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</w:pPr>
      <w:r>
        <w:rPr>
          <w:rFonts w:hint="eastAsia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  <w:t>公租房廉租房清退公告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李秀元: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经核实，李秀元居住民乐花园小区C1栋2单元207号房因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u w:val="single" w:color="000000"/>
          <w:lang w:val="en-US" w:eastAsia="zh-CN"/>
        </w:rPr>
        <w:t>家庭财产情况已发生重大变化（拥有房产：20160001344，那大解放北路农行宿舍2幢303号房；拥有车辆：帝豪牌：琼F27128；企业登记：儋州那大福来盛烟酒商行）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，不再符合续租条件或特定的租金标准条件，已于2020年1月作出取消你对以上房屋享有保障房承租资格、收回你所承租的以上房屋的处理决定，处理决定已发生法律效力，由于你拒不办理退房手续，且无法联系到你，现通知你15日内自行搬出租住的房屋，并到儋州市保障性住房管理服务中心办理退房手续，逾期未办理的，我单位将依照法律规定进行清退，造成一切法律后果由你方自负，并将你列入诚信黑名单内。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儋州市住房和城乡建设局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   2021年10月15日</w:t>
      </w: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联系电话：市保障性住房建设管理服务中心   36952001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2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F2691"/>
    <w:rsid w:val="0DEF4275"/>
    <w:rsid w:val="0E3B03C9"/>
    <w:rsid w:val="11382E32"/>
    <w:rsid w:val="13E606BC"/>
    <w:rsid w:val="174C33BF"/>
    <w:rsid w:val="1BC93CEC"/>
    <w:rsid w:val="20A00D65"/>
    <w:rsid w:val="2332682E"/>
    <w:rsid w:val="31F15E83"/>
    <w:rsid w:val="34DF23A7"/>
    <w:rsid w:val="4AA540D8"/>
    <w:rsid w:val="4C0F2691"/>
    <w:rsid w:val="4D3722F4"/>
    <w:rsid w:val="4E26115A"/>
    <w:rsid w:val="52211DF9"/>
    <w:rsid w:val="566705A6"/>
    <w:rsid w:val="5B231AD6"/>
    <w:rsid w:val="5B7F6A8E"/>
    <w:rsid w:val="67C8496C"/>
    <w:rsid w:val="68985CA8"/>
    <w:rsid w:val="6ADA21E8"/>
    <w:rsid w:val="74340792"/>
    <w:rsid w:val="7F573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2021-08-31T00:38:00Z</dcterms:created>
  <dc:creator>admin</dc:creator>
  <cp:lastModifiedBy>Administrator</cp:lastModifiedBy>
  <dcterms:modified xsi:type="dcterms:W3CDTF">2021-10-14T08:30:50Z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