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b/>
          <w:bCs/>
          <w:sz w:val="36"/>
          <w:szCs w:val="36"/>
          <w:highlight w:val="none"/>
        </w:rPr>
      </w:pPr>
      <w:r>
        <w:rPr>
          <w:rFonts w:hint="eastAsia" w:ascii="宋体" w:hAnsi="宋体" w:eastAsia="宋体" w:cs="宋体"/>
          <w:b/>
          <w:bCs/>
          <w:sz w:val="36"/>
          <w:szCs w:val="36"/>
          <w:highlight w:val="none"/>
        </w:rPr>
        <w:t>2021年儋州市民生事业专项债券（二期）</w:t>
      </w:r>
    </w:p>
    <w:p>
      <w:pPr>
        <w:spacing w:line="360" w:lineRule="auto"/>
        <w:jc w:val="center"/>
        <w:rPr>
          <w:rFonts w:ascii="宋体" w:hAnsi="宋体" w:eastAsia="宋体"/>
          <w:b/>
          <w:bCs/>
          <w:sz w:val="36"/>
          <w:szCs w:val="36"/>
          <w:highlight w:val="none"/>
        </w:rPr>
      </w:pPr>
      <w:r>
        <w:rPr>
          <w:rFonts w:hint="eastAsia" w:ascii="宋体" w:hAnsi="宋体" w:eastAsia="宋体"/>
          <w:b/>
          <w:bCs/>
          <w:sz w:val="36"/>
          <w:szCs w:val="36"/>
          <w:highlight w:val="none"/>
        </w:rPr>
        <w:t>项目收益与融资自求平衡方案</w:t>
      </w:r>
    </w:p>
    <w:p>
      <w:pPr>
        <w:spacing w:line="360" w:lineRule="auto"/>
        <w:jc w:val="center"/>
        <w:rPr>
          <w:rFonts w:ascii="宋体" w:hAnsi="宋体" w:eastAsia="宋体"/>
          <w:b/>
          <w:bCs/>
          <w:sz w:val="36"/>
          <w:szCs w:val="36"/>
          <w:highlight w:val="none"/>
        </w:rPr>
      </w:pPr>
    </w:p>
    <w:p>
      <w:pPr>
        <w:spacing w:before="120" w:beforeLines="50" w:after="120" w:afterLines="50" w:line="220" w:lineRule="atLeast"/>
        <w:ind w:firstLine="482" w:firstLineChars="200"/>
        <w:outlineLvl w:val="0"/>
        <w:rPr>
          <w:rFonts w:ascii="宋体" w:hAnsi="宋体" w:eastAsia="宋体"/>
          <w:b/>
          <w:sz w:val="24"/>
          <w:szCs w:val="24"/>
          <w:highlight w:val="none"/>
        </w:rPr>
      </w:pPr>
      <w:r>
        <w:rPr>
          <w:rFonts w:hint="eastAsia" w:ascii="宋体" w:hAnsi="宋体" w:eastAsia="宋体"/>
          <w:b/>
          <w:sz w:val="24"/>
          <w:szCs w:val="24"/>
          <w:highlight w:val="none"/>
        </w:rPr>
        <w:t>一、债券情况</w:t>
      </w:r>
    </w:p>
    <w:p>
      <w:pPr>
        <w:spacing w:before="120" w:beforeLines="50" w:after="120" w:afterLines="50"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2021年儋州市民生事业专项债券（二期）发行总额为24</w:t>
      </w:r>
      <w:r>
        <w:rPr>
          <w:rFonts w:ascii="宋体" w:hAnsi="宋体" w:eastAsia="宋体" w:cs="宋体"/>
          <w:sz w:val="21"/>
          <w:szCs w:val="21"/>
          <w:highlight w:val="none"/>
        </w:rPr>
        <w:t>,300.00</w:t>
      </w:r>
      <w:r>
        <w:rPr>
          <w:rFonts w:hint="eastAsia" w:ascii="宋体" w:hAnsi="宋体" w:eastAsia="宋体" w:cs="宋体"/>
          <w:sz w:val="21"/>
          <w:szCs w:val="21"/>
          <w:highlight w:val="none"/>
        </w:rPr>
        <w:t>万元，品种为记账式固定利率附息债券，全部为新增债券，期限为10年期。本次债券利息按半年支付，最后一次利息随本金一起支付，发行后可按规定在全国银行间债券市场和证券交易所债券市场上市流通。</w:t>
      </w:r>
    </w:p>
    <w:tbl>
      <w:tblPr>
        <w:tblStyle w:val="11"/>
        <w:tblW w:w="0" w:type="auto"/>
        <w:jc w:val="center"/>
        <w:tblLayout w:type="fixed"/>
        <w:tblCellMar>
          <w:top w:w="0" w:type="dxa"/>
          <w:left w:w="10" w:type="dxa"/>
          <w:bottom w:w="0" w:type="dxa"/>
          <w:right w:w="10" w:type="dxa"/>
        </w:tblCellMar>
      </w:tblPr>
      <w:tblGrid>
        <w:gridCol w:w="2016"/>
        <w:gridCol w:w="6678"/>
      </w:tblGrid>
      <w:tr>
        <w:tblPrEx>
          <w:tblCellMar>
            <w:top w:w="0" w:type="dxa"/>
            <w:left w:w="10" w:type="dxa"/>
            <w:bottom w:w="0" w:type="dxa"/>
            <w:right w:w="10" w:type="dxa"/>
          </w:tblCellMar>
        </w:tblPrEx>
        <w:trPr>
          <w:trHeight w:val="501" w:hRule="exact"/>
          <w:jc w:val="center"/>
        </w:trPr>
        <w:tc>
          <w:tcPr>
            <w:tcW w:w="2016" w:type="dxa"/>
            <w:tcBorders>
              <w:top w:val="single" w:color="auto" w:sz="4" w:space="0"/>
            </w:tcBorders>
            <w:shd w:val="clear" w:color="auto" w:fill="FFFFFF"/>
            <w:vAlign w:val="bottom"/>
          </w:tcPr>
          <w:p>
            <w:pPr>
              <w:widowControl w:val="0"/>
              <w:adjustRightInd/>
              <w:snapToGrid/>
              <w:spacing w:before="120" w:beforeLines="50" w:after="120" w:afterLines="50" w:line="360" w:lineRule="auto"/>
              <w:ind w:firstLine="200"/>
              <w:jc w:val="center"/>
              <w:rPr>
                <w:rFonts w:ascii="宋体" w:hAnsi="宋体" w:eastAsia="宋体" w:cs="宋体"/>
                <w:color w:val="000000"/>
                <w:sz w:val="21"/>
                <w:szCs w:val="21"/>
                <w:highlight w:val="none"/>
                <w:lang w:eastAsia="en-US" w:bidi="en-US"/>
              </w:rPr>
            </w:pPr>
            <w:r>
              <w:rPr>
                <w:rFonts w:hint="eastAsia" w:ascii="宋体" w:hAnsi="宋体" w:eastAsia="宋体" w:cs="宋体"/>
                <w:color w:val="000000"/>
                <w:sz w:val="21"/>
                <w:szCs w:val="21"/>
                <w:highlight w:val="none"/>
                <w:lang w:eastAsia="en-US" w:bidi="en-US"/>
              </w:rPr>
              <w:t>债券名称</w:t>
            </w:r>
          </w:p>
        </w:tc>
        <w:tc>
          <w:tcPr>
            <w:tcW w:w="6678" w:type="dxa"/>
            <w:tcBorders>
              <w:top w:val="single" w:color="auto" w:sz="4" w:space="0"/>
              <w:left w:val="single" w:color="auto" w:sz="4" w:space="0"/>
            </w:tcBorders>
            <w:shd w:val="clear" w:color="auto" w:fill="FFFFFF"/>
            <w:vAlign w:val="bottom"/>
          </w:tcPr>
          <w:p>
            <w:pPr>
              <w:widowControl w:val="0"/>
              <w:adjustRightInd/>
              <w:snapToGrid/>
              <w:spacing w:before="120" w:beforeLines="50" w:after="120" w:afterLines="50" w:line="360" w:lineRule="auto"/>
              <w:ind w:firstLine="200"/>
              <w:jc w:val="center"/>
              <w:rPr>
                <w:rFonts w:ascii="宋体" w:hAnsi="宋体" w:eastAsia="宋体" w:cs="宋体"/>
                <w:color w:val="000000"/>
                <w:sz w:val="21"/>
                <w:szCs w:val="21"/>
                <w:highlight w:val="none"/>
                <w:lang w:bidi="en-US"/>
              </w:rPr>
            </w:pPr>
            <w:r>
              <w:rPr>
                <w:rFonts w:hint="eastAsia" w:ascii="宋体" w:hAnsi="宋体" w:eastAsia="宋体" w:cs="宋体"/>
                <w:color w:val="000000"/>
                <w:sz w:val="21"/>
                <w:szCs w:val="21"/>
                <w:highlight w:val="none"/>
                <w:lang w:bidi="en-US"/>
              </w:rPr>
              <w:t>2021年儋州市民生事业专项债券（二期）</w:t>
            </w:r>
          </w:p>
        </w:tc>
      </w:tr>
      <w:tr>
        <w:tblPrEx>
          <w:tblCellMar>
            <w:top w:w="0" w:type="dxa"/>
            <w:left w:w="10" w:type="dxa"/>
            <w:bottom w:w="0" w:type="dxa"/>
            <w:right w:w="10" w:type="dxa"/>
          </w:tblCellMar>
        </w:tblPrEx>
        <w:trPr>
          <w:trHeight w:val="423" w:hRule="exact"/>
          <w:jc w:val="center"/>
        </w:trPr>
        <w:tc>
          <w:tcPr>
            <w:tcW w:w="2016" w:type="dxa"/>
            <w:tcBorders>
              <w:top w:val="single" w:color="auto" w:sz="4" w:space="0"/>
            </w:tcBorders>
            <w:shd w:val="clear" w:color="auto" w:fill="FFFFFF"/>
            <w:vAlign w:val="bottom"/>
          </w:tcPr>
          <w:p>
            <w:pPr>
              <w:widowControl w:val="0"/>
              <w:adjustRightInd/>
              <w:snapToGrid/>
              <w:spacing w:before="120" w:beforeLines="50" w:after="120" w:afterLines="50" w:line="360" w:lineRule="auto"/>
              <w:ind w:firstLine="200"/>
              <w:jc w:val="center"/>
              <w:rPr>
                <w:rFonts w:ascii="宋体" w:hAnsi="宋体" w:eastAsia="宋体" w:cs="宋体"/>
                <w:color w:val="000000"/>
                <w:sz w:val="21"/>
                <w:szCs w:val="21"/>
                <w:highlight w:val="none"/>
                <w:lang w:eastAsia="en-US" w:bidi="en-US"/>
              </w:rPr>
            </w:pPr>
            <w:r>
              <w:rPr>
                <w:rFonts w:hint="eastAsia" w:ascii="宋体" w:hAnsi="宋体" w:eastAsia="宋体" w:cs="宋体"/>
                <w:color w:val="000000"/>
                <w:sz w:val="21"/>
                <w:szCs w:val="21"/>
                <w:highlight w:val="none"/>
                <w:lang w:eastAsia="en-US" w:bidi="en-US"/>
              </w:rPr>
              <w:t>发行规模</w:t>
            </w:r>
          </w:p>
        </w:tc>
        <w:tc>
          <w:tcPr>
            <w:tcW w:w="6678" w:type="dxa"/>
            <w:tcBorders>
              <w:top w:val="single" w:color="auto" w:sz="4" w:space="0"/>
              <w:left w:val="single" w:color="auto" w:sz="4" w:space="0"/>
            </w:tcBorders>
            <w:shd w:val="clear" w:color="auto" w:fill="FFFFFF"/>
            <w:vAlign w:val="bottom"/>
          </w:tcPr>
          <w:p>
            <w:pPr>
              <w:widowControl w:val="0"/>
              <w:adjustRightInd/>
              <w:snapToGrid/>
              <w:spacing w:before="120" w:beforeLines="50" w:after="120" w:afterLines="50" w:line="360" w:lineRule="auto"/>
              <w:ind w:firstLine="200"/>
              <w:jc w:val="center"/>
              <w:rPr>
                <w:rFonts w:ascii="宋体" w:hAnsi="宋体" w:eastAsia="宋体" w:cs="宋体"/>
                <w:color w:val="000000"/>
                <w:sz w:val="21"/>
                <w:szCs w:val="21"/>
                <w:highlight w:val="none"/>
                <w:lang w:eastAsia="en-US" w:bidi="en-US"/>
              </w:rPr>
            </w:pPr>
            <w:r>
              <w:rPr>
                <w:rFonts w:hint="eastAsia" w:ascii="宋体" w:hAnsi="宋体" w:eastAsia="宋体" w:cs="宋体"/>
                <w:sz w:val="21"/>
                <w:szCs w:val="21"/>
                <w:highlight w:val="none"/>
              </w:rPr>
              <w:t>24</w:t>
            </w:r>
            <w:r>
              <w:rPr>
                <w:rFonts w:ascii="宋体" w:hAnsi="宋体" w:eastAsia="宋体" w:cs="宋体"/>
                <w:sz w:val="21"/>
                <w:szCs w:val="21"/>
                <w:highlight w:val="none"/>
              </w:rPr>
              <w:t>,300.00</w:t>
            </w:r>
            <w:r>
              <w:rPr>
                <w:rFonts w:hint="eastAsia" w:ascii="宋体" w:hAnsi="宋体" w:eastAsia="宋体" w:cs="宋体"/>
                <w:color w:val="000000"/>
                <w:sz w:val="21"/>
                <w:szCs w:val="21"/>
                <w:highlight w:val="none"/>
                <w:lang w:bidi="en-US"/>
              </w:rPr>
              <w:t>万</w:t>
            </w:r>
            <w:r>
              <w:rPr>
                <w:rFonts w:hint="eastAsia" w:ascii="宋体" w:hAnsi="宋体" w:eastAsia="宋体" w:cs="宋体"/>
                <w:color w:val="000000"/>
                <w:sz w:val="21"/>
                <w:szCs w:val="21"/>
                <w:highlight w:val="none"/>
                <w:lang w:eastAsia="en-US" w:bidi="en-US"/>
              </w:rPr>
              <w:t>元</w:t>
            </w:r>
          </w:p>
        </w:tc>
      </w:tr>
      <w:tr>
        <w:tblPrEx>
          <w:tblCellMar>
            <w:top w:w="0" w:type="dxa"/>
            <w:left w:w="10" w:type="dxa"/>
            <w:bottom w:w="0" w:type="dxa"/>
            <w:right w:w="10" w:type="dxa"/>
          </w:tblCellMar>
        </w:tblPrEx>
        <w:trPr>
          <w:trHeight w:val="416" w:hRule="exact"/>
          <w:jc w:val="center"/>
        </w:trPr>
        <w:tc>
          <w:tcPr>
            <w:tcW w:w="2016" w:type="dxa"/>
            <w:tcBorders>
              <w:top w:val="single" w:color="auto" w:sz="4" w:space="0"/>
            </w:tcBorders>
            <w:shd w:val="clear" w:color="auto" w:fill="FFFFFF"/>
            <w:vAlign w:val="bottom"/>
          </w:tcPr>
          <w:p>
            <w:pPr>
              <w:widowControl w:val="0"/>
              <w:adjustRightInd/>
              <w:snapToGrid/>
              <w:spacing w:before="120" w:beforeLines="50" w:after="120" w:afterLines="50" w:line="360" w:lineRule="auto"/>
              <w:ind w:firstLine="200"/>
              <w:jc w:val="center"/>
              <w:rPr>
                <w:rFonts w:ascii="宋体" w:hAnsi="宋体" w:eastAsia="宋体" w:cs="宋体"/>
                <w:color w:val="000000"/>
                <w:sz w:val="21"/>
                <w:szCs w:val="21"/>
                <w:highlight w:val="none"/>
                <w:lang w:eastAsia="en-US" w:bidi="en-US"/>
              </w:rPr>
            </w:pPr>
            <w:r>
              <w:rPr>
                <w:rFonts w:hint="eastAsia" w:ascii="宋体" w:hAnsi="宋体" w:eastAsia="宋体" w:cs="宋体"/>
                <w:color w:val="000000"/>
                <w:sz w:val="21"/>
                <w:szCs w:val="21"/>
                <w:highlight w:val="none"/>
                <w:lang w:eastAsia="en-US" w:bidi="en-US"/>
              </w:rPr>
              <w:t>债券期限</w:t>
            </w:r>
          </w:p>
        </w:tc>
        <w:tc>
          <w:tcPr>
            <w:tcW w:w="6678" w:type="dxa"/>
            <w:tcBorders>
              <w:top w:val="single" w:color="auto" w:sz="4" w:space="0"/>
              <w:left w:val="single" w:color="auto" w:sz="4" w:space="0"/>
            </w:tcBorders>
            <w:shd w:val="clear" w:color="auto" w:fill="FFFFFF"/>
            <w:vAlign w:val="bottom"/>
          </w:tcPr>
          <w:p>
            <w:pPr>
              <w:widowControl w:val="0"/>
              <w:adjustRightInd/>
              <w:snapToGrid/>
              <w:spacing w:before="120" w:beforeLines="50" w:after="120" w:afterLines="50" w:line="360" w:lineRule="auto"/>
              <w:ind w:firstLine="200"/>
              <w:jc w:val="center"/>
              <w:rPr>
                <w:rFonts w:ascii="宋体" w:hAnsi="宋体" w:eastAsia="宋体" w:cs="宋体"/>
                <w:color w:val="000000"/>
                <w:sz w:val="21"/>
                <w:szCs w:val="21"/>
                <w:highlight w:val="none"/>
                <w:lang w:eastAsia="en-US" w:bidi="en-US"/>
              </w:rPr>
            </w:pPr>
            <w:r>
              <w:rPr>
                <w:rFonts w:hint="eastAsia" w:ascii="宋体" w:hAnsi="宋体" w:eastAsia="宋体" w:cs="宋体"/>
                <w:color w:val="000000"/>
                <w:sz w:val="21"/>
                <w:szCs w:val="21"/>
                <w:highlight w:val="none"/>
                <w:lang w:eastAsia="en-US" w:bidi="en-US"/>
              </w:rPr>
              <w:t>1</w:t>
            </w:r>
            <w:r>
              <w:rPr>
                <w:rFonts w:hint="eastAsia" w:ascii="宋体" w:hAnsi="宋体" w:eastAsia="宋体" w:cs="宋体"/>
                <w:color w:val="000000"/>
                <w:sz w:val="21"/>
                <w:szCs w:val="21"/>
                <w:highlight w:val="none"/>
                <w:lang w:bidi="en-US"/>
              </w:rPr>
              <w:t>0</w:t>
            </w:r>
            <w:r>
              <w:rPr>
                <w:rFonts w:hint="eastAsia" w:ascii="宋体" w:hAnsi="宋体" w:eastAsia="宋体" w:cs="宋体"/>
                <w:color w:val="000000"/>
                <w:sz w:val="21"/>
                <w:szCs w:val="21"/>
                <w:highlight w:val="none"/>
                <w:lang w:eastAsia="en-US" w:bidi="en-US"/>
              </w:rPr>
              <w:t>年期</w:t>
            </w:r>
          </w:p>
        </w:tc>
      </w:tr>
      <w:tr>
        <w:tblPrEx>
          <w:tblCellMar>
            <w:top w:w="0" w:type="dxa"/>
            <w:left w:w="10" w:type="dxa"/>
            <w:bottom w:w="0" w:type="dxa"/>
            <w:right w:w="10" w:type="dxa"/>
          </w:tblCellMar>
        </w:tblPrEx>
        <w:trPr>
          <w:trHeight w:val="421" w:hRule="exact"/>
          <w:jc w:val="center"/>
        </w:trPr>
        <w:tc>
          <w:tcPr>
            <w:tcW w:w="2016" w:type="dxa"/>
            <w:tcBorders>
              <w:top w:val="single" w:color="auto" w:sz="4" w:space="0"/>
            </w:tcBorders>
            <w:shd w:val="clear" w:color="auto" w:fill="FFFFFF"/>
            <w:vAlign w:val="bottom"/>
          </w:tcPr>
          <w:p>
            <w:pPr>
              <w:widowControl w:val="0"/>
              <w:adjustRightInd/>
              <w:snapToGrid/>
              <w:spacing w:before="120" w:beforeLines="50" w:after="120" w:afterLines="50" w:line="360" w:lineRule="auto"/>
              <w:ind w:firstLine="200"/>
              <w:jc w:val="center"/>
              <w:rPr>
                <w:rFonts w:ascii="宋体" w:hAnsi="宋体" w:eastAsia="宋体" w:cs="宋体"/>
                <w:color w:val="000000"/>
                <w:sz w:val="21"/>
                <w:szCs w:val="21"/>
                <w:highlight w:val="none"/>
                <w:lang w:eastAsia="en-US" w:bidi="en-US"/>
              </w:rPr>
            </w:pPr>
            <w:r>
              <w:rPr>
                <w:rFonts w:hint="eastAsia" w:ascii="宋体" w:hAnsi="宋体" w:eastAsia="宋体" w:cs="宋体"/>
                <w:color w:val="000000"/>
                <w:sz w:val="21"/>
                <w:szCs w:val="21"/>
                <w:highlight w:val="none"/>
                <w:lang w:eastAsia="en-US" w:bidi="en-US"/>
              </w:rPr>
              <w:t>债券利率</w:t>
            </w:r>
          </w:p>
        </w:tc>
        <w:tc>
          <w:tcPr>
            <w:tcW w:w="6678" w:type="dxa"/>
            <w:tcBorders>
              <w:top w:val="single" w:color="auto" w:sz="4" w:space="0"/>
              <w:left w:val="single" w:color="auto" w:sz="4" w:space="0"/>
            </w:tcBorders>
            <w:shd w:val="clear" w:color="auto" w:fill="FFFFFF"/>
            <w:vAlign w:val="bottom"/>
          </w:tcPr>
          <w:p>
            <w:pPr>
              <w:widowControl w:val="0"/>
              <w:adjustRightInd/>
              <w:snapToGrid/>
              <w:spacing w:before="120" w:beforeLines="50" w:after="120" w:afterLines="50" w:line="360" w:lineRule="auto"/>
              <w:ind w:firstLine="200"/>
              <w:jc w:val="center"/>
              <w:rPr>
                <w:rFonts w:ascii="宋体" w:hAnsi="宋体" w:eastAsia="宋体" w:cs="宋体"/>
                <w:color w:val="000000"/>
                <w:sz w:val="21"/>
                <w:szCs w:val="21"/>
                <w:highlight w:val="none"/>
                <w:lang w:eastAsia="en-US" w:bidi="en-US"/>
              </w:rPr>
            </w:pPr>
            <w:r>
              <w:rPr>
                <w:rFonts w:hint="eastAsia" w:ascii="宋体" w:hAnsi="宋体" w:eastAsia="宋体" w:cs="宋体"/>
                <w:color w:val="000000"/>
                <w:sz w:val="21"/>
                <w:szCs w:val="21"/>
                <w:highlight w:val="none"/>
                <w:lang w:eastAsia="en-US" w:bidi="en-US"/>
              </w:rPr>
              <w:t>固定利率</w:t>
            </w:r>
          </w:p>
        </w:tc>
      </w:tr>
      <w:tr>
        <w:tblPrEx>
          <w:tblCellMar>
            <w:top w:w="0" w:type="dxa"/>
            <w:left w:w="10" w:type="dxa"/>
            <w:bottom w:w="0" w:type="dxa"/>
            <w:right w:w="10" w:type="dxa"/>
          </w:tblCellMar>
        </w:tblPrEx>
        <w:trPr>
          <w:trHeight w:val="427" w:hRule="exact"/>
          <w:jc w:val="center"/>
        </w:trPr>
        <w:tc>
          <w:tcPr>
            <w:tcW w:w="2016" w:type="dxa"/>
            <w:tcBorders>
              <w:top w:val="single" w:color="auto" w:sz="4" w:space="0"/>
            </w:tcBorders>
            <w:shd w:val="clear" w:color="auto" w:fill="FFFFFF"/>
            <w:vAlign w:val="bottom"/>
          </w:tcPr>
          <w:p>
            <w:pPr>
              <w:widowControl w:val="0"/>
              <w:adjustRightInd/>
              <w:snapToGrid/>
              <w:spacing w:before="120" w:beforeLines="50" w:after="120" w:afterLines="50" w:line="360" w:lineRule="auto"/>
              <w:ind w:firstLine="200"/>
              <w:jc w:val="center"/>
              <w:rPr>
                <w:rFonts w:ascii="宋体" w:hAnsi="宋体" w:eastAsia="宋体" w:cs="宋体"/>
                <w:color w:val="000000"/>
                <w:sz w:val="21"/>
                <w:szCs w:val="21"/>
                <w:highlight w:val="none"/>
                <w:lang w:eastAsia="en-US" w:bidi="en-US"/>
              </w:rPr>
            </w:pPr>
            <w:r>
              <w:rPr>
                <w:rFonts w:hint="eastAsia" w:ascii="宋体" w:hAnsi="宋体" w:eastAsia="宋体" w:cs="宋体"/>
                <w:color w:val="000000"/>
                <w:sz w:val="21"/>
                <w:szCs w:val="21"/>
                <w:highlight w:val="none"/>
                <w:lang w:eastAsia="en-US" w:bidi="en-US"/>
              </w:rPr>
              <w:t>付息方式</w:t>
            </w:r>
          </w:p>
        </w:tc>
        <w:tc>
          <w:tcPr>
            <w:tcW w:w="6678" w:type="dxa"/>
            <w:tcBorders>
              <w:top w:val="single" w:color="auto" w:sz="4" w:space="0"/>
              <w:left w:val="single" w:color="auto" w:sz="4" w:space="0"/>
            </w:tcBorders>
            <w:shd w:val="clear" w:color="auto" w:fill="FFFFFF"/>
            <w:vAlign w:val="bottom"/>
          </w:tcPr>
          <w:p>
            <w:pPr>
              <w:widowControl w:val="0"/>
              <w:adjustRightInd/>
              <w:snapToGrid/>
              <w:spacing w:before="120" w:beforeLines="50" w:after="120" w:afterLines="50" w:line="360" w:lineRule="auto"/>
              <w:ind w:firstLine="200"/>
              <w:jc w:val="center"/>
              <w:rPr>
                <w:rFonts w:ascii="宋体" w:hAnsi="宋体" w:eastAsia="宋体" w:cs="宋体"/>
                <w:color w:val="000000"/>
                <w:sz w:val="21"/>
                <w:szCs w:val="21"/>
                <w:highlight w:val="none"/>
                <w:lang w:bidi="en-US"/>
              </w:rPr>
            </w:pPr>
            <w:r>
              <w:rPr>
                <w:rFonts w:hint="eastAsia" w:ascii="宋体" w:hAnsi="宋体" w:eastAsia="宋体" w:cs="宋体"/>
                <w:color w:val="000000"/>
                <w:sz w:val="21"/>
                <w:szCs w:val="21"/>
                <w:highlight w:val="none"/>
                <w:lang w:bidi="en-US"/>
              </w:rPr>
              <w:t>利息按半年支付，最后一次利息随本金一起支付</w:t>
            </w:r>
          </w:p>
        </w:tc>
      </w:tr>
      <w:tr>
        <w:tblPrEx>
          <w:tblCellMar>
            <w:top w:w="0" w:type="dxa"/>
            <w:left w:w="10" w:type="dxa"/>
            <w:bottom w:w="0" w:type="dxa"/>
            <w:right w:w="10" w:type="dxa"/>
          </w:tblCellMar>
        </w:tblPrEx>
        <w:trPr>
          <w:trHeight w:val="859" w:hRule="exact"/>
          <w:jc w:val="center"/>
        </w:trPr>
        <w:tc>
          <w:tcPr>
            <w:tcW w:w="2016" w:type="dxa"/>
            <w:tcBorders>
              <w:top w:val="single" w:color="auto" w:sz="4" w:space="0"/>
              <w:bottom w:val="single" w:color="auto" w:sz="4" w:space="0"/>
            </w:tcBorders>
            <w:shd w:val="clear" w:color="auto" w:fill="FFFFFF"/>
            <w:vAlign w:val="center"/>
          </w:tcPr>
          <w:p>
            <w:pPr>
              <w:widowControl w:val="0"/>
              <w:adjustRightInd/>
              <w:snapToGrid/>
              <w:spacing w:before="120" w:beforeLines="50" w:after="120" w:afterLines="50" w:line="360" w:lineRule="auto"/>
              <w:ind w:firstLine="200"/>
              <w:jc w:val="center"/>
              <w:rPr>
                <w:rFonts w:ascii="Times New Roman" w:hAnsi="Times New Roman" w:eastAsia="宋体" w:cs="宋体"/>
                <w:color w:val="000000"/>
                <w:sz w:val="21"/>
                <w:szCs w:val="21"/>
                <w:highlight w:val="none"/>
                <w:lang w:eastAsia="en-US" w:bidi="en-US"/>
              </w:rPr>
            </w:pPr>
            <w:r>
              <w:rPr>
                <w:rFonts w:ascii="Times New Roman" w:hAnsi="Times New Roman" w:eastAsia="宋体" w:cs="宋体"/>
                <w:color w:val="000000"/>
                <w:sz w:val="21"/>
                <w:szCs w:val="21"/>
                <w:highlight w:val="none"/>
                <w:lang w:eastAsia="en-US" w:bidi="en-US"/>
              </w:rPr>
              <w:t>上市流通安排</w:t>
            </w:r>
          </w:p>
        </w:tc>
        <w:tc>
          <w:tcPr>
            <w:tcW w:w="6678" w:type="dxa"/>
            <w:tcBorders>
              <w:top w:val="single" w:color="auto" w:sz="4" w:space="0"/>
              <w:left w:val="single" w:color="auto" w:sz="4" w:space="0"/>
              <w:bottom w:val="single" w:color="auto" w:sz="4" w:space="0"/>
            </w:tcBorders>
            <w:shd w:val="clear" w:color="auto" w:fill="FFFFFF"/>
          </w:tcPr>
          <w:p>
            <w:pPr>
              <w:widowControl w:val="0"/>
              <w:adjustRightInd/>
              <w:snapToGrid/>
              <w:spacing w:before="120" w:beforeLines="50" w:after="120" w:afterLines="50" w:line="360" w:lineRule="auto"/>
              <w:ind w:firstLine="200"/>
              <w:jc w:val="center"/>
              <w:rPr>
                <w:rFonts w:ascii="Times New Roman" w:hAnsi="Times New Roman" w:eastAsia="宋体" w:cs="宋体"/>
                <w:color w:val="000000"/>
                <w:sz w:val="21"/>
                <w:szCs w:val="21"/>
                <w:highlight w:val="none"/>
                <w:lang w:bidi="en-US"/>
              </w:rPr>
            </w:pPr>
            <w:r>
              <w:rPr>
                <w:rFonts w:ascii="Times New Roman" w:hAnsi="Times New Roman" w:eastAsia="宋体" w:cs="宋体"/>
                <w:color w:val="000000"/>
                <w:sz w:val="21"/>
                <w:szCs w:val="21"/>
                <w:highlight w:val="none"/>
                <w:lang w:bidi="en-US"/>
              </w:rPr>
              <w:t>于上市日（即招标日后第3个工作日）起，按规定在全国银行间债券市 场和证券交易所债券市场上市流通</w:t>
            </w:r>
          </w:p>
        </w:tc>
      </w:tr>
    </w:tbl>
    <w:p>
      <w:pPr>
        <w:spacing w:before="120" w:beforeLines="50" w:after="120" w:afterLines="50" w:line="220" w:lineRule="atLeast"/>
        <w:ind w:firstLine="482" w:firstLineChars="200"/>
        <w:outlineLvl w:val="0"/>
        <w:rPr>
          <w:rFonts w:ascii="宋体" w:hAnsi="宋体" w:eastAsia="宋体"/>
          <w:b/>
          <w:sz w:val="24"/>
          <w:szCs w:val="24"/>
          <w:highlight w:val="none"/>
        </w:rPr>
      </w:pPr>
      <w:r>
        <w:rPr>
          <w:rFonts w:hint="eastAsia" w:ascii="宋体" w:hAnsi="宋体" w:eastAsia="宋体"/>
          <w:b/>
          <w:sz w:val="24"/>
          <w:szCs w:val="24"/>
          <w:highlight w:val="none"/>
        </w:rPr>
        <w:t>二、项目实施背景</w:t>
      </w:r>
    </w:p>
    <w:p>
      <w:pPr>
        <w:pStyle w:val="20"/>
        <w:spacing w:after="120" w:afterLines="50"/>
        <w:ind w:firstLine="420" w:firstLineChars="200"/>
        <w:jc w:val="both"/>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党中央提出了全面落实科学发展观和构建社会主义和谐社会的指导思想，要求把保护人民健康和生命安全放在第一位，坚持以人为本，努力实现卫生事业与经济社会的协调发展，加强公共卫生体系建设，大力推进新型农村合作医疗，加强艾滋病等重大疾病防治工作，努力解决群众看病难、看病贵问题，并制定了一系列方针、政策和措施。</w:t>
      </w:r>
    </w:p>
    <w:p>
      <w:pPr>
        <w:pStyle w:val="20"/>
        <w:spacing w:before="120" w:beforeLines="50" w:after="120" w:afterLines="50"/>
        <w:ind w:firstLine="420" w:firstLineChars="200"/>
        <w:jc w:val="both"/>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儋州市卫生和计划生育委员会为贯彻落实省第七次党代表会议精神、省卫计委和儋州市人民政府积极引进国内优质医疗资源，于 2017年6月11日和上海交通大学医学院附属第九人民医院签订了共同《医疗卫生合作框架协议》，并于9月把海南西部中心医院定为“上海交通大学医学院附属上海第九人民医院海南分院”。根据省卫计委、儋州市人民政府、上海第九人民医院三方签订的协议内容，海南西部中心院需于2020年建成三级甲等医院（《关于海南西部中心医院级别审定的批复》（琼卫人函〔2017〕70号），已核定海南西部中心院为创三级综合医院），按三级甲等医院的评审标准，现需完善相关配套的基础设施。</w:t>
      </w:r>
    </w:p>
    <w:p>
      <w:pPr>
        <w:pStyle w:val="20"/>
        <w:spacing w:before="120" w:beforeLines="50" w:after="120" w:afterLines="50"/>
        <w:ind w:firstLine="420" w:firstLineChars="200"/>
        <w:jc w:val="both"/>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妇幼保健院是公共卫生服务体系的重要组成部分，现因医院设施设备及医疗环境的影响，对儋州市妇幼保健事业的发展存在诸多限制，作为常驻人口达到100万的地级市，目前儋州市妇幼保健院的租房设置一个新生儿科，规模小，设备简陋，条件落后难以吸引人才，远远无法满足产妇分娩和儿童住院，极大制约了妇幼保健事业的发展，为了响应市委市政府提出建设五大区域中心的号召，服务于西部地区300万人口，填补妇幼保健事业的短板，改善西部区域妇幼保健环境。儋州市妇女儿童医院建设将提高和满足居民对医疗服务的需求，对于保障儋州市广大妇女儿童身体健康，解决妇女儿童看病的难题，促进儋州市妇女儿童健康事业发展具有重大意义。</w:t>
      </w:r>
    </w:p>
    <w:p>
      <w:pPr>
        <w:pStyle w:val="20"/>
        <w:spacing w:before="120" w:beforeLines="50" w:after="120" w:afterLines="50"/>
        <w:jc w:val="both"/>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党中央、国务院高度重视突发急性传染病防治工作，要求始终把广大人民群众健康安全摆在首要位置，切实做好传染病防控和突发公共卫生事件应对工作，并将突发急性传染病防治上升到国家安全战略高度。一期工程传染楼的建设符合国家十三五时期对传染病防治的规划。根据《海南省卫生健康委员会关于加快推进市县公共卫生防控救治能力项目建设的函》（琼卫中医便函〔2020〕27号）文件精神，市县（区）级“7+3”能力建设项目表，儋州市中医院应急能力提升项目建设资金2760万元，项目按照“成熟一个上报一个”的原则，先报送项目优先获得国债项目支持，对于项目进展缓慢未及时争取到项目资金的中医医疗机构，市县将自行解决资金建设完成任务。其中市县中医院（中西医结合医院）发热门诊收治能力建设和急诊急救能力需2020年底前达标。拟在市中医医院新址优先建设该项目，并在2020年底前建设完成。</w:t>
      </w:r>
      <w:r>
        <w:rPr>
          <w:rFonts w:asciiTheme="minorEastAsia" w:hAnsiTheme="minorEastAsia" w:eastAsiaTheme="minorEastAsia"/>
          <w:sz w:val="21"/>
          <w:szCs w:val="21"/>
          <w:highlight w:val="none"/>
        </w:rPr>
        <w:t>原儋州市中医医院是政府举办的非营利性公立医院</w:t>
      </w:r>
      <w:r>
        <w:rPr>
          <w:rFonts w:hint="eastAsia" w:asciiTheme="minorEastAsia" w:hAnsiTheme="minorEastAsia" w:eastAsiaTheme="minorEastAsia"/>
          <w:sz w:val="21"/>
          <w:szCs w:val="21"/>
          <w:highlight w:val="none"/>
        </w:rPr>
        <w:t>，</w:t>
      </w:r>
      <w:r>
        <w:rPr>
          <w:rFonts w:asciiTheme="minorEastAsia" w:hAnsiTheme="minorEastAsia" w:eastAsiaTheme="minorEastAsia"/>
          <w:sz w:val="21"/>
          <w:szCs w:val="21"/>
          <w:highlight w:val="none"/>
        </w:rPr>
        <w:t>是集医疗、教学、科研、预防保健及康复等为一体的一所综合性二级甲等中医医院</w:t>
      </w:r>
      <w:r>
        <w:rPr>
          <w:rFonts w:hint="eastAsia" w:asciiTheme="minorEastAsia" w:hAnsiTheme="minorEastAsia" w:eastAsiaTheme="minorEastAsia"/>
          <w:sz w:val="21"/>
          <w:szCs w:val="21"/>
          <w:highlight w:val="none"/>
        </w:rPr>
        <w:t>；</w:t>
      </w:r>
      <w:r>
        <w:rPr>
          <w:rFonts w:asciiTheme="minorEastAsia" w:hAnsiTheme="minorEastAsia" w:eastAsiaTheme="minorEastAsia"/>
          <w:sz w:val="21"/>
          <w:szCs w:val="21"/>
          <w:highlight w:val="none"/>
        </w:rPr>
        <w:t>儋州市中医医院也是儋州市福利医院、优抚医院</w:t>
      </w:r>
      <w:r>
        <w:rPr>
          <w:rFonts w:hint="eastAsia" w:asciiTheme="minorEastAsia" w:hAnsiTheme="minorEastAsia" w:eastAsiaTheme="minorEastAsia"/>
          <w:sz w:val="21"/>
          <w:szCs w:val="21"/>
          <w:highlight w:val="none"/>
        </w:rPr>
        <w:t>，</w:t>
      </w:r>
      <w:r>
        <w:rPr>
          <w:rFonts w:asciiTheme="minorEastAsia" w:hAnsiTheme="minorEastAsia" w:eastAsiaTheme="minorEastAsia"/>
          <w:sz w:val="21"/>
          <w:szCs w:val="21"/>
          <w:highlight w:val="none"/>
        </w:rPr>
        <w:t>是全市五保户、低保户、优抚对象</w:t>
      </w:r>
      <w:r>
        <w:rPr>
          <w:rFonts w:hint="eastAsia" w:asciiTheme="minorEastAsia" w:hAnsiTheme="minorEastAsia" w:eastAsiaTheme="minorEastAsia"/>
          <w:sz w:val="21"/>
          <w:szCs w:val="21"/>
          <w:highlight w:val="none"/>
        </w:rPr>
        <w:t>，</w:t>
      </w:r>
      <w:r>
        <w:rPr>
          <w:rFonts w:asciiTheme="minorEastAsia" w:hAnsiTheme="minorEastAsia" w:eastAsiaTheme="minorEastAsia"/>
          <w:sz w:val="21"/>
          <w:szCs w:val="21"/>
          <w:highlight w:val="none"/>
        </w:rPr>
        <w:t>65岁以上老人的定点收治医院。为更好的服务儋州市民，满足人民群众日益增长的医疗和保健需求，迫切需要进行增建。新建儋州市中医医院需与原医院相比应进一步完善医院的整体功能</w:t>
      </w:r>
      <w:r>
        <w:rPr>
          <w:rFonts w:hint="eastAsia" w:asciiTheme="minorEastAsia" w:hAnsiTheme="minorEastAsia" w:eastAsiaTheme="minorEastAsia"/>
          <w:sz w:val="21"/>
          <w:szCs w:val="21"/>
          <w:highlight w:val="none"/>
        </w:rPr>
        <w:t>，</w:t>
      </w:r>
      <w:r>
        <w:rPr>
          <w:rFonts w:asciiTheme="minorEastAsia" w:hAnsiTheme="minorEastAsia" w:eastAsiaTheme="minorEastAsia"/>
          <w:sz w:val="21"/>
          <w:szCs w:val="21"/>
          <w:highlight w:val="none"/>
        </w:rPr>
        <w:t>提升诊疗水平。随着医改工作的不断推进</w:t>
      </w:r>
      <w:r>
        <w:rPr>
          <w:rFonts w:hint="eastAsia" w:asciiTheme="minorEastAsia" w:hAnsiTheme="minorEastAsia" w:eastAsiaTheme="minorEastAsia"/>
          <w:sz w:val="21"/>
          <w:szCs w:val="21"/>
          <w:highlight w:val="none"/>
        </w:rPr>
        <w:t>，</w:t>
      </w:r>
      <w:r>
        <w:rPr>
          <w:rFonts w:asciiTheme="minorEastAsia" w:hAnsiTheme="minorEastAsia" w:eastAsiaTheme="minorEastAsia"/>
          <w:sz w:val="21"/>
          <w:szCs w:val="21"/>
          <w:highlight w:val="none"/>
        </w:rPr>
        <w:t>在政策、投入等方面</w:t>
      </w:r>
      <w:r>
        <w:rPr>
          <w:rFonts w:hint="eastAsia" w:asciiTheme="minorEastAsia" w:hAnsiTheme="minorEastAsia" w:eastAsiaTheme="minorEastAsia"/>
          <w:sz w:val="21"/>
          <w:szCs w:val="21"/>
          <w:highlight w:val="none"/>
        </w:rPr>
        <w:t>，</w:t>
      </w:r>
      <w:r>
        <w:rPr>
          <w:rFonts w:asciiTheme="minorEastAsia" w:hAnsiTheme="minorEastAsia" w:eastAsiaTheme="minorEastAsia"/>
          <w:sz w:val="21"/>
          <w:szCs w:val="21"/>
          <w:highlight w:val="none"/>
        </w:rPr>
        <w:t>将进一步加大对中医药事业发展的促进和扶持。同时</w:t>
      </w:r>
      <w:r>
        <w:rPr>
          <w:rFonts w:hint="eastAsia" w:asciiTheme="minorEastAsia" w:hAnsiTheme="minorEastAsia" w:eastAsiaTheme="minorEastAsia"/>
          <w:sz w:val="21"/>
          <w:szCs w:val="21"/>
          <w:highlight w:val="none"/>
        </w:rPr>
        <w:t>，</w:t>
      </w:r>
      <w:r>
        <w:rPr>
          <w:rFonts w:asciiTheme="minorEastAsia" w:hAnsiTheme="minorEastAsia" w:eastAsiaTheme="minorEastAsia"/>
          <w:sz w:val="21"/>
          <w:szCs w:val="21"/>
          <w:highlight w:val="none"/>
        </w:rPr>
        <w:t>随着人民群众生活水平的不断提高</w:t>
      </w:r>
      <w:r>
        <w:rPr>
          <w:rFonts w:hint="eastAsia" w:asciiTheme="minorEastAsia" w:hAnsiTheme="minorEastAsia" w:eastAsiaTheme="minorEastAsia"/>
          <w:sz w:val="21"/>
          <w:szCs w:val="21"/>
          <w:highlight w:val="none"/>
        </w:rPr>
        <w:t>，</w:t>
      </w:r>
      <w:r>
        <w:rPr>
          <w:rFonts w:asciiTheme="minorEastAsia" w:hAnsiTheme="minorEastAsia" w:eastAsiaTheme="minorEastAsia"/>
          <w:sz w:val="21"/>
          <w:szCs w:val="21"/>
          <w:highlight w:val="none"/>
        </w:rPr>
        <w:t>对中医医疗服务也将提出更高的要求</w:t>
      </w:r>
      <w:r>
        <w:rPr>
          <w:rFonts w:hint="eastAsia" w:asciiTheme="minorEastAsia" w:hAnsiTheme="minorEastAsia" w:eastAsiaTheme="minorEastAsia"/>
          <w:sz w:val="21"/>
          <w:szCs w:val="21"/>
          <w:highlight w:val="none"/>
        </w:rPr>
        <w:t>，</w:t>
      </w:r>
      <w:r>
        <w:rPr>
          <w:rFonts w:asciiTheme="minorEastAsia" w:hAnsiTheme="minorEastAsia" w:eastAsiaTheme="minorEastAsia"/>
          <w:sz w:val="21"/>
          <w:szCs w:val="21"/>
          <w:highlight w:val="none"/>
        </w:rPr>
        <w:t>在养生、养老和保健方面中医药所具有的独特优势和疗效将发挥更大的作用。中医医院建设和事业发展面临前所未有的发展机遇和挑战。</w:t>
      </w:r>
    </w:p>
    <w:p>
      <w:pPr>
        <w:pStyle w:val="20"/>
        <w:spacing w:before="120" w:beforeLines="50" w:after="120" w:afterLines="50"/>
        <w:ind w:firstLine="420" w:firstLineChars="200"/>
        <w:jc w:val="both"/>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居民日益增长的健康需求和不平衡不充分的医疗卫生体系发展之间的矛盾逐渐凸显。随着儋州市城镇化、人口老龄化进程加快，流动人口不断增加、城乡居民和外地人口的健康需求将得到进一步释放，呈现多层次、多元化特点，儋州市卫生系统面临的健康问题日趋复杂，卫生工作任务更加艰巨。此外，随着海南省开放程度的不断提高，对儋州市医疗旅游、高度医疗和医养结合等健康产业的发展提出了更高的要求。依据组团模式开发的规划理念，滨海新区从北向南呈组团状发展，围绕休闲旅游、现代渔业、旅游地产，职业教育和依托洋浦港区现代物流为产业基础，进行产业培育和城市规划建设。是未来区域内高品位旅游服务设施及文教娱乐基地和以滨海城区为高品位旅游项目集中区。儋州市滨海新区医院项目位于白马井，毗邻海花岛，将享受海花岛旅游带来的游客流量，随着环岛高铁的开通及海花岛等大型房地产项目的建设完成，本地区的旅游商业氛围会随之发展高涨，随之而来对医疗服务的需要也会越来越大。儋州市滨海新区需要建设一家布局合理、环境优美、设备齐全、技术先进、管理科学，并具备一定康复疗养功能的三级甲等综合医院，方能符合发展规划及满足未来发展需求。</w:t>
      </w:r>
    </w:p>
    <w:p>
      <w:pPr>
        <w:spacing w:before="120" w:beforeLines="50" w:after="120" w:afterLines="50" w:line="360" w:lineRule="auto"/>
        <w:ind w:firstLine="482" w:firstLineChars="200"/>
        <w:outlineLvl w:val="0"/>
        <w:rPr>
          <w:rFonts w:ascii="宋体" w:hAnsi="宋体" w:eastAsia="宋体"/>
          <w:b/>
          <w:sz w:val="24"/>
          <w:szCs w:val="24"/>
          <w:highlight w:val="none"/>
        </w:rPr>
      </w:pPr>
      <w:r>
        <w:rPr>
          <w:rFonts w:hint="eastAsia" w:ascii="宋体" w:hAnsi="宋体" w:eastAsia="宋体"/>
          <w:b/>
          <w:sz w:val="24"/>
          <w:szCs w:val="24"/>
          <w:highlight w:val="none"/>
        </w:rPr>
        <w:t>三、项目概况</w:t>
      </w:r>
    </w:p>
    <w:p>
      <w:pPr>
        <w:pStyle w:val="20"/>
        <w:spacing w:before="120" w:beforeLines="50" w:after="120" w:afterLines="50"/>
        <w:ind w:firstLine="420" w:firstLineChars="200"/>
        <w:jc w:val="both"/>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2021年儋州市民生事业专项债券（二期）（以下简称“本期”）项目包括海南西部中心医院三期工程项目、儋州市妇女儿童医院项目建设、儋州市中医医院项目建设、儋州市滨海新区医院项目建设、海南西部区域（儋州）疾病预防控制中心项目。</w:t>
      </w:r>
      <w:r>
        <w:rPr>
          <w:rFonts w:asciiTheme="minorEastAsia" w:hAnsiTheme="minorEastAsia" w:eastAsiaTheme="minorEastAsia"/>
          <w:sz w:val="21"/>
          <w:szCs w:val="21"/>
          <w:highlight w:val="none"/>
        </w:rPr>
        <w:t>债券募集</w:t>
      </w:r>
      <w:r>
        <w:rPr>
          <w:rFonts w:hint="eastAsia" w:asciiTheme="minorEastAsia" w:hAnsiTheme="minorEastAsia" w:eastAsiaTheme="minorEastAsia"/>
          <w:sz w:val="21"/>
          <w:szCs w:val="21"/>
          <w:highlight w:val="none"/>
        </w:rPr>
        <w:t>情况：海南西部中心医院三期工程项目前期已发行债券24</w:t>
      </w:r>
      <w:r>
        <w:rPr>
          <w:rFonts w:asciiTheme="minorEastAsia" w:hAnsiTheme="minorEastAsia" w:eastAsiaTheme="minorEastAsia"/>
          <w:sz w:val="21"/>
          <w:szCs w:val="21"/>
          <w:highlight w:val="none"/>
        </w:rPr>
        <w:t>,000.00</w:t>
      </w:r>
      <w:r>
        <w:rPr>
          <w:rFonts w:hint="eastAsia" w:asciiTheme="minorEastAsia" w:hAnsiTheme="minorEastAsia" w:eastAsiaTheme="minorEastAsia"/>
          <w:sz w:val="21"/>
          <w:szCs w:val="21"/>
          <w:highlight w:val="none"/>
        </w:rPr>
        <w:t>万元，本期债券募集资金8,000.00万元，通过后续债券募集资金13,</w:t>
      </w:r>
      <w:r>
        <w:rPr>
          <w:rFonts w:asciiTheme="minorEastAsia" w:hAnsiTheme="minorEastAsia" w:eastAsiaTheme="minorEastAsia"/>
          <w:sz w:val="21"/>
          <w:szCs w:val="21"/>
          <w:highlight w:val="none"/>
        </w:rPr>
        <w:t>0</w:t>
      </w:r>
      <w:r>
        <w:rPr>
          <w:rFonts w:hint="eastAsia" w:asciiTheme="minorEastAsia" w:hAnsiTheme="minorEastAsia" w:eastAsiaTheme="minorEastAsia"/>
          <w:sz w:val="21"/>
          <w:szCs w:val="21"/>
          <w:highlight w:val="none"/>
        </w:rPr>
        <w:t>00.00万元；儋州市妇女儿童医院项目前期已发行债券24,000.00万元，本期债券募集资金3,000.00万元，通过后续债券募集资金</w:t>
      </w:r>
      <w:r>
        <w:rPr>
          <w:rFonts w:asciiTheme="minorEastAsia" w:hAnsiTheme="minorEastAsia" w:eastAsiaTheme="minorEastAsia"/>
          <w:sz w:val="21"/>
          <w:szCs w:val="21"/>
          <w:highlight w:val="none"/>
        </w:rPr>
        <w:t>4</w:t>
      </w:r>
      <w:r>
        <w:rPr>
          <w:rFonts w:hint="eastAsia" w:asciiTheme="minorEastAsia" w:hAnsiTheme="minorEastAsia" w:eastAsiaTheme="minorEastAsia"/>
          <w:sz w:val="21"/>
          <w:szCs w:val="21"/>
          <w:highlight w:val="none"/>
        </w:rPr>
        <w:t>8</w:t>
      </w:r>
      <w:r>
        <w:rPr>
          <w:rFonts w:asciiTheme="minorEastAsia" w:hAnsiTheme="minorEastAsia" w:eastAsiaTheme="minorEastAsia"/>
          <w:sz w:val="21"/>
          <w:szCs w:val="21"/>
          <w:highlight w:val="none"/>
        </w:rPr>
        <w:t>,</w:t>
      </w:r>
      <w:r>
        <w:rPr>
          <w:rFonts w:hint="eastAsia" w:asciiTheme="minorEastAsia" w:hAnsiTheme="minorEastAsia" w:eastAsiaTheme="minorEastAsia"/>
          <w:sz w:val="21"/>
          <w:szCs w:val="21"/>
          <w:highlight w:val="none"/>
        </w:rPr>
        <w:t>0</w:t>
      </w:r>
      <w:r>
        <w:rPr>
          <w:rFonts w:asciiTheme="minorEastAsia" w:hAnsiTheme="minorEastAsia" w:eastAsiaTheme="minorEastAsia"/>
          <w:sz w:val="21"/>
          <w:szCs w:val="21"/>
          <w:highlight w:val="none"/>
        </w:rPr>
        <w:t>00.00</w:t>
      </w:r>
      <w:r>
        <w:rPr>
          <w:rFonts w:hint="eastAsia" w:asciiTheme="minorEastAsia" w:hAnsiTheme="minorEastAsia" w:eastAsiaTheme="minorEastAsia"/>
          <w:sz w:val="21"/>
          <w:szCs w:val="21"/>
          <w:highlight w:val="none"/>
        </w:rPr>
        <w:t>万元；儋州市中医医院项目前期已发行债券</w:t>
      </w:r>
      <w:r>
        <w:rPr>
          <w:rFonts w:asciiTheme="minorEastAsia" w:hAnsiTheme="minorEastAsia" w:eastAsiaTheme="minorEastAsia"/>
          <w:sz w:val="21"/>
          <w:szCs w:val="21"/>
          <w:highlight w:val="none"/>
        </w:rPr>
        <w:t>12,000.00</w:t>
      </w:r>
      <w:r>
        <w:rPr>
          <w:rFonts w:hint="eastAsia" w:asciiTheme="minorEastAsia" w:hAnsiTheme="minorEastAsia" w:eastAsiaTheme="minorEastAsia"/>
          <w:sz w:val="21"/>
          <w:szCs w:val="21"/>
          <w:highlight w:val="none"/>
        </w:rPr>
        <w:t>万元，本期债券募集资金</w:t>
      </w:r>
      <w:r>
        <w:rPr>
          <w:rFonts w:asciiTheme="minorEastAsia" w:hAnsiTheme="minorEastAsia" w:eastAsiaTheme="minorEastAsia"/>
          <w:sz w:val="21"/>
          <w:szCs w:val="21"/>
          <w:highlight w:val="none"/>
        </w:rPr>
        <w:t>4,500.00</w:t>
      </w:r>
      <w:r>
        <w:rPr>
          <w:rFonts w:hint="eastAsia" w:asciiTheme="minorEastAsia" w:hAnsiTheme="minorEastAsia" w:eastAsiaTheme="minorEastAsia"/>
          <w:sz w:val="21"/>
          <w:szCs w:val="21"/>
          <w:highlight w:val="none"/>
        </w:rPr>
        <w:t>万元，通过后续债券募集资金</w:t>
      </w:r>
      <w:r>
        <w:rPr>
          <w:rFonts w:asciiTheme="minorEastAsia" w:hAnsiTheme="minorEastAsia" w:eastAsiaTheme="minorEastAsia"/>
          <w:sz w:val="21"/>
          <w:szCs w:val="21"/>
          <w:highlight w:val="none"/>
        </w:rPr>
        <w:t>33,500.00</w:t>
      </w:r>
      <w:r>
        <w:rPr>
          <w:rFonts w:hint="eastAsia" w:asciiTheme="minorEastAsia" w:hAnsiTheme="minorEastAsia" w:eastAsiaTheme="minorEastAsia"/>
          <w:sz w:val="21"/>
          <w:szCs w:val="21"/>
          <w:highlight w:val="none"/>
        </w:rPr>
        <w:t>万元；儋州市滨海新区医院项目目前期已发行债券</w:t>
      </w:r>
      <w:r>
        <w:rPr>
          <w:rFonts w:asciiTheme="minorEastAsia" w:hAnsiTheme="minorEastAsia" w:eastAsiaTheme="minorEastAsia"/>
          <w:sz w:val="21"/>
          <w:szCs w:val="21"/>
          <w:highlight w:val="none"/>
        </w:rPr>
        <w:t>1,000.00</w:t>
      </w:r>
      <w:r>
        <w:rPr>
          <w:rFonts w:hint="eastAsia" w:asciiTheme="minorEastAsia" w:hAnsiTheme="minorEastAsia" w:eastAsiaTheme="minorEastAsia"/>
          <w:sz w:val="21"/>
          <w:szCs w:val="21"/>
          <w:highlight w:val="none"/>
        </w:rPr>
        <w:t>万元，本期债券募集资金</w:t>
      </w:r>
      <w:r>
        <w:rPr>
          <w:rFonts w:asciiTheme="minorEastAsia" w:hAnsiTheme="minorEastAsia" w:eastAsiaTheme="minorEastAsia"/>
          <w:sz w:val="21"/>
          <w:szCs w:val="21"/>
          <w:highlight w:val="none"/>
        </w:rPr>
        <w:t>5,000.00</w:t>
      </w:r>
      <w:r>
        <w:rPr>
          <w:rFonts w:hint="eastAsia" w:asciiTheme="minorEastAsia" w:hAnsiTheme="minorEastAsia" w:eastAsiaTheme="minorEastAsia"/>
          <w:sz w:val="21"/>
          <w:szCs w:val="21"/>
          <w:highlight w:val="none"/>
        </w:rPr>
        <w:t>万元，通过后续债券募集资金</w:t>
      </w:r>
      <w:r>
        <w:rPr>
          <w:rFonts w:asciiTheme="minorEastAsia" w:hAnsiTheme="minorEastAsia" w:eastAsiaTheme="minorEastAsia"/>
          <w:sz w:val="21"/>
          <w:szCs w:val="21"/>
          <w:highlight w:val="none"/>
        </w:rPr>
        <w:t>115,000.00</w:t>
      </w:r>
      <w:r>
        <w:rPr>
          <w:rFonts w:hint="eastAsia" w:asciiTheme="minorEastAsia" w:hAnsiTheme="minorEastAsia" w:eastAsiaTheme="minorEastAsia"/>
          <w:sz w:val="21"/>
          <w:szCs w:val="21"/>
          <w:highlight w:val="none"/>
        </w:rPr>
        <w:t>万元；海南西部区域（儋州）疾病预防控制中心项目本期债券募集资金</w:t>
      </w:r>
      <w:r>
        <w:rPr>
          <w:rFonts w:asciiTheme="minorEastAsia" w:hAnsiTheme="minorEastAsia" w:eastAsiaTheme="minorEastAsia"/>
          <w:sz w:val="21"/>
          <w:szCs w:val="21"/>
          <w:highlight w:val="none"/>
        </w:rPr>
        <w:t>3,800.00</w:t>
      </w:r>
      <w:r>
        <w:rPr>
          <w:rFonts w:hint="eastAsia" w:asciiTheme="minorEastAsia" w:hAnsiTheme="minorEastAsia" w:eastAsiaTheme="minorEastAsia"/>
          <w:sz w:val="21"/>
          <w:szCs w:val="21"/>
          <w:highlight w:val="none"/>
        </w:rPr>
        <w:t>万元，通过后续债券募集资金</w:t>
      </w:r>
      <w:r>
        <w:rPr>
          <w:rFonts w:asciiTheme="minorEastAsia" w:hAnsiTheme="minorEastAsia" w:eastAsiaTheme="minorEastAsia"/>
          <w:sz w:val="21"/>
          <w:szCs w:val="21"/>
          <w:highlight w:val="none"/>
        </w:rPr>
        <w:t>32,000.00</w:t>
      </w:r>
      <w:r>
        <w:rPr>
          <w:rFonts w:hint="eastAsia" w:asciiTheme="minorEastAsia" w:hAnsiTheme="minorEastAsia" w:eastAsiaTheme="minorEastAsia"/>
          <w:sz w:val="21"/>
          <w:szCs w:val="21"/>
          <w:highlight w:val="none"/>
        </w:rPr>
        <w:t>万元。</w:t>
      </w:r>
    </w:p>
    <w:p>
      <w:pPr>
        <w:pStyle w:val="20"/>
        <w:spacing w:before="120" w:beforeLines="50" w:after="120" w:afterLines="50"/>
        <w:ind w:firstLine="420" w:firstLineChars="200"/>
        <w:jc w:val="both"/>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项目概况如下所述</w:t>
      </w:r>
      <w:r>
        <w:rPr>
          <w:rFonts w:hint="eastAsia" w:asciiTheme="minorEastAsia" w:hAnsiTheme="minorEastAsia" w:eastAsiaTheme="minorEastAsia"/>
          <w:sz w:val="21"/>
          <w:szCs w:val="21"/>
          <w:highlight w:val="none"/>
        </w:rPr>
        <w:t>：</w:t>
      </w:r>
    </w:p>
    <w:p>
      <w:pPr>
        <w:pStyle w:val="20"/>
        <w:spacing w:before="120" w:beforeLines="50" w:after="120" w:afterLines="50"/>
        <w:ind w:firstLine="399" w:firstLineChars="190"/>
        <w:jc w:val="both"/>
        <w:outlineLvl w:val="1"/>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（一）海南西部中心医院三期工程</w:t>
      </w:r>
    </w:p>
    <w:p>
      <w:pPr>
        <w:spacing w:before="120" w:beforeLines="50" w:after="120" w:afterLines="50" w:line="360" w:lineRule="auto"/>
        <w:ind w:left="198" w:firstLine="420" w:firstLineChars="200"/>
        <w:jc w:val="both"/>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海南西部中心医院三期工程位于儋州市北部，南临伏波东路、北临王桐路、东临那洋公路海南西部中心医院内。</w:t>
      </w:r>
    </w:p>
    <w:p>
      <w:pPr>
        <w:spacing w:before="120" w:beforeLines="50" w:after="120" w:afterLines="50" w:line="360" w:lineRule="auto"/>
        <w:ind w:firstLine="420" w:firstLineChars="200"/>
        <w:jc w:val="both"/>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建设规模及内容：总建筑面积95613㎡，其中地上建筑面积80401㎡，地下建筑面积15212㎡，设置医疗病房床位600床。主要建设内容包括科教楼建筑面积为34035㎡、病房楼建筑面积为41580㎡、综合服务楼建筑面积10644㎡、感染楼建筑面积7575㎡、高压氧仓建筑面积555㎡、连廊建筑面积1224㎡及配套给排水、电气、空调通风、消防、人防、围墙、道路、广场、绿化设施等。</w:t>
      </w:r>
    </w:p>
    <w:p>
      <w:pPr>
        <w:spacing w:before="120" w:beforeLines="50" w:after="120" w:afterLines="50" w:line="360" w:lineRule="auto"/>
        <w:ind w:firstLine="420" w:firstLineChars="200"/>
        <w:jc w:val="both"/>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主管单位为儋州市卫生健康委员会，主管部门职责：项目的招标、工程项目监督、资金管理，协调统筹推进项目进度及解决项目推进过程中存在问题，制定年度投资计划，监督项目资金使用情况。海南西部中心医院三期工程项目计划2018年12月1日开工，预计2022年6月1日竣工。实际开工日期为2</w:t>
      </w:r>
      <w:r>
        <w:rPr>
          <w:rFonts w:asciiTheme="minorEastAsia" w:hAnsiTheme="minorEastAsia" w:eastAsiaTheme="minorEastAsia"/>
          <w:sz w:val="21"/>
          <w:szCs w:val="21"/>
          <w:highlight w:val="none"/>
        </w:rPr>
        <w:t>019</w:t>
      </w:r>
      <w:r>
        <w:rPr>
          <w:rFonts w:hint="eastAsia" w:asciiTheme="minorEastAsia" w:hAnsiTheme="minorEastAsia" w:eastAsiaTheme="minorEastAsia"/>
          <w:sz w:val="21"/>
          <w:szCs w:val="21"/>
          <w:highlight w:val="none"/>
        </w:rPr>
        <w:t>年6月；目前项目进度：高压氧舱、感染楼、综合楼已建成；病房楼已完成主体结构，正在进行室内空调安装、外墙粉刷及净化区域特殊装修；科研楼已完成主体结构，正在进行室内空调安装及净化区域特殊装修；室外雨污水管井完成20%。</w:t>
      </w:r>
    </w:p>
    <w:p>
      <w:pPr>
        <w:spacing w:before="120" w:beforeLines="50" w:after="120" w:afterLines="50" w:line="360" w:lineRule="auto"/>
        <w:ind w:left="198" w:firstLine="420" w:firstLineChars="20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海南西部中心医院三期工程通过了儋州市发展和改革委员会等部门的审批，具体批复情况如下：</w:t>
      </w:r>
    </w:p>
    <w:tbl>
      <w:tblPr>
        <w:tblStyle w:val="11"/>
        <w:tblW w:w="8755" w:type="dxa"/>
        <w:tblInd w:w="0" w:type="dxa"/>
        <w:tblLayout w:type="fixed"/>
        <w:tblCellMar>
          <w:top w:w="0" w:type="dxa"/>
          <w:left w:w="108" w:type="dxa"/>
          <w:bottom w:w="0" w:type="dxa"/>
          <w:right w:w="108" w:type="dxa"/>
        </w:tblCellMar>
      </w:tblPr>
      <w:tblGrid>
        <w:gridCol w:w="1776"/>
        <w:gridCol w:w="3489"/>
        <w:gridCol w:w="1640"/>
        <w:gridCol w:w="1850"/>
      </w:tblGrid>
      <w:tr>
        <w:tblPrEx>
          <w:tblCellMar>
            <w:top w:w="0" w:type="dxa"/>
            <w:left w:w="108" w:type="dxa"/>
            <w:bottom w:w="0" w:type="dxa"/>
            <w:right w:w="108" w:type="dxa"/>
          </w:tblCellMar>
        </w:tblPrEx>
        <w:trPr>
          <w:trHeight w:val="490" w:hRule="atLeast"/>
          <w:tblHeader/>
        </w:trPr>
        <w:tc>
          <w:tcPr>
            <w:tcW w:w="1776"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b/>
                <w:bCs/>
                <w:color w:val="000000"/>
                <w:sz w:val="18"/>
                <w:szCs w:val="18"/>
                <w:highlight w:val="none"/>
              </w:rPr>
            </w:pPr>
            <w:r>
              <w:rPr>
                <w:rFonts w:hint="eastAsia" w:ascii="宋体" w:hAnsi="宋体" w:eastAsia="宋体" w:cs="宋体"/>
                <w:b/>
                <w:bCs/>
                <w:color w:val="000000"/>
                <w:sz w:val="21"/>
                <w:szCs w:val="21"/>
                <w:highlight w:val="none"/>
              </w:rPr>
              <w:t>批复单位</w:t>
            </w:r>
          </w:p>
        </w:tc>
        <w:tc>
          <w:tcPr>
            <w:tcW w:w="3489"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b/>
                <w:bCs/>
                <w:color w:val="000000"/>
                <w:sz w:val="18"/>
                <w:szCs w:val="18"/>
                <w:highlight w:val="none"/>
              </w:rPr>
            </w:pPr>
            <w:r>
              <w:rPr>
                <w:rFonts w:hint="eastAsia" w:ascii="宋体" w:hAnsi="宋体" w:eastAsia="宋体" w:cs="宋体"/>
                <w:b/>
                <w:bCs/>
                <w:color w:val="000000"/>
                <w:sz w:val="21"/>
                <w:szCs w:val="21"/>
                <w:highlight w:val="none"/>
              </w:rPr>
              <w:t>项目批复文件</w:t>
            </w:r>
          </w:p>
        </w:tc>
        <w:tc>
          <w:tcPr>
            <w:tcW w:w="1640"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b/>
                <w:bCs/>
                <w:color w:val="000000"/>
                <w:sz w:val="18"/>
                <w:szCs w:val="18"/>
                <w:highlight w:val="none"/>
              </w:rPr>
            </w:pPr>
            <w:r>
              <w:rPr>
                <w:rFonts w:hint="eastAsia" w:ascii="宋体" w:hAnsi="宋体" w:eastAsia="宋体" w:cs="宋体"/>
                <w:b/>
                <w:bCs/>
                <w:color w:val="000000"/>
                <w:sz w:val="21"/>
                <w:szCs w:val="21"/>
                <w:highlight w:val="none"/>
              </w:rPr>
              <w:t>批复文件名称</w:t>
            </w:r>
          </w:p>
        </w:tc>
        <w:tc>
          <w:tcPr>
            <w:tcW w:w="1850"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b/>
                <w:bCs/>
                <w:color w:val="000000"/>
                <w:sz w:val="18"/>
                <w:szCs w:val="18"/>
                <w:highlight w:val="none"/>
              </w:rPr>
            </w:pPr>
            <w:r>
              <w:rPr>
                <w:rFonts w:hint="eastAsia" w:ascii="宋体" w:hAnsi="宋体" w:eastAsia="宋体" w:cs="宋体"/>
                <w:b/>
                <w:bCs/>
                <w:color w:val="000000"/>
                <w:sz w:val="21"/>
                <w:szCs w:val="21"/>
                <w:highlight w:val="none"/>
              </w:rPr>
              <w:t>批复日期</w:t>
            </w:r>
          </w:p>
        </w:tc>
      </w:tr>
      <w:tr>
        <w:tblPrEx>
          <w:tblCellMar>
            <w:top w:w="0" w:type="dxa"/>
            <w:left w:w="108" w:type="dxa"/>
            <w:bottom w:w="0" w:type="dxa"/>
            <w:right w:w="108" w:type="dxa"/>
          </w:tblCellMar>
        </w:tblPrEx>
        <w:trPr>
          <w:trHeight w:val="90" w:hRule="atLeast"/>
        </w:trPr>
        <w:tc>
          <w:tcPr>
            <w:tcW w:w="1776"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rPr>
              <w:t>儋州市发展和改革委员会</w:t>
            </w:r>
          </w:p>
        </w:tc>
        <w:tc>
          <w:tcPr>
            <w:tcW w:w="3489"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rPr>
              <w:t>儋州市发展和改革委员会关于海南西部中心医院三期工程项目建议书的批复</w:t>
            </w:r>
          </w:p>
        </w:tc>
        <w:tc>
          <w:tcPr>
            <w:tcW w:w="164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rPr>
              <w:t>儋发改建议【2018】18号</w:t>
            </w:r>
          </w:p>
        </w:tc>
        <w:tc>
          <w:tcPr>
            <w:tcW w:w="185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rPr>
              <w:t>2018年5月30日</w:t>
            </w:r>
          </w:p>
        </w:tc>
      </w:tr>
      <w:tr>
        <w:tblPrEx>
          <w:tblCellMar>
            <w:top w:w="0" w:type="dxa"/>
            <w:left w:w="108" w:type="dxa"/>
            <w:bottom w:w="0" w:type="dxa"/>
            <w:right w:w="108" w:type="dxa"/>
          </w:tblCellMar>
        </w:tblPrEx>
        <w:trPr>
          <w:trHeight w:val="577" w:hRule="atLeast"/>
        </w:trPr>
        <w:tc>
          <w:tcPr>
            <w:tcW w:w="1776"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rPr>
              <w:t>儋州市人民政府</w:t>
            </w:r>
          </w:p>
        </w:tc>
        <w:tc>
          <w:tcPr>
            <w:tcW w:w="3489"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rPr>
              <w:t>儋州市人民政府关于西部中心医院三期项目配套资金承诺的函</w:t>
            </w:r>
          </w:p>
        </w:tc>
        <w:tc>
          <w:tcPr>
            <w:tcW w:w="164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rPr>
              <w:t>儋府函【2018】296号</w:t>
            </w:r>
          </w:p>
        </w:tc>
        <w:tc>
          <w:tcPr>
            <w:tcW w:w="185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rPr>
              <w:t>2018年10月15日</w:t>
            </w:r>
          </w:p>
        </w:tc>
      </w:tr>
      <w:tr>
        <w:tblPrEx>
          <w:tblCellMar>
            <w:top w:w="0" w:type="dxa"/>
            <w:left w:w="108" w:type="dxa"/>
            <w:bottom w:w="0" w:type="dxa"/>
            <w:right w:w="108" w:type="dxa"/>
          </w:tblCellMar>
        </w:tblPrEx>
        <w:trPr>
          <w:trHeight w:val="760" w:hRule="atLeast"/>
        </w:trPr>
        <w:tc>
          <w:tcPr>
            <w:tcW w:w="1776"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rPr>
              <w:t>儋州市发展和改革委员会</w:t>
            </w:r>
          </w:p>
        </w:tc>
        <w:tc>
          <w:tcPr>
            <w:tcW w:w="3489"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rPr>
              <w:t>儋州市发展和改革委员会关于海南西部中心医院三期工程项目可行性研究报告的批复</w:t>
            </w:r>
          </w:p>
        </w:tc>
        <w:tc>
          <w:tcPr>
            <w:tcW w:w="164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rPr>
              <w:t>儋发改可研【2018】</w:t>
            </w:r>
            <w:r>
              <w:rPr>
                <w:rFonts w:ascii="宋体" w:hAnsi="宋体" w:eastAsia="宋体" w:cs="宋体"/>
                <w:color w:val="000000"/>
                <w:sz w:val="18"/>
                <w:szCs w:val="18"/>
                <w:highlight w:val="none"/>
              </w:rPr>
              <w:t>71</w:t>
            </w:r>
            <w:r>
              <w:rPr>
                <w:rFonts w:hint="eastAsia" w:ascii="宋体" w:hAnsi="宋体" w:eastAsia="宋体" w:cs="宋体"/>
                <w:color w:val="000000"/>
                <w:sz w:val="18"/>
                <w:szCs w:val="18"/>
                <w:highlight w:val="none"/>
              </w:rPr>
              <w:t>号</w:t>
            </w:r>
          </w:p>
        </w:tc>
        <w:tc>
          <w:tcPr>
            <w:tcW w:w="185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rPr>
              <w:t>2018年11月7日</w:t>
            </w:r>
          </w:p>
        </w:tc>
      </w:tr>
      <w:tr>
        <w:tblPrEx>
          <w:tblCellMar>
            <w:top w:w="0" w:type="dxa"/>
            <w:left w:w="108" w:type="dxa"/>
            <w:bottom w:w="0" w:type="dxa"/>
            <w:right w:w="108" w:type="dxa"/>
          </w:tblCellMar>
        </w:tblPrEx>
        <w:trPr>
          <w:trHeight w:val="688" w:hRule="atLeast"/>
        </w:trPr>
        <w:tc>
          <w:tcPr>
            <w:tcW w:w="1776"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rPr>
              <w:t>儋州市发展和改革委员会</w:t>
            </w:r>
          </w:p>
        </w:tc>
        <w:tc>
          <w:tcPr>
            <w:tcW w:w="3489"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rPr>
              <w:t>儋州市发展和改革委员会关于海南西部中心医院三期工程初步设计和概算的批复</w:t>
            </w:r>
          </w:p>
        </w:tc>
        <w:tc>
          <w:tcPr>
            <w:tcW w:w="164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rPr>
              <w:t>儋发改概算【2019】28号</w:t>
            </w:r>
          </w:p>
        </w:tc>
        <w:tc>
          <w:tcPr>
            <w:tcW w:w="185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rPr>
              <w:t>2019年1月25日</w:t>
            </w:r>
          </w:p>
        </w:tc>
      </w:tr>
    </w:tbl>
    <w:p>
      <w:pPr>
        <w:spacing w:after="0"/>
        <w:rPr>
          <w:rFonts w:asciiTheme="minorEastAsia" w:hAnsiTheme="minorEastAsia" w:eastAsiaTheme="minorEastAsia"/>
          <w:sz w:val="21"/>
          <w:szCs w:val="21"/>
          <w:highlight w:val="none"/>
        </w:rPr>
      </w:pPr>
    </w:p>
    <w:p>
      <w:pPr>
        <w:pStyle w:val="20"/>
        <w:spacing w:before="120" w:beforeLines="50" w:after="120" w:afterLines="50"/>
        <w:ind w:firstLine="399" w:firstLineChars="190"/>
        <w:jc w:val="both"/>
        <w:outlineLvl w:val="1"/>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（二）儋州市妇女儿童医院</w:t>
      </w:r>
    </w:p>
    <w:p>
      <w:pPr>
        <w:spacing w:before="120" w:beforeLines="50" w:after="120" w:afterLines="50" w:line="360" w:lineRule="auto"/>
        <w:ind w:firstLine="420" w:firstLineChars="20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儋州市妇女儿童医院建设项目位于那大镇城西片区（F0305地块）</w:t>
      </w:r>
    </w:p>
    <w:p>
      <w:pPr>
        <w:spacing w:before="120" w:beforeLines="50" w:after="120" w:afterLines="50" w:line="360" w:lineRule="auto"/>
        <w:ind w:firstLine="420" w:firstLineChars="200"/>
        <w:jc w:val="both"/>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项目建设规模及内容：新建500床位的妇女儿童医院，包括保健床位100张，医疗用房床200张，儿童床位200张。项目总用地面积为32309m</w:t>
      </w:r>
      <w:r>
        <w:rPr>
          <w:rFonts w:hint="eastAsia" w:asciiTheme="minorEastAsia" w:hAnsiTheme="minorEastAsia" w:eastAsiaTheme="minorEastAsia"/>
          <w:sz w:val="21"/>
          <w:szCs w:val="21"/>
          <w:highlight w:val="none"/>
          <w:vertAlign w:val="superscript"/>
        </w:rPr>
        <w:t>2</w:t>
      </w:r>
      <w:r>
        <w:rPr>
          <w:rFonts w:hint="eastAsia" w:asciiTheme="minorEastAsia" w:hAnsiTheme="minorEastAsia" w:eastAsiaTheme="minorEastAsia"/>
          <w:sz w:val="21"/>
          <w:szCs w:val="21"/>
          <w:highlight w:val="none"/>
        </w:rPr>
        <w:t>，总建筑面积为76200m</w:t>
      </w:r>
      <w:r>
        <w:rPr>
          <w:rFonts w:hint="eastAsia" w:asciiTheme="minorEastAsia" w:hAnsiTheme="minorEastAsia" w:eastAsiaTheme="minorEastAsia"/>
          <w:sz w:val="21"/>
          <w:szCs w:val="21"/>
          <w:highlight w:val="none"/>
          <w:vertAlign w:val="superscript"/>
        </w:rPr>
        <w:t>2</w:t>
      </w:r>
      <w:r>
        <w:rPr>
          <w:rFonts w:hint="eastAsia" w:asciiTheme="minorEastAsia" w:hAnsiTheme="minorEastAsia" w:eastAsiaTheme="minorEastAsia"/>
          <w:sz w:val="21"/>
          <w:szCs w:val="21"/>
          <w:highlight w:val="none"/>
        </w:rPr>
        <w:t>，其中地上建筑面积48200m</w:t>
      </w:r>
      <w:r>
        <w:rPr>
          <w:rFonts w:hint="eastAsia" w:asciiTheme="minorEastAsia" w:hAnsiTheme="minorEastAsia" w:eastAsiaTheme="minorEastAsia"/>
          <w:sz w:val="21"/>
          <w:szCs w:val="21"/>
          <w:highlight w:val="none"/>
          <w:vertAlign w:val="superscript"/>
        </w:rPr>
        <w:t>2</w:t>
      </w:r>
      <w:r>
        <w:rPr>
          <w:rFonts w:hint="eastAsia" w:asciiTheme="minorEastAsia" w:hAnsiTheme="minorEastAsia" w:eastAsiaTheme="minorEastAsia"/>
          <w:sz w:val="21"/>
          <w:szCs w:val="21"/>
          <w:highlight w:val="none"/>
        </w:rPr>
        <w:t>，地下建筑面积28000m</w:t>
      </w:r>
      <w:r>
        <w:rPr>
          <w:rFonts w:hint="eastAsia" w:asciiTheme="minorEastAsia" w:hAnsiTheme="minorEastAsia" w:eastAsiaTheme="minorEastAsia"/>
          <w:sz w:val="21"/>
          <w:szCs w:val="21"/>
          <w:highlight w:val="none"/>
          <w:vertAlign w:val="superscript"/>
        </w:rPr>
        <w:t>2</w:t>
      </w:r>
      <w:r>
        <w:rPr>
          <w:rFonts w:hint="eastAsia" w:asciiTheme="minorEastAsia" w:hAnsiTheme="minorEastAsia" w:eastAsiaTheme="minorEastAsia"/>
          <w:sz w:val="21"/>
          <w:szCs w:val="21"/>
          <w:highlight w:val="none"/>
        </w:rPr>
        <w:t>。配套室外绿化11308m</w:t>
      </w:r>
      <w:r>
        <w:rPr>
          <w:rFonts w:hint="eastAsia" w:asciiTheme="minorEastAsia" w:hAnsiTheme="minorEastAsia" w:eastAsiaTheme="minorEastAsia"/>
          <w:sz w:val="21"/>
          <w:szCs w:val="21"/>
          <w:highlight w:val="none"/>
          <w:vertAlign w:val="superscript"/>
        </w:rPr>
        <w:t>2</w:t>
      </w:r>
      <w:r>
        <w:rPr>
          <w:rFonts w:hint="eastAsia" w:asciiTheme="minorEastAsia" w:hAnsiTheme="minorEastAsia" w:eastAsiaTheme="minorEastAsia"/>
          <w:sz w:val="21"/>
          <w:szCs w:val="21"/>
          <w:highlight w:val="none"/>
        </w:rPr>
        <w:t>，道路广场及铺装9701m</w:t>
      </w:r>
      <w:r>
        <w:rPr>
          <w:rFonts w:hint="eastAsia" w:asciiTheme="minorEastAsia" w:hAnsiTheme="minorEastAsia" w:eastAsiaTheme="minorEastAsia"/>
          <w:sz w:val="21"/>
          <w:szCs w:val="21"/>
          <w:highlight w:val="none"/>
          <w:vertAlign w:val="superscript"/>
        </w:rPr>
        <w:t>2</w:t>
      </w:r>
      <w:r>
        <w:rPr>
          <w:rFonts w:hint="eastAsia" w:asciiTheme="minorEastAsia" w:hAnsiTheme="minorEastAsia" w:eastAsiaTheme="minorEastAsia"/>
          <w:sz w:val="21"/>
          <w:szCs w:val="21"/>
          <w:highlight w:val="none"/>
        </w:rPr>
        <w:t>。主要建设内容为新建1栋8400m</w:t>
      </w:r>
      <w:r>
        <w:rPr>
          <w:rFonts w:hint="eastAsia" w:asciiTheme="minorEastAsia" w:hAnsiTheme="minorEastAsia" w:eastAsiaTheme="minorEastAsia"/>
          <w:sz w:val="21"/>
          <w:szCs w:val="21"/>
          <w:highlight w:val="none"/>
          <w:vertAlign w:val="superscript"/>
        </w:rPr>
        <w:t>2</w:t>
      </w:r>
      <w:r>
        <w:rPr>
          <w:rFonts w:hint="eastAsia" w:asciiTheme="minorEastAsia" w:hAnsiTheme="minorEastAsia" w:eastAsiaTheme="minorEastAsia"/>
          <w:sz w:val="21"/>
          <w:szCs w:val="21"/>
          <w:highlight w:val="none"/>
        </w:rPr>
        <w:t>门诊急诊楼（5F）、1栋13000m</w:t>
      </w:r>
      <w:r>
        <w:rPr>
          <w:rFonts w:hint="eastAsia" w:asciiTheme="minorEastAsia" w:hAnsiTheme="minorEastAsia" w:eastAsiaTheme="minorEastAsia"/>
          <w:sz w:val="21"/>
          <w:szCs w:val="21"/>
          <w:highlight w:val="none"/>
          <w:vertAlign w:val="superscript"/>
        </w:rPr>
        <w:t>2</w:t>
      </w:r>
      <w:r>
        <w:rPr>
          <w:rFonts w:hint="eastAsia" w:asciiTheme="minorEastAsia" w:hAnsiTheme="minorEastAsia" w:eastAsiaTheme="minorEastAsia"/>
          <w:sz w:val="21"/>
          <w:szCs w:val="21"/>
          <w:highlight w:val="none"/>
        </w:rPr>
        <w:t>医技楼（5F，含单列大型医技设备面积）、1栋1900m</w:t>
      </w:r>
      <w:r>
        <w:rPr>
          <w:rFonts w:hint="eastAsia" w:asciiTheme="minorEastAsia" w:hAnsiTheme="minorEastAsia" w:eastAsiaTheme="minorEastAsia"/>
          <w:sz w:val="21"/>
          <w:szCs w:val="21"/>
          <w:highlight w:val="none"/>
          <w:vertAlign w:val="superscript"/>
        </w:rPr>
        <w:t>2</w:t>
      </w:r>
      <w:r>
        <w:rPr>
          <w:rFonts w:hint="eastAsia" w:asciiTheme="minorEastAsia" w:hAnsiTheme="minorEastAsia" w:eastAsiaTheme="minorEastAsia"/>
          <w:sz w:val="21"/>
          <w:szCs w:val="21"/>
          <w:highlight w:val="none"/>
        </w:rPr>
        <w:t>行政楼（5F）、1栋19000m</w:t>
      </w:r>
      <w:r>
        <w:rPr>
          <w:rFonts w:hint="eastAsia" w:asciiTheme="minorEastAsia" w:hAnsiTheme="minorEastAsia" w:eastAsiaTheme="minorEastAsia"/>
          <w:sz w:val="21"/>
          <w:szCs w:val="21"/>
          <w:highlight w:val="none"/>
          <w:vertAlign w:val="superscript"/>
        </w:rPr>
        <w:t>2</w:t>
      </w:r>
      <w:r>
        <w:rPr>
          <w:rFonts w:hint="eastAsia" w:asciiTheme="minorEastAsia" w:hAnsiTheme="minorEastAsia" w:eastAsiaTheme="minorEastAsia"/>
          <w:sz w:val="21"/>
          <w:szCs w:val="21"/>
          <w:highlight w:val="none"/>
        </w:rPr>
        <w:t>住院楼（9F）、1栋5700m</w:t>
      </w:r>
      <w:r>
        <w:rPr>
          <w:rFonts w:hint="eastAsia" w:asciiTheme="minorEastAsia" w:hAnsiTheme="minorEastAsia" w:eastAsiaTheme="minorEastAsia"/>
          <w:sz w:val="21"/>
          <w:szCs w:val="21"/>
          <w:highlight w:val="none"/>
          <w:vertAlign w:val="superscript"/>
        </w:rPr>
        <w:t>2</w:t>
      </w:r>
      <w:r>
        <w:rPr>
          <w:rFonts w:hint="eastAsia" w:asciiTheme="minorEastAsia" w:hAnsiTheme="minorEastAsia" w:eastAsiaTheme="minorEastAsia"/>
          <w:sz w:val="21"/>
          <w:szCs w:val="21"/>
          <w:highlight w:val="none"/>
        </w:rPr>
        <w:t>配套服务楼（5F）、气体站（1F）200m</w:t>
      </w:r>
      <w:r>
        <w:rPr>
          <w:rFonts w:hint="eastAsia" w:asciiTheme="minorEastAsia" w:hAnsiTheme="minorEastAsia" w:eastAsiaTheme="minorEastAsia"/>
          <w:sz w:val="21"/>
          <w:szCs w:val="21"/>
          <w:highlight w:val="none"/>
          <w:vertAlign w:val="superscript"/>
        </w:rPr>
        <w:t>2</w:t>
      </w:r>
      <w:r>
        <w:rPr>
          <w:rFonts w:hint="eastAsia" w:asciiTheme="minorEastAsia" w:hAnsiTheme="minorEastAsia" w:eastAsiaTheme="minorEastAsia"/>
          <w:sz w:val="21"/>
          <w:szCs w:val="21"/>
          <w:highlight w:val="none"/>
        </w:rPr>
        <w:t>。购置医疗设备116台，医疗器械2414件，以及配套建设室外水电、绿化、道路广场及铺装等。</w:t>
      </w:r>
    </w:p>
    <w:p>
      <w:pPr>
        <w:spacing w:before="120" w:beforeLines="50" w:after="120" w:afterLines="50" w:line="360" w:lineRule="auto"/>
        <w:ind w:firstLine="420" w:firstLineChars="200"/>
        <w:jc w:val="both"/>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主管单位为儋州市卫生健康委员会，主管部门职责：项目的招标、工程项目监督、资金管理，协调统筹推进项目进度及解决项目推进过程中存在问题，制定年度投资计划，监督项目资金使用情况。儋州市妇女儿童医院项目计划2020年9月13日开工，预计2023年9月1日竣工。实际开工日期为2</w:t>
      </w:r>
      <w:r>
        <w:rPr>
          <w:rFonts w:asciiTheme="minorEastAsia" w:hAnsiTheme="minorEastAsia" w:eastAsiaTheme="minorEastAsia"/>
          <w:sz w:val="21"/>
          <w:szCs w:val="21"/>
          <w:highlight w:val="none"/>
        </w:rPr>
        <w:t>020</w:t>
      </w:r>
      <w:r>
        <w:rPr>
          <w:rFonts w:hint="eastAsia" w:asciiTheme="minorEastAsia" w:hAnsiTheme="minorEastAsia" w:eastAsiaTheme="minorEastAsia"/>
          <w:sz w:val="21"/>
          <w:szCs w:val="21"/>
          <w:highlight w:val="none"/>
        </w:rPr>
        <w:t>年9月；目前进度：妇产、保健住院楼正开展三层叠合板吊装；门诊医技综合楼已完成所有地下结构；儿童住院楼二层梁、板模板搭设完成70%；行政科研综合楼二层叠合板吊装已完成。</w:t>
      </w:r>
    </w:p>
    <w:p>
      <w:pPr>
        <w:spacing w:before="120" w:beforeLines="50" w:after="120" w:afterLines="50"/>
        <w:ind w:firstLine="420" w:firstLineChars="20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儋州市妇女儿童医院通过了儋州市发展和改革委员会等部门的审批，具体批复情况如下：</w:t>
      </w:r>
    </w:p>
    <w:tbl>
      <w:tblPr>
        <w:tblStyle w:val="11"/>
        <w:tblW w:w="8638" w:type="dxa"/>
        <w:jc w:val="center"/>
        <w:tblLayout w:type="fixed"/>
        <w:tblCellMar>
          <w:top w:w="0" w:type="dxa"/>
          <w:left w:w="108" w:type="dxa"/>
          <w:bottom w:w="0" w:type="dxa"/>
          <w:right w:w="108" w:type="dxa"/>
        </w:tblCellMar>
      </w:tblPr>
      <w:tblGrid>
        <w:gridCol w:w="1695"/>
        <w:gridCol w:w="3543"/>
        <w:gridCol w:w="1417"/>
        <w:gridCol w:w="1983"/>
      </w:tblGrid>
      <w:tr>
        <w:tblPrEx>
          <w:tblCellMar>
            <w:top w:w="0" w:type="dxa"/>
            <w:left w:w="108" w:type="dxa"/>
            <w:bottom w:w="0" w:type="dxa"/>
            <w:right w:w="108" w:type="dxa"/>
          </w:tblCellMar>
        </w:tblPrEx>
        <w:trPr>
          <w:trHeight w:val="408" w:hRule="atLeast"/>
          <w:tblHeader/>
          <w:jc w:val="center"/>
        </w:trPr>
        <w:tc>
          <w:tcPr>
            <w:tcW w:w="169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b/>
                <w:bCs/>
                <w:color w:val="000000"/>
                <w:sz w:val="18"/>
                <w:szCs w:val="18"/>
                <w:highlight w:val="none"/>
              </w:rPr>
            </w:pPr>
            <w:r>
              <w:rPr>
                <w:rFonts w:hint="eastAsia" w:ascii="宋体" w:hAnsi="宋体" w:eastAsia="宋体" w:cs="宋体"/>
                <w:b/>
                <w:bCs/>
                <w:color w:val="000000"/>
                <w:sz w:val="18"/>
                <w:szCs w:val="18"/>
                <w:highlight w:val="none"/>
              </w:rPr>
              <w:t>批复单位</w:t>
            </w:r>
          </w:p>
        </w:tc>
        <w:tc>
          <w:tcPr>
            <w:tcW w:w="3543"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color w:val="000000"/>
                <w:sz w:val="18"/>
                <w:szCs w:val="18"/>
                <w:highlight w:val="none"/>
              </w:rPr>
            </w:pPr>
            <w:r>
              <w:rPr>
                <w:rFonts w:hint="eastAsia" w:ascii="宋体" w:hAnsi="宋体" w:eastAsia="宋体" w:cs="宋体"/>
                <w:b/>
                <w:bCs/>
                <w:color w:val="000000"/>
                <w:sz w:val="18"/>
                <w:szCs w:val="18"/>
                <w:highlight w:val="none"/>
              </w:rPr>
              <w:t>项目批复文件</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b/>
                <w:bCs/>
                <w:color w:val="000000"/>
                <w:sz w:val="18"/>
                <w:szCs w:val="18"/>
                <w:highlight w:val="none"/>
              </w:rPr>
            </w:pPr>
            <w:r>
              <w:rPr>
                <w:rFonts w:hint="eastAsia" w:ascii="宋体" w:hAnsi="宋体" w:eastAsia="宋体" w:cs="宋体"/>
                <w:b/>
                <w:bCs/>
                <w:color w:val="000000"/>
                <w:sz w:val="18"/>
                <w:szCs w:val="18"/>
                <w:highlight w:val="none"/>
              </w:rPr>
              <w:t>批复文件名称</w:t>
            </w:r>
          </w:p>
        </w:tc>
        <w:tc>
          <w:tcPr>
            <w:tcW w:w="1983"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b/>
                <w:bCs/>
                <w:color w:val="000000"/>
                <w:sz w:val="18"/>
                <w:szCs w:val="18"/>
                <w:highlight w:val="none"/>
              </w:rPr>
            </w:pPr>
            <w:r>
              <w:rPr>
                <w:rFonts w:hint="eastAsia" w:ascii="宋体" w:hAnsi="宋体" w:eastAsia="宋体" w:cs="宋体"/>
                <w:b/>
                <w:bCs/>
                <w:color w:val="000000"/>
                <w:sz w:val="18"/>
                <w:szCs w:val="18"/>
                <w:highlight w:val="none"/>
              </w:rPr>
              <w:t>批复日期</w:t>
            </w:r>
          </w:p>
        </w:tc>
      </w:tr>
      <w:tr>
        <w:tblPrEx>
          <w:tblCellMar>
            <w:top w:w="0" w:type="dxa"/>
            <w:left w:w="108" w:type="dxa"/>
            <w:bottom w:w="0" w:type="dxa"/>
            <w:right w:w="108" w:type="dxa"/>
          </w:tblCellMar>
        </w:tblPrEx>
        <w:trPr>
          <w:trHeight w:val="616" w:hRule="atLeast"/>
          <w:jc w:val="center"/>
        </w:trPr>
        <w:tc>
          <w:tcPr>
            <w:tcW w:w="1695"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rPr>
              <w:t>儋州市发展和改革委员会</w:t>
            </w:r>
          </w:p>
        </w:tc>
        <w:tc>
          <w:tcPr>
            <w:tcW w:w="3543"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rPr>
              <w:t>儋州市发展和改革委员会关于儋州市妇女儿童医院项目建议书的批复</w:t>
            </w:r>
          </w:p>
        </w:tc>
        <w:tc>
          <w:tcPr>
            <w:tcW w:w="1417"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rPr>
              <w:t>儋发改建议【2020】9号</w:t>
            </w:r>
          </w:p>
        </w:tc>
        <w:tc>
          <w:tcPr>
            <w:tcW w:w="198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rPr>
              <w:t>2020年5月22日</w:t>
            </w:r>
          </w:p>
        </w:tc>
      </w:tr>
      <w:tr>
        <w:tblPrEx>
          <w:tblCellMar>
            <w:top w:w="0" w:type="dxa"/>
            <w:left w:w="108" w:type="dxa"/>
            <w:bottom w:w="0" w:type="dxa"/>
            <w:right w:w="108" w:type="dxa"/>
          </w:tblCellMar>
        </w:tblPrEx>
        <w:trPr>
          <w:trHeight w:val="622" w:hRule="atLeast"/>
          <w:jc w:val="center"/>
        </w:trPr>
        <w:tc>
          <w:tcPr>
            <w:tcW w:w="1695"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rPr>
              <w:t>儋州市发展和改革委员会</w:t>
            </w:r>
          </w:p>
        </w:tc>
        <w:tc>
          <w:tcPr>
            <w:tcW w:w="3543"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rPr>
              <w:t>儋州市发展和改革委员会关于市妇女儿童医院可行性研究报告的批复</w:t>
            </w:r>
          </w:p>
        </w:tc>
        <w:tc>
          <w:tcPr>
            <w:tcW w:w="1417"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rPr>
              <w:t>儋发改可研【2020】28号</w:t>
            </w:r>
          </w:p>
        </w:tc>
        <w:tc>
          <w:tcPr>
            <w:tcW w:w="198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rPr>
              <w:t>2020年5月26日</w:t>
            </w:r>
          </w:p>
        </w:tc>
      </w:tr>
      <w:tr>
        <w:tblPrEx>
          <w:tblCellMar>
            <w:top w:w="0" w:type="dxa"/>
            <w:left w:w="108" w:type="dxa"/>
            <w:bottom w:w="0" w:type="dxa"/>
            <w:right w:w="108" w:type="dxa"/>
          </w:tblCellMar>
        </w:tblPrEx>
        <w:trPr>
          <w:trHeight w:val="631" w:hRule="atLeast"/>
          <w:jc w:val="center"/>
        </w:trPr>
        <w:tc>
          <w:tcPr>
            <w:tcW w:w="1695"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rPr>
              <w:t>儋州市发展和改革委员会</w:t>
            </w:r>
          </w:p>
        </w:tc>
        <w:tc>
          <w:tcPr>
            <w:tcW w:w="3543"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rPr>
              <w:t>关于儋州市妇女儿童医院项目初步设计及概算的批复</w:t>
            </w:r>
          </w:p>
        </w:tc>
        <w:tc>
          <w:tcPr>
            <w:tcW w:w="1417"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rPr>
              <w:t>儋发改概算【2020】62号</w:t>
            </w:r>
          </w:p>
        </w:tc>
        <w:tc>
          <w:tcPr>
            <w:tcW w:w="198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rPr>
              <w:t>2020年7月13日</w:t>
            </w:r>
          </w:p>
        </w:tc>
      </w:tr>
    </w:tbl>
    <w:p>
      <w:pPr>
        <w:pStyle w:val="20"/>
        <w:spacing w:before="120" w:beforeLines="50" w:after="120" w:afterLines="50"/>
        <w:ind w:firstLine="399" w:firstLineChars="190"/>
        <w:jc w:val="both"/>
        <w:outlineLvl w:val="1"/>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（三）儋州市中医医院</w:t>
      </w:r>
    </w:p>
    <w:p>
      <w:pPr>
        <w:spacing w:before="120" w:beforeLines="50" w:after="120" w:afterLines="50" w:line="360" w:lineRule="auto"/>
        <w:ind w:firstLine="420" w:firstLineChars="200"/>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儋州市中医医院项目建设地点位于那大区域西部，雅拉湖畔周边。</w:t>
      </w:r>
    </w:p>
    <w:p>
      <w:pPr>
        <w:spacing w:before="120" w:beforeLines="50" w:after="120" w:afterLines="50" w:line="360" w:lineRule="auto"/>
        <w:ind w:firstLine="420" w:firstLineChars="200"/>
        <w:jc w:val="both"/>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项目建设</w:t>
      </w:r>
      <w:r>
        <w:rPr>
          <w:rFonts w:hint="eastAsia" w:asciiTheme="minorEastAsia" w:hAnsiTheme="minorEastAsia" w:eastAsiaTheme="minorEastAsia"/>
          <w:sz w:val="21"/>
          <w:szCs w:val="21"/>
          <w:highlight w:val="none"/>
        </w:rPr>
        <w:t>规模</w:t>
      </w:r>
      <w:r>
        <w:rPr>
          <w:rFonts w:asciiTheme="minorEastAsia" w:hAnsiTheme="minorEastAsia" w:eastAsiaTheme="minorEastAsia"/>
          <w:sz w:val="21"/>
          <w:szCs w:val="21"/>
          <w:highlight w:val="none"/>
        </w:rPr>
        <w:t>及</w:t>
      </w:r>
      <w:r>
        <w:rPr>
          <w:rFonts w:hint="eastAsia" w:asciiTheme="minorEastAsia" w:hAnsiTheme="minorEastAsia" w:eastAsiaTheme="minorEastAsia"/>
          <w:sz w:val="21"/>
          <w:szCs w:val="21"/>
          <w:highlight w:val="none"/>
        </w:rPr>
        <w:t>内容：项目采用装配式建造。项目总建筑面积为65813.52m</w:t>
      </w:r>
      <w:r>
        <w:rPr>
          <w:rFonts w:hint="eastAsia" w:asciiTheme="minorEastAsia" w:hAnsiTheme="minorEastAsia" w:eastAsiaTheme="minorEastAsia"/>
          <w:sz w:val="21"/>
          <w:szCs w:val="21"/>
          <w:highlight w:val="none"/>
          <w:vertAlign w:val="superscript"/>
        </w:rPr>
        <w:t>2</w:t>
      </w:r>
      <w:r>
        <w:rPr>
          <w:rFonts w:hint="eastAsia" w:asciiTheme="minorEastAsia" w:hAnsiTheme="minorEastAsia" w:eastAsiaTheme="minorEastAsia"/>
          <w:sz w:val="21"/>
          <w:szCs w:val="21"/>
          <w:highlight w:val="none"/>
        </w:rPr>
        <w:t>，其中地上建筑面积51036.52m</w:t>
      </w:r>
      <w:r>
        <w:rPr>
          <w:rFonts w:hint="eastAsia" w:asciiTheme="minorEastAsia" w:hAnsiTheme="minorEastAsia" w:eastAsiaTheme="minorEastAsia"/>
          <w:sz w:val="21"/>
          <w:szCs w:val="21"/>
          <w:highlight w:val="none"/>
          <w:vertAlign w:val="superscript"/>
        </w:rPr>
        <w:t>2</w:t>
      </w:r>
      <w:r>
        <w:rPr>
          <w:rFonts w:hint="eastAsia" w:asciiTheme="minorEastAsia" w:hAnsiTheme="minorEastAsia" w:eastAsiaTheme="minorEastAsia"/>
          <w:sz w:val="21"/>
          <w:szCs w:val="21"/>
          <w:highlight w:val="none"/>
        </w:rPr>
        <w:t>,地下建筑面积为14777.0m</w:t>
      </w:r>
      <w:r>
        <w:rPr>
          <w:rFonts w:hint="eastAsia" w:asciiTheme="minorEastAsia" w:hAnsiTheme="minorEastAsia" w:eastAsiaTheme="minorEastAsia"/>
          <w:sz w:val="21"/>
          <w:szCs w:val="21"/>
          <w:highlight w:val="none"/>
          <w:vertAlign w:val="superscript"/>
        </w:rPr>
        <w:t>2</w:t>
      </w:r>
      <w:r>
        <w:rPr>
          <w:rFonts w:hint="eastAsia" w:asciiTheme="minorEastAsia" w:hAnsiTheme="minorEastAsia" w:eastAsiaTheme="minorEastAsia"/>
          <w:sz w:val="21"/>
          <w:szCs w:val="21"/>
          <w:highlight w:val="none"/>
        </w:rPr>
        <w:t>；项目定位为三级甲等中医院，床位数500张。项目分两期建设：一期建设规模1640m</w:t>
      </w:r>
      <w:r>
        <w:rPr>
          <w:rFonts w:hint="eastAsia" w:asciiTheme="minorEastAsia" w:hAnsiTheme="minorEastAsia" w:eastAsiaTheme="minorEastAsia"/>
          <w:sz w:val="21"/>
          <w:szCs w:val="21"/>
          <w:highlight w:val="none"/>
          <w:vertAlign w:val="superscript"/>
        </w:rPr>
        <w:t>2</w:t>
      </w:r>
      <w:r>
        <w:rPr>
          <w:rFonts w:hint="eastAsia" w:asciiTheme="minorEastAsia" w:hAnsiTheme="minorEastAsia" w:eastAsiaTheme="minorEastAsia"/>
          <w:sz w:val="21"/>
          <w:szCs w:val="21"/>
          <w:highlight w:val="none"/>
        </w:rPr>
        <w:t>，主要建设内容包括传染楼的土建工程、安装工程、给排水工程、强电工程、暖通工程、消防工程、弱电及智能化。工程、装修（装饰）工程等。二期建设规模64173.52m</w:t>
      </w:r>
      <w:r>
        <w:rPr>
          <w:rFonts w:hint="eastAsia" w:asciiTheme="minorEastAsia" w:hAnsiTheme="minorEastAsia" w:eastAsiaTheme="minorEastAsia"/>
          <w:sz w:val="21"/>
          <w:szCs w:val="21"/>
          <w:highlight w:val="none"/>
          <w:vertAlign w:val="superscript"/>
        </w:rPr>
        <w:t>2</w:t>
      </w:r>
      <w:r>
        <w:rPr>
          <w:rFonts w:hint="eastAsia" w:asciiTheme="minorEastAsia" w:hAnsiTheme="minorEastAsia" w:eastAsiaTheme="minorEastAsia"/>
          <w:sz w:val="21"/>
          <w:szCs w:val="21"/>
          <w:highlight w:val="none"/>
        </w:rPr>
        <w:t>，其中地上49396.52m</w:t>
      </w:r>
      <w:r>
        <w:rPr>
          <w:rFonts w:hint="eastAsia" w:asciiTheme="minorEastAsia" w:hAnsiTheme="minorEastAsia" w:eastAsiaTheme="minorEastAsia"/>
          <w:sz w:val="21"/>
          <w:szCs w:val="21"/>
          <w:highlight w:val="none"/>
          <w:vertAlign w:val="superscript"/>
        </w:rPr>
        <w:t>2</w:t>
      </w:r>
      <w:r>
        <w:rPr>
          <w:rFonts w:hint="eastAsia" w:asciiTheme="minorEastAsia" w:hAnsiTheme="minorEastAsia" w:eastAsiaTheme="minorEastAsia"/>
          <w:sz w:val="21"/>
          <w:szCs w:val="21"/>
          <w:highlight w:val="none"/>
        </w:rPr>
        <w:t>，地下14777.0m</w:t>
      </w:r>
      <w:r>
        <w:rPr>
          <w:rFonts w:hint="eastAsia" w:asciiTheme="minorEastAsia" w:hAnsiTheme="minorEastAsia" w:eastAsiaTheme="minorEastAsia"/>
          <w:sz w:val="21"/>
          <w:szCs w:val="21"/>
          <w:highlight w:val="none"/>
          <w:vertAlign w:val="superscript"/>
        </w:rPr>
        <w:t>2</w:t>
      </w:r>
      <w:r>
        <w:rPr>
          <w:rFonts w:hint="eastAsia" w:asciiTheme="minorEastAsia" w:hAnsiTheme="minorEastAsia" w:eastAsiaTheme="minorEastAsia"/>
          <w:sz w:val="21"/>
          <w:szCs w:val="21"/>
          <w:highlight w:val="none"/>
        </w:rPr>
        <w:t>，主要建设内容包括门诊医技住院部综合楼、雨棚部分、污水处理站、液氧站、地下车库及设备用房、污水池等；配套实施道路及广场、景观绿化、大门及围墙、室外水电等附属工程和购置相关的医疗设备设施。</w:t>
      </w:r>
    </w:p>
    <w:p>
      <w:pPr>
        <w:spacing w:before="120" w:beforeLines="50" w:after="120" w:afterLines="50" w:line="360" w:lineRule="auto"/>
        <w:ind w:firstLine="420" w:firstLineChars="200"/>
        <w:jc w:val="both"/>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主管单位为儋州市卫生健康委员会，主管部门职责：项目的招标、工程项目监督、资金管理，协调统筹推进项目进度及解决项目推进过程中存在问题，制定年度投资计划，监督项目资金使用情况。儋州市中医医院项目计划2020年11月13日开工，预计2023年11月1日竣工。实际开工日期为2</w:t>
      </w:r>
      <w:r>
        <w:rPr>
          <w:rFonts w:asciiTheme="minorEastAsia" w:hAnsiTheme="minorEastAsia" w:eastAsiaTheme="minorEastAsia"/>
          <w:sz w:val="21"/>
          <w:szCs w:val="21"/>
          <w:highlight w:val="none"/>
        </w:rPr>
        <w:t>021</w:t>
      </w:r>
      <w:r>
        <w:rPr>
          <w:rFonts w:hint="eastAsia" w:asciiTheme="minorEastAsia" w:hAnsiTheme="minorEastAsia" w:eastAsiaTheme="minorEastAsia"/>
          <w:sz w:val="21"/>
          <w:szCs w:val="21"/>
          <w:highlight w:val="none"/>
        </w:rPr>
        <w:t>年3月；目前进度：门诊楼首层内架搭设完成，顶板支模完成，叠合板吊装已完成；住院楼首层内架搭设20%，顶板支模完成30%;医技楼首层内架搭设完成，顶板支模完成30%。</w:t>
      </w:r>
    </w:p>
    <w:p>
      <w:pPr>
        <w:spacing w:before="120" w:beforeLines="50" w:after="120" w:afterLines="50" w:line="360" w:lineRule="auto"/>
        <w:ind w:firstLine="420" w:firstLineChars="20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儋州市中医医通过了儋州市发展和改革委员会等部门的审批，具体批复情况如下：</w:t>
      </w:r>
    </w:p>
    <w:tbl>
      <w:tblPr>
        <w:tblStyle w:val="11"/>
        <w:tblW w:w="8642" w:type="dxa"/>
        <w:jc w:val="center"/>
        <w:tblLayout w:type="fixed"/>
        <w:tblCellMar>
          <w:top w:w="0" w:type="dxa"/>
          <w:left w:w="108" w:type="dxa"/>
          <w:bottom w:w="0" w:type="dxa"/>
          <w:right w:w="108" w:type="dxa"/>
        </w:tblCellMar>
      </w:tblPr>
      <w:tblGrid>
        <w:gridCol w:w="1696"/>
        <w:gridCol w:w="3544"/>
        <w:gridCol w:w="1418"/>
        <w:gridCol w:w="1984"/>
      </w:tblGrid>
      <w:tr>
        <w:tblPrEx>
          <w:tblCellMar>
            <w:top w:w="0" w:type="dxa"/>
            <w:left w:w="108" w:type="dxa"/>
            <w:bottom w:w="0" w:type="dxa"/>
            <w:right w:w="108" w:type="dxa"/>
          </w:tblCellMar>
        </w:tblPrEx>
        <w:trPr>
          <w:trHeight w:val="263" w:hRule="atLeast"/>
          <w:tblHeader/>
          <w:jc w:val="center"/>
        </w:trPr>
        <w:tc>
          <w:tcPr>
            <w:tcW w:w="169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b/>
                <w:bCs/>
                <w:color w:val="000000"/>
                <w:sz w:val="18"/>
                <w:szCs w:val="18"/>
                <w:highlight w:val="none"/>
              </w:rPr>
            </w:pPr>
            <w:r>
              <w:rPr>
                <w:rFonts w:hint="eastAsia" w:ascii="宋体" w:hAnsi="宋体" w:eastAsia="宋体" w:cs="宋体"/>
                <w:b/>
                <w:bCs/>
                <w:color w:val="000000"/>
                <w:sz w:val="18"/>
                <w:szCs w:val="18"/>
                <w:highlight w:val="none"/>
              </w:rPr>
              <w:t>批复单位</w:t>
            </w:r>
          </w:p>
        </w:tc>
        <w:tc>
          <w:tcPr>
            <w:tcW w:w="354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color w:val="000000"/>
                <w:sz w:val="18"/>
                <w:szCs w:val="18"/>
                <w:highlight w:val="none"/>
              </w:rPr>
            </w:pPr>
            <w:r>
              <w:rPr>
                <w:rFonts w:hint="eastAsia" w:ascii="宋体" w:hAnsi="宋体" w:eastAsia="宋体" w:cs="宋体"/>
                <w:b/>
                <w:bCs/>
                <w:color w:val="000000"/>
                <w:sz w:val="18"/>
                <w:szCs w:val="18"/>
                <w:highlight w:val="none"/>
              </w:rPr>
              <w:t>项目批复文件</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b/>
                <w:bCs/>
                <w:color w:val="000000"/>
                <w:sz w:val="18"/>
                <w:szCs w:val="18"/>
                <w:highlight w:val="none"/>
              </w:rPr>
            </w:pPr>
            <w:r>
              <w:rPr>
                <w:rFonts w:hint="eastAsia" w:ascii="宋体" w:hAnsi="宋体" w:eastAsia="宋体" w:cs="宋体"/>
                <w:b/>
                <w:bCs/>
                <w:color w:val="000000"/>
                <w:sz w:val="18"/>
                <w:szCs w:val="18"/>
                <w:highlight w:val="none"/>
              </w:rPr>
              <w:t>批复文件名称</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b/>
                <w:bCs/>
                <w:color w:val="000000"/>
                <w:sz w:val="18"/>
                <w:szCs w:val="18"/>
                <w:highlight w:val="none"/>
              </w:rPr>
            </w:pPr>
            <w:r>
              <w:rPr>
                <w:rFonts w:hint="eastAsia" w:ascii="宋体" w:hAnsi="宋体" w:eastAsia="宋体" w:cs="宋体"/>
                <w:b/>
                <w:bCs/>
                <w:color w:val="000000"/>
                <w:sz w:val="18"/>
                <w:szCs w:val="18"/>
                <w:highlight w:val="none"/>
              </w:rPr>
              <w:t>批复日期</w:t>
            </w:r>
          </w:p>
        </w:tc>
      </w:tr>
      <w:tr>
        <w:tblPrEx>
          <w:tblCellMar>
            <w:top w:w="0" w:type="dxa"/>
            <w:left w:w="108" w:type="dxa"/>
            <w:bottom w:w="0" w:type="dxa"/>
            <w:right w:w="108" w:type="dxa"/>
          </w:tblCellMar>
        </w:tblPrEx>
        <w:trPr>
          <w:trHeight w:val="631" w:hRule="atLeast"/>
          <w:jc w:val="center"/>
        </w:trPr>
        <w:tc>
          <w:tcPr>
            <w:tcW w:w="1696"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rPr>
              <w:t>儋州市发展和改革委员会</w:t>
            </w:r>
          </w:p>
        </w:tc>
        <w:tc>
          <w:tcPr>
            <w:tcW w:w="3544"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rPr>
              <w:t>关于儋州市中医医院建设项目建议书的批复</w:t>
            </w:r>
          </w:p>
        </w:tc>
        <w:tc>
          <w:tcPr>
            <w:tcW w:w="1418"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rPr>
              <w:t>儋发改建议【2020】22号</w:t>
            </w:r>
          </w:p>
        </w:tc>
        <w:tc>
          <w:tcPr>
            <w:tcW w:w="1984"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rPr>
              <w:t>2020年9月8日</w:t>
            </w:r>
          </w:p>
        </w:tc>
      </w:tr>
      <w:tr>
        <w:tblPrEx>
          <w:tblCellMar>
            <w:top w:w="0" w:type="dxa"/>
            <w:left w:w="108" w:type="dxa"/>
            <w:bottom w:w="0" w:type="dxa"/>
            <w:right w:w="108" w:type="dxa"/>
          </w:tblCellMar>
        </w:tblPrEx>
        <w:trPr>
          <w:trHeight w:val="569"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rPr>
              <w:t>儋州市发展和改革委员会</w:t>
            </w: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rPr>
              <w:t>关于儋州市中医医院建设项目可行性研究报告的批复</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rPr>
              <w:t>儋发改可研【2020】55号</w:t>
            </w:r>
          </w:p>
        </w:tc>
        <w:tc>
          <w:tcPr>
            <w:tcW w:w="198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rPr>
              <w:t>2020年9月16日</w:t>
            </w:r>
          </w:p>
        </w:tc>
      </w:tr>
      <w:tr>
        <w:tblPrEx>
          <w:tblCellMar>
            <w:top w:w="0" w:type="dxa"/>
            <w:left w:w="108" w:type="dxa"/>
            <w:bottom w:w="0" w:type="dxa"/>
            <w:right w:w="108" w:type="dxa"/>
          </w:tblCellMar>
        </w:tblPrEx>
        <w:trPr>
          <w:trHeight w:val="569" w:hRule="atLeast"/>
          <w:jc w:val="center"/>
        </w:trPr>
        <w:tc>
          <w:tcPr>
            <w:tcW w:w="1696"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rPr>
              <w:t>儋州市发展和改革委员会</w:t>
            </w:r>
          </w:p>
        </w:tc>
        <w:tc>
          <w:tcPr>
            <w:tcW w:w="3544"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rPr>
              <w:t>关于儋州市中医医院建设项目初步设计及概算的批复</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rPr>
              <w:t>儋发改概算【2021】29号</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rPr>
              <w:t>2021年7月2日</w:t>
            </w:r>
          </w:p>
        </w:tc>
      </w:tr>
    </w:tbl>
    <w:p>
      <w:pPr>
        <w:spacing w:after="0"/>
        <w:rPr>
          <w:rFonts w:asciiTheme="minorEastAsia" w:hAnsiTheme="minorEastAsia" w:eastAsiaTheme="minorEastAsia"/>
          <w:sz w:val="21"/>
          <w:szCs w:val="21"/>
          <w:highlight w:val="none"/>
        </w:rPr>
      </w:pPr>
    </w:p>
    <w:p>
      <w:pPr>
        <w:pStyle w:val="20"/>
        <w:spacing w:before="120" w:beforeLines="50" w:after="120" w:afterLines="50"/>
        <w:ind w:firstLine="399" w:firstLineChars="190"/>
        <w:jc w:val="both"/>
        <w:outlineLvl w:val="1"/>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（四）儋州市滨海新区医院</w:t>
      </w:r>
    </w:p>
    <w:p>
      <w:pPr>
        <w:spacing w:before="120" w:beforeLines="50" w:after="120" w:afterLines="50" w:line="360" w:lineRule="auto"/>
        <w:ind w:firstLine="420" w:firstLineChars="20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儋州市滨海新区医院项目建设地址为儋州市西部白马井镇内，滨海二道与滨维一路东北角。</w:t>
      </w:r>
    </w:p>
    <w:p>
      <w:pPr>
        <w:spacing w:before="120" w:beforeLines="50" w:after="120" w:afterLines="50" w:line="360" w:lineRule="auto"/>
        <w:ind w:firstLine="420" w:firstLineChars="200"/>
        <w:jc w:val="both"/>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项目建设规模及内容：儋州市滨海新区医院项目总用地面积200000㎡（合300亩），总建筑面积240663.9㎡，其中地上建筑面积178663.9㎡，包括医疗部分建筑面积121297.9㎡、行政办公楼建筑面积8026㎡、康复养老楼建筑面积27340㎡、值班楼建筑面 积22000㎡；地下建筑面积62000 ㎡（含人防面积），设置1400张床位。项目规划分三期建设。一期项目建设用地面积为102024㎡（合153亩），总建筑面积为148066㎡， 建设地上建筑面积116016㎡，其中医疗部分建筑面积85990㎡（含门急诊医技楼 建筑面积45608㎡、病房楼建筑面积39231㎡、连廊建筑面积1151㎡）、值班楼建 筑面积22000㎡、行政办公楼建筑面积8026㎡；建设地下建筑面积32050㎡（含人防工程），设置500张床位。二期建设：总建筑面积为97976㎡，建设地上建筑面积92597.9㎡，其中病房楼建筑面积35307.9㎡、康复养老楼建筑面积27340㎡；建设地下建筑面积29950㎡，设置900张床位。建设工程包括房屋建筑工程、安装及装修工程、室外 配套工程、设备购置及附属设施建设等。三期建设：保持待征用地，作为医院的发展用地。本次仅研究儋州市滨海新区医院项目一期建设内容。</w:t>
      </w:r>
    </w:p>
    <w:p>
      <w:pPr>
        <w:spacing w:before="120" w:beforeLines="50" w:after="120" w:afterLines="50" w:line="360" w:lineRule="auto"/>
        <w:ind w:firstLine="420" w:firstLineChars="200"/>
        <w:jc w:val="both"/>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主管单位为儋州市卫生健康委员会，主管部门职责：项目的招标、工程项目监督、资金管理，协调统筹推进项目进度及解决项目推进过程中存在问题，制定年度投资计划，监督项目资金使用情况。儋州市滨海新区医院项目计划2020年11月1日开工，预计2024年11月1日竣工。实际开工日期为2</w:t>
      </w:r>
      <w:r>
        <w:rPr>
          <w:rFonts w:asciiTheme="minorEastAsia" w:hAnsiTheme="minorEastAsia" w:eastAsiaTheme="minorEastAsia"/>
          <w:sz w:val="21"/>
          <w:szCs w:val="21"/>
          <w:highlight w:val="none"/>
        </w:rPr>
        <w:t>020</w:t>
      </w:r>
      <w:r>
        <w:rPr>
          <w:rFonts w:hint="eastAsia" w:asciiTheme="minorEastAsia" w:hAnsiTheme="minorEastAsia" w:eastAsiaTheme="minorEastAsia"/>
          <w:sz w:val="21"/>
          <w:szCs w:val="21"/>
          <w:highlight w:val="none"/>
        </w:rPr>
        <w:t>年1</w:t>
      </w:r>
      <w:r>
        <w:rPr>
          <w:rFonts w:asciiTheme="minorEastAsia" w:hAnsiTheme="minorEastAsia" w:eastAsiaTheme="minorEastAsia"/>
          <w:sz w:val="21"/>
          <w:szCs w:val="21"/>
          <w:highlight w:val="none"/>
        </w:rPr>
        <w:t>1</w:t>
      </w:r>
      <w:r>
        <w:rPr>
          <w:rFonts w:hint="eastAsia" w:asciiTheme="minorEastAsia" w:hAnsiTheme="minorEastAsia" w:eastAsiaTheme="minorEastAsia"/>
          <w:sz w:val="21"/>
          <w:szCs w:val="21"/>
          <w:highlight w:val="none"/>
        </w:rPr>
        <w:t>月；目前进度：值班楼基坑、垫层浇筑、地下防水等工程已完成；门急诊医技楼基坑基本完成，正开展承台开挖；病房楼基坑基本完成。</w:t>
      </w:r>
    </w:p>
    <w:p>
      <w:pPr>
        <w:spacing w:before="120" w:beforeLines="50" w:after="120" w:afterLines="50" w:line="360" w:lineRule="auto"/>
        <w:ind w:firstLine="420" w:firstLineChars="20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儋州市滨海新区医院通过了儋州市发展和改革委员会等部门的审批，具体批复情况如下：</w:t>
      </w:r>
    </w:p>
    <w:tbl>
      <w:tblPr>
        <w:tblStyle w:val="11"/>
        <w:tblW w:w="8617" w:type="dxa"/>
        <w:jc w:val="center"/>
        <w:tblLayout w:type="fixed"/>
        <w:tblCellMar>
          <w:top w:w="0" w:type="dxa"/>
          <w:left w:w="108" w:type="dxa"/>
          <w:bottom w:w="0" w:type="dxa"/>
          <w:right w:w="108" w:type="dxa"/>
        </w:tblCellMar>
      </w:tblPr>
      <w:tblGrid>
        <w:gridCol w:w="1691"/>
        <w:gridCol w:w="3534"/>
        <w:gridCol w:w="1558"/>
        <w:gridCol w:w="1834"/>
      </w:tblGrid>
      <w:tr>
        <w:tblPrEx>
          <w:tblCellMar>
            <w:top w:w="0" w:type="dxa"/>
            <w:left w:w="108" w:type="dxa"/>
            <w:bottom w:w="0" w:type="dxa"/>
            <w:right w:w="108" w:type="dxa"/>
          </w:tblCellMar>
        </w:tblPrEx>
        <w:trPr>
          <w:trHeight w:val="629" w:hRule="atLeast"/>
          <w:tblHeader/>
          <w:jc w:val="center"/>
        </w:trPr>
        <w:tc>
          <w:tcPr>
            <w:tcW w:w="169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b/>
                <w:bCs/>
                <w:color w:val="000000"/>
                <w:sz w:val="18"/>
                <w:szCs w:val="18"/>
                <w:highlight w:val="none"/>
              </w:rPr>
            </w:pPr>
            <w:r>
              <w:rPr>
                <w:rFonts w:hint="eastAsia" w:ascii="宋体" w:hAnsi="宋体" w:eastAsia="宋体" w:cs="宋体"/>
                <w:b/>
                <w:bCs/>
                <w:color w:val="000000"/>
                <w:sz w:val="18"/>
                <w:szCs w:val="18"/>
                <w:highlight w:val="none"/>
              </w:rPr>
              <w:t>批复单位</w:t>
            </w:r>
          </w:p>
        </w:tc>
        <w:tc>
          <w:tcPr>
            <w:tcW w:w="353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color w:val="000000"/>
                <w:sz w:val="18"/>
                <w:szCs w:val="18"/>
                <w:highlight w:val="none"/>
              </w:rPr>
            </w:pPr>
            <w:r>
              <w:rPr>
                <w:rFonts w:hint="eastAsia" w:ascii="宋体" w:hAnsi="宋体" w:eastAsia="宋体" w:cs="宋体"/>
                <w:b/>
                <w:bCs/>
                <w:color w:val="000000"/>
                <w:sz w:val="18"/>
                <w:szCs w:val="18"/>
                <w:highlight w:val="none"/>
              </w:rPr>
              <w:t>项目批复文件</w:t>
            </w:r>
          </w:p>
        </w:tc>
        <w:tc>
          <w:tcPr>
            <w:tcW w:w="155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b/>
                <w:bCs/>
                <w:color w:val="000000"/>
                <w:sz w:val="18"/>
                <w:szCs w:val="18"/>
                <w:highlight w:val="none"/>
              </w:rPr>
            </w:pPr>
            <w:r>
              <w:rPr>
                <w:rFonts w:hint="eastAsia" w:ascii="宋体" w:hAnsi="宋体" w:eastAsia="宋体" w:cs="宋体"/>
                <w:b/>
                <w:bCs/>
                <w:color w:val="000000"/>
                <w:sz w:val="18"/>
                <w:szCs w:val="18"/>
                <w:highlight w:val="none"/>
              </w:rPr>
              <w:t>批复文件名称</w:t>
            </w:r>
          </w:p>
        </w:tc>
        <w:tc>
          <w:tcPr>
            <w:tcW w:w="1834"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b/>
                <w:bCs/>
                <w:color w:val="000000"/>
                <w:sz w:val="18"/>
                <w:szCs w:val="18"/>
                <w:highlight w:val="none"/>
              </w:rPr>
            </w:pPr>
            <w:r>
              <w:rPr>
                <w:rFonts w:hint="eastAsia" w:ascii="宋体" w:hAnsi="宋体" w:eastAsia="宋体" w:cs="宋体"/>
                <w:b/>
                <w:bCs/>
                <w:color w:val="000000"/>
                <w:sz w:val="18"/>
                <w:szCs w:val="18"/>
                <w:highlight w:val="none"/>
              </w:rPr>
              <w:t>批复日期</w:t>
            </w:r>
          </w:p>
        </w:tc>
      </w:tr>
      <w:tr>
        <w:tblPrEx>
          <w:tblCellMar>
            <w:top w:w="0" w:type="dxa"/>
            <w:left w:w="108" w:type="dxa"/>
            <w:bottom w:w="0" w:type="dxa"/>
            <w:right w:w="108" w:type="dxa"/>
          </w:tblCellMar>
        </w:tblPrEx>
        <w:trPr>
          <w:trHeight w:val="696" w:hRule="atLeast"/>
          <w:tblHeader/>
          <w:jc w:val="center"/>
        </w:trPr>
        <w:tc>
          <w:tcPr>
            <w:tcW w:w="1691"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b/>
                <w:bCs/>
                <w:color w:val="000000"/>
                <w:sz w:val="18"/>
                <w:szCs w:val="18"/>
                <w:highlight w:val="none"/>
              </w:rPr>
            </w:pPr>
            <w:r>
              <w:rPr>
                <w:rFonts w:hint="eastAsia" w:ascii="宋体" w:hAnsi="宋体" w:eastAsia="宋体" w:cs="宋体"/>
                <w:color w:val="000000"/>
                <w:sz w:val="18"/>
                <w:szCs w:val="18"/>
                <w:highlight w:val="none"/>
              </w:rPr>
              <w:t>儋州市发展和改革委员会</w:t>
            </w:r>
          </w:p>
        </w:tc>
        <w:tc>
          <w:tcPr>
            <w:tcW w:w="3534"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cs="宋体"/>
                <w:b/>
                <w:bCs/>
                <w:color w:val="000000"/>
                <w:sz w:val="18"/>
                <w:szCs w:val="18"/>
                <w:highlight w:val="none"/>
              </w:rPr>
            </w:pPr>
            <w:r>
              <w:rPr>
                <w:rFonts w:hint="eastAsia" w:ascii="宋体" w:hAnsi="宋体" w:eastAsia="宋体" w:cs="宋体"/>
                <w:color w:val="000000"/>
                <w:sz w:val="18"/>
                <w:szCs w:val="18"/>
                <w:highlight w:val="none"/>
              </w:rPr>
              <w:t>儋州市发展和改革委员会关于儋州市滨海新区医院项目建议书的批复</w:t>
            </w:r>
          </w:p>
        </w:tc>
        <w:tc>
          <w:tcPr>
            <w:tcW w:w="155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b/>
                <w:bCs/>
                <w:color w:val="000000"/>
                <w:sz w:val="18"/>
                <w:szCs w:val="18"/>
                <w:highlight w:val="none"/>
              </w:rPr>
            </w:pPr>
            <w:r>
              <w:rPr>
                <w:rFonts w:hint="eastAsia" w:ascii="宋体" w:hAnsi="宋体" w:eastAsia="宋体" w:cs="宋体"/>
                <w:color w:val="000000"/>
                <w:sz w:val="18"/>
                <w:szCs w:val="18"/>
                <w:highlight w:val="none"/>
              </w:rPr>
              <w:t>儋发改建议【2020】11号</w:t>
            </w:r>
          </w:p>
        </w:tc>
        <w:tc>
          <w:tcPr>
            <w:tcW w:w="1834"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b/>
                <w:bCs/>
                <w:color w:val="000000"/>
                <w:sz w:val="18"/>
                <w:szCs w:val="18"/>
                <w:highlight w:val="none"/>
              </w:rPr>
            </w:pPr>
            <w:r>
              <w:rPr>
                <w:rFonts w:hint="eastAsia" w:ascii="宋体" w:hAnsi="宋体" w:eastAsia="宋体" w:cs="宋体"/>
                <w:color w:val="000000"/>
                <w:sz w:val="18"/>
                <w:szCs w:val="18"/>
                <w:highlight w:val="none"/>
              </w:rPr>
              <w:t>2020年6月2日</w:t>
            </w:r>
          </w:p>
        </w:tc>
      </w:tr>
      <w:tr>
        <w:tblPrEx>
          <w:tblCellMar>
            <w:top w:w="0" w:type="dxa"/>
            <w:left w:w="108" w:type="dxa"/>
            <w:bottom w:w="0" w:type="dxa"/>
            <w:right w:w="108" w:type="dxa"/>
          </w:tblCellMar>
        </w:tblPrEx>
        <w:trPr>
          <w:trHeight w:val="766" w:hRule="atLeast"/>
          <w:tblHeader/>
          <w:jc w:val="center"/>
        </w:trPr>
        <w:tc>
          <w:tcPr>
            <w:tcW w:w="1691"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rPr>
              <w:t>儋州市发展和改革委员会</w:t>
            </w:r>
          </w:p>
        </w:tc>
        <w:tc>
          <w:tcPr>
            <w:tcW w:w="3534"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rPr>
              <w:t>关于儋州市滨海新区医院项目可行性研究报告的批复</w:t>
            </w:r>
          </w:p>
        </w:tc>
        <w:tc>
          <w:tcPr>
            <w:tcW w:w="155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rPr>
              <w:t>儋发改可研【2020】59号</w:t>
            </w:r>
          </w:p>
        </w:tc>
        <w:tc>
          <w:tcPr>
            <w:tcW w:w="1834"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rPr>
              <w:t>2020年10月12日</w:t>
            </w:r>
          </w:p>
        </w:tc>
      </w:tr>
      <w:tr>
        <w:tblPrEx>
          <w:tblCellMar>
            <w:top w:w="0" w:type="dxa"/>
            <w:left w:w="108" w:type="dxa"/>
            <w:bottom w:w="0" w:type="dxa"/>
            <w:right w:w="108" w:type="dxa"/>
          </w:tblCellMar>
        </w:tblPrEx>
        <w:trPr>
          <w:trHeight w:val="806" w:hRule="atLeast"/>
          <w:tblHeader/>
          <w:jc w:val="center"/>
        </w:trPr>
        <w:tc>
          <w:tcPr>
            <w:tcW w:w="1691"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rPr>
              <w:t>儋州市自然资源和规划局</w:t>
            </w:r>
          </w:p>
        </w:tc>
        <w:tc>
          <w:tcPr>
            <w:tcW w:w="3534"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rPr>
              <w:t>儋州市自然资源和规划局关于儋州市滨海新区医院项目规划设计方案审查意见的函</w:t>
            </w:r>
          </w:p>
        </w:tc>
        <w:tc>
          <w:tcPr>
            <w:tcW w:w="155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rPr>
              <w:t>儋自然资函【2021】745号</w:t>
            </w:r>
          </w:p>
        </w:tc>
        <w:tc>
          <w:tcPr>
            <w:tcW w:w="1834"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rPr>
              <w:t>2021年6月21日</w:t>
            </w:r>
          </w:p>
        </w:tc>
      </w:tr>
      <w:tr>
        <w:tblPrEx>
          <w:tblCellMar>
            <w:top w:w="0" w:type="dxa"/>
            <w:left w:w="108" w:type="dxa"/>
            <w:bottom w:w="0" w:type="dxa"/>
            <w:right w:w="108" w:type="dxa"/>
          </w:tblCellMar>
        </w:tblPrEx>
        <w:trPr>
          <w:trHeight w:val="818" w:hRule="atLeast"/>
          <w:jc w:val="center"/>
        </w:trPr>
        <w:tc>
          <w:tcPr>
            <w:tcW w:w="1691"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rPr>
              <w:t>儋州市发展和改革委员会</w:t>
            </w:r>
          </w:p>
        </w:tc>
        <w:tc>
          <w:tcPr>
            <w:tcW w:w="35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rPr>
              <w:t>关于儋州市滨海新区医院电力迁移项目初步设计及概算的批复</w:t>
            </w:r>
          </w:p>
        </w:tc>
        <w:tc>
          <w:tcPr>
            <w:tcW w:w="15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rPr>
              <w:t>儋发改概算【2021】34号</w:t>
            </w:r>
          </w:p>
        </w:tc>
        <w:tc>
          <w:tcPr>
            <w:tcW w:w="183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rPr>
              <w:t>2021年7月9日</w:t>
            </w:r>
          </w:p>
        </w:tc>
      </w:tr>
      <w:tr>
        <w:tblPrEx>
          <w:tblCellMar>
            <w:top w:w="0" w:type="dxa"/>
            <w:left w:w="108" w:type="dxa"/>
            <w:bottom w:w="0" w:type="dxa"/>
            <w:right w:w="108" w:type="dxa"/>
          </w:tblCellMar>
        </w:tblPrEx>
        <w:trPr>
          <w:trHeight w:val="848" w:hRule="atLeast"/>
          <w:jc w:val="center"/>
        </w:trPr>
        <w:tc>
          <w:tcPr>
            <w:tcW w:w="1691"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rPr>
              <w:t>儋州市发展和改革委员会</w:t>
            </w:r>
          </w:p>
        </w:tc>
        <w:tc>
          <w:tcPr>
            <w:tcW w:w="35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rPr>
              <w:t>关于儋州市滨海新区医院项目初步设计及概算的批复</w:t>
            </w:r>
          </w:p>
        </w:tc>
        <w:tc>
          <w:tcPr>
            <w:tcW w:w="15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rPr>
              <w:t>儋发改概算【2021】43号</w:t>
            </w:r>
          </w:p>
        </w:tc>
        <w:tc>
          <w:tcPr>
            <w:tcW w:w="183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rPr>
              <w:t>2021年7月20日</w:t>
            </w:r>
          </w:p>
        </w:tc>
      </w:tr>
      <w:tr>
        <w:tblPrEx>
          <w:tblCellMar>
            <w:top w:w="0" w:type="dxa"/>
            <w:left w:w="108" w:type="dxa"/>
            <w:bottom w:w="0" w:type="dxa"/>
            <w:right w:w="108" w:type="dxa"/>
          </w:tblCellMar>
        </w:tblPrEx>
        <w:trPr>
          <w:trHeight w:val="700" w:hRule="atLeast"/>
          <w:jc w:val="center"/>
        </w:trPr>
        <w:tc>
          <w:tcPr>
            <w:tcW w:w="1691"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rPr>
              <w:t>儋州市人民政府</w:t>
            </w:r>
          </w:p>
        </w:tc>
        <w:tc>
          <w:tcPr>
            <w:tcW w:w="35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rPr>
              <w:t>儋州市人民政府关于同意划拨102090.7平方米土地给儋州市卫生健康委员会用于儋州市滨海新区医院建设一期项目的批复</w:t>
            </w:r>
          </w:p>
        </w:tc>
        <w:tc>
          <w:tcPr>
            <w:tcW w:w="155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rPr>
              <w:t>儋府函【2021】234号</w:t>
            </w:r>
          </w:p>
        </w:tc>
        <w:tc>
          <w:tcPr>
            <w:tcW w:w="183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rPr>
              <w:t>2021年8月6日</w:t>
            </w:r>
          </w:p>
        </w:tc>
      </w:tr>
    </w:tbl>
    <w:p>
      <w:pPr>
        <w:pStyle w:val="20"/>
        <w:spacing w:before="120" w:beforeLines="50" w:after="120" w:afterLines="50"/>
        <w:ind w:firstLine="399" w:firstLineChars="190"/>
        <w:jc w:val="both"/>
        <w:outlineLvl w:val="1"/>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（五）海南西部区域（儋州）疾病预防控制中心</w:t>
      </w:r>
    </w:p>
    <w:p>
      <w:pPr>
        <w:spacing w:before="120" w:beforeLines="50" w:after="120" w:afterLines="50" w:line="360" w:lineRule="auto"/>
        <w:ind w:firstLine="420" w:firstLineChars="200"/>
        <w:jc w:val="both"/>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海南西部区域（儋州）疾病预防控制中心位于那大北部新区怡心花园二期东侧。</w:t>
      </w:r>
    </w:p>
    <w:p>
      <w:pPr>
        <w:spacing w:before="120" w:beforeLines="50" w:after="120" w:afterLines="50" w:line="360" w:lineRule="auto"/>
        <w:ind w:firstLine="420" w:firstLineChars="200"/>
        <w:jc w:val="both"/>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建设规模及内容：规划建设用地面积33338.60㎡，规划总建筑面积33201.44㎡。主要包括实验用房、业务用房、紧急救援中心、行政办公用房和保障用房等。其中：地上建筑面积25339.66㎡，包括理化实验室5978.65㎡，生物实验室6199.43㎡，业务保障用房10468.91㎡，紧急救援中心2485.32㎡，洗消用房143.81㎡，门房63.5l㎡。地下建筑面积7861.78㎡。其中应急物资储备仓库l103. 38㎡。建设工程包括房屋建筑工程、安装及装修工程，室外配套工程，设备购置及附属设施建设等。</w:t>
      </w:r>
    </w:p>
    <w:p>
      <w:pPr>
        <w:spacing w:before="120" w:beforeLines="50" w:after="120" w:afterLines="50" w:line="360" w:lineRule="auto"/>
        <w:ind w:firstLine="420" w:firstLineChars="200"/>
        <w:jc w:val="both"/>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主管单位为儋州市卫生健康委员会，主管部门职责：项目的招标、工程项目监督、资金管理，协调统筹推进项目进度及解决项目推进过程中存在问题，制定年度投资计划，监督项目资金使用情况。海南西部区域（儋州）疾病预防控制中心实际开工日期为2019年6月，预计2022年11月1日竣工。目前项目进度：施工前期工作情况为土地划拨、土地不动产证、建设规划许可、施工许可等建设前期所有手续均已完成。土建施工的完成情况为实验楼：实验楼完成31%,正在第3层板面施工；业务综合楼：行政楼完成33.3%，正在第6层板面施工；地下室：地库建设完成86.3%，目前E区地下室正在顶板结构施工。</w:t>
      </w:r>
    </w:p>
    <w:p>
      <w:pPr>
        <w:spacing w:before="120" w:beforeLines="50" w:after="120" w:afterLines="50" w:line="360" w:lineRule="auto"/>
        <w:ind w:left="198" w:firstLine="420" w:firstLineChars="20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海南西部区域（儋州）疾病预防控制中心工程通过了儋州市发展和改革委员会等部门的审批，具体批复情况如下：</w:t>
      </w:r>
    </w:p>
    <w:tbl>
      <w:tblPr>
        <w:tblStyle w:val="11"/>
        <w:tblW w:w="8755" w:type="dxa"/>
        <w:tblInd w:w="0" w:type="dxa"/>
        <w:tblLayout w:type="fixed"/>
        <w:tblCellMar>
          <w:top w:w="0" w:type="dxa"/>
          <w:left w:w="108" w:type="dxa"/>
          <w:bottom w:w="0" w:type="dxa"/>
          <w:right w:w="108" w:type="dxa"/>
        </w:tblCellMar>
      </w:tblPr>
      <w:tblGrid>
        <w:gridCol w:w="1776"/>
        <w:gridCol w:w="3489"/>
        <w:gridCol w:w="1640"/>
        <w:gridCol w:w="1850"/>
      </w:tblGrid>
      <w:tr>
        <w:tblPrEx>
          <w:tblCellMar>
            <w:top w:w="0" w:type="dxa"/>
            <w:left w:w="108" w:type="dxa"/>
            <w:bottom w:w="0" w:type="dxa"/>
            <w:right w:w="108" w:type="dxa"/>
          </w:tblCellMar>
        </w:tblPrEx>
        <w:trPr>
          <w:trHeight w:val="490" w:hRule="atLeast"/>
          <w:tblHeader/>
        </w:trPr>
        <w:tc>
          <w:tcPr>
            <w:tcW w:w="1776"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b/>
                <w:bCs/>
                <w:color w:val="000000"/>
                <w:sz w:val="18"/>
                <w:szCs w:val="18"/>
                <w:highlight w:val="none"/>
              </w:rPr>
            </w:pPr>
            <w:r>
              <w:rPr>
                <w:rFonts w:hint="eastAsia" w:ascii="宋体" w:hAnsi="宋体" w:eastAsia="宋体" w:cs="宋体"/>
                <w:b/>
                <w:bCs/>
                <w:color w:val="000000"/>
                <w:sz w:val="21"/>
                <w:szCs w:val="21"/>
                <w:highlight w:val="none"/>
              </w:rPr>
              <w:t>批复单位</w:t>
            </w:r>
          </w:p>
        </w:tc>
        <w:tc>
          <w:tcPr>
            <w:tcW w:w="3489"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b/>
                <w:bCs/>
                <w:color w:val="000000"/>
                <w:sz w:val="18"/>
                <w:szCs w:val="18"/>
                <w:highlight w:val="none"/>
              </w:rPr>
            </w:pPr>
            <w:r>
              <w:rPr>
                <w:rFonts w:hint="eastAsia" w:ascii="宋体" w:hAnsi="宋体" w:eastAsia="宋体" w:cs="宋体"/>
                <w:b/>
                <w:bCs/>
                <w:color w:val="000000"/>
                <w:sz w:val="21"/>
                <w:szCs w:val="21"/>
                <w:highlight w:val="none"/>
              </w:rPr>
              <w:t>项目批复文件</w:t>
            </w:r>
          </w:p>
        </w:tc>
        <w:tc>
          <w:tcPr>
            <w:tcW w:w="1640"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b/>
                <w:bCs/>
                <w:color w:val="000000"/>
                <w:sz w:val="18"/>
                <w:szCs w:val="18"/>
                <w:highlight w:val="none"/>
              </w:rPr>
            </w:pPr>
            <w:r>
              <w:rPr>
                <w:rFonts w:hint="eastAsia" w:ascii="宋体" w:hAnsi="宋体" w:eastAsia="宋体" w:cs="宋体"/>
                <w:b/>
                <w:bCs/>
                <w:color w:val="000000"/>
                <w:sz w:val="21"/>
                <w:szCs w:val="21"/>
                <w:highlight w:val="none"/>
              </w:rPr>
              <w:t>批复文件名称</w:t>
            </w:r>
          </w:p>
        </w:tc>
        <w:tc>
          <w:tcPr>
            <w:tcW w:w="1850"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b/>
                <w:bCs/>
                <w:color w:val="000000"/>
                <w:sz w:val="18"/>
                <w:szCs w:val="18"/>
                <w:highlight w:val="none"/>
              </w:rPr>
            </w:pPr>
            <w:r>
              <w:rPr>
                <w:rFonts w:hint="eastAsia" w:ascii="宋体" w:hAnsi="宋体" w:eastAsia="宋体" w:cs="宋体"/>
                <w:b/>
                <w:bCs/>
                <w:color w:val="000000"/>
                <w:sz w:val="21"/>
                <w:szCs w:val="21"/>
                <w:highlight w:val="none"/>
              </w:rPr>
              <w:t>批复日期</w:t>
            </w:r>
          </w:p>
        </w:tc>
      </w:tr>
      <w:tr>
        <w:tblPrEx>
          <w:tblCellMar>
            <w:top w:w="0" w:type="dxa"/>
            <w:left w:w="108" w:type="dxa"/>
            <w:bottom w:w="0" w:type="dxa"/>
            <w:right w:w="108" w:type="dxa"/>
          </w:tblCellMar>
        </w:tblPrEx>
        <w:trPr>
          <w:trHeight w:val="90" w:hRule="atLeast"/>
        </w:trPr>
        <w:tc>
          <w:tcPr>
            <w:tcW w:w="1776"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rPr>
              <w:t>儋州市发展和改革委员会</w:t>
            </w:r>
          </w:p>
        </w:tc>
        <w:tc>
          <w:tcPr>
            <w:tcW w:w="3489"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rPr>
              <w:t>儋州市发展和改革委员会关于海南西部区域（儋州）疾病预防控制中心项目建议书的批复</w:t>
            </w:r>
          </w:p>
        </w:tc>
        <w:tc>
          <w:tcPr>
            <w:tcW w:w="164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rPr>
              <w:t>儋发改建议【2020】18号</w:t>
            </w:r>
          </w:p>
        </w:tc>
        <w:tc>
          <w:tcPr>
            <w:tcW w:w="185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rPr>
              <w:t>2020年8月3日</w:t>
            </w:r>
          </w:p>
        </w:tc>
      </w:tr>
      <w:tr>
        <w:tblPrEx>
          <w:tblCellMar>
            <w:top w:w="0" w:type="dxa"/>
            <w:left w:w="108" w:type="dxa"/>
            <w:bottom w:w="0" w:type="dxa"/>
            <w:right w:w="108" w:type="dxa"/>
          </w:tblCellMar>
        </w:tblPrEx>
        <w:trPr>
          <w:trHeight w:val="760" w:hRule="atLeast"/>
        </w:trPr>
        <w:tc>
          <w:tcPr>
            <w:tcW w:w="1776"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rPr>
              <w:t>儋州市发展和改革委员会</w:t>
            </w:r>
          </w:p>
        </w:tc>
        <w:tc>
          <w:tcPr>
            <w:tcW w:w="3489"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rPr>
              <w:t>儋州市发展和改革委员会关于海南西部区域（儋州）疾病预防控制中心项目可行性研究报告的批复</w:t>
            </w:r>
          </w:p>
        </w:tc>
        <w:tc>
          <w:tcPr>
            <w:tcW w:w="164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rPr>
              <w:t>儋发改可研【2020】37号</w:t>
            </w:r>
          </w:p>
        </w:tc>
        <w:tc>
          <w:tcPr>
            <w:tcW w:w="185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rPr>
              <w:t>2020年8月14日</w:t>
            </w:r>
          </w:p>
        </w:tc>
      </w:tr>
      <w:tr>
        <w:tblPrEx>
          <w:tblCellMar>
            <w:top w:w="0" w:type="dxa"/>
            <w:left w:w="108" w:type="dxa"/>
            <w:bottom w:w="0" w:type="dxa"/>
            <w:right w:w="108" w:type="dxa"/>
          </w:tblCellMar>
        </w:tblPrEx>
        <w:trPr>
          <w:trHeight w:val="688" w:hRule="atLeast"/>
        </w:trPr>
        <w:tc>
          <w:tcPr>
            <w:tcW w:w="1776"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rPr>
              <w:t>儋州市发展和改革委员会</w:t>
            </w:r>
          </w:p>
        </w:tc>
        <w:tc>
          <w:tcPr>
            <w:tcW w:w="3489"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rPr>
              <w:t>儋州市发展和改革委员会关于海南西部区域（儋州）疾病预防控制中心项目初步设计和概算的批复</w:t>
            </w:r>
          </w:p>
        </w:tc>
        <w:tc>
          <w:tcPr>
            <w:tcW w:w="164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rPr>
              <w:t>儋发改概算【2021】22号</w:t>
            </w:r>
          </w:p>
        </w:tc>
        <w:tc>
          <w:tcPr>
            <w:tcW w:w="1850"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rPr>
              <w:t>2021年5月27日</w:t>
            </w:r>
          </w:p>
        </w:tc>
      </w:tr>
    </w:tbl>
    <w:p>
      <w:pPr>
        <w:spacing w:before="120" w:beforeLines="50" w:after="120" w:afterLines="50" w:line="360" w:lineRule="auto"/>
        <w:ind w:firstLine="482" w:firstLineChars="200"/>
        <w:outlineLvl w:val="0"/>
        <w:rPr>
          <w:rFonts w:asciiTheme="minorEastAsia" w:hAnsiTheme="minorEastAsia" w:eastAsiaTheme="minorEastAsia"/>
          <w:b/>
          <w:sz w:val="24"/>
          <w:szCs w:val="24"/>
          <w:highlight w:val="none"/>
        </w:rPr>
      </w:pPr>
      <w:r>
        <w:rPr>
          <w:rFonts w:asciiTheme="minorEastAsia" w:hAnsiTheme="minorEastAsia" w:eastAsiaTheme="minorEastAsia"/>
          <w:b/>
          <w:sz w:val="24"/>
          <w:szCs w:val="24"/>
          <w:highlight w:val="none"/>
        </w:rPr>
        <w:t>四、</w:t>
      </w:r>
      <w:r>
        <w:rPr>
          <w:rFonts w:hint="eastAsia" w:asciiTheme="minorEastAsia" w:hAnsiTheme="minorEastAsia" w:eastAsiaTheme="minorEastAsia"/>
          <w:b/>
          <w:sz w:val="24"/>
          <w:szCs w:val="24"/>
          <w:highlight w:val="none"/>
        </w:rPr>
        <w:t>土地出让收益</w:t>
      </w:r>
    </w:p>
    <w:p>
      <w:pPr>
        <w:pStyle w:val="65"/>
        <w:tabs>
          <w:tab w:val="left" w:pos="993"/>
          <w:tab w:val="left" w:pos="1276"/>
        </w:tabs>
        <w:spacing w:before="120" w:beforeLines="50" w:after="120" w:afterLines="50" w:line="360" w:lineRule="auto"/>
        <w:jc w:val="both"/>
        <w:rPr>
          <w:rFonts w:ascii="宋体" w:hAnsi="宋体" w:eastAsia="宋体"/>
          <w:sz w:val="21"/>
          <w:szCs w:val="21"/>
          <w:highlight w:val="none"/>
        </w:rPr>
      </w:pPr>
      <w:r>
        <w:rPr>
          <w:rFonts w:hint="eastAsia" w:ascii="宋体" w:hAnsi="宋体" w:eastAsia="宋体"/>
          <w:sz w:val="21"/>
          <w:szCs w:val="21"/>
          <w:highlight w:val="none"/>
        </w:rPr>
        <w:t>参照海南省自然资源和规划局公示的城镇住宅用地相关土地成交金额、工业用地和商业服务用地成交金额：海南省自然资源和规划局公示的儋自然资公告【2020】2号公示的工业用地成交价格约为26.33万元/亩、【2020】11号公示的城镇住宅用地成交价格约为223.49万元/亩、【2020】13号公示的商务金融用地成交价格约为400.33万元/亩等土地成交价格，</w:t>
      </w:r>
      <w:r>
        <w:rPr>
          <w:rFonts w:ascii="宋体" w:hAnsi="宋体" w:eastAsia="宋体"/>
          <w:sz w:val="21"/>
          <w:szCs w:val="21"/>
          <w:highlight w:val="none"/>
        </w:rPr>
        <w:t>并按GDP增速（约5%）逐年增长</w:t>
      </w:r>
      <w:r>
        <w:rPr>
          <w:rFonts w:hint="eastAsia" w:ascii="宋体" w:hAnsi="宋体" w:eastAsia="宋体"/>
          <w:sz w:val="21"/>
          <w:szCs w:val="21"/>
          <w:highlight w:val="none"/>
        </w:rPr>
        <w:t>。本期项目各个地块按平均价1</w:t>
      </w:r>
      <w:r>
        <w:rPr>
          <w:rFonts w:ascii="宋体" w:hAnsi="宋体" w:eastAsia="宋体"/>
          <w:sz w:val="21"/>
          <w:szCs w:val="21"/>
          <w:highlight w:val="none"/>
        </w:rPr>
        <w:t>35</w:t>
      </w:r>
      <w:r>
        <w:rPr>
          <w:rFonts w:hint="eastAsia" w:ascii="宋体" w:hAnsi="宋体" w:eastAsia="宋体"/>
          <w:sz w:val="21"/>
          <w:szCs w:val="21"/>
          <w:highlight w:val="none"/>
        </w:rPr>
        <w:t>万元/亩进行估算。本期项目各个地块处置明细如下表（单位：万元）：</w:t>
      </w:r>
    </w:p>
    <w:tbl>
      <w:tblPr>
        <w:tblStyle w:val="11"/>
        <w:tblW w:w="9022" w:type="dxa"/>
        <w:tblInd w:w="0" w:type="dxa"/>
        <w:tblLayout w:type="fixed"/>
        <w:tblCellMar>
          <w:top w:w="0" w:type="dxa"/>
          <w:left w:w="10" w:type="dxa"/>
          <w:bottom w:w="0" w:type="dxa"/>
          <w:right w:w="10" w:type="dxa"/>
        </w:tblCellMar>
      </w:tblPr>
      <w:tblGrid>
        <w:gridCol w:w="965"/>
        <w:gridCol w:w="2072"/>
        <w:gridCol w:w="1035"/>
        <w:gridCol w:w="1183"/>
        <w:gridCol w:w="852"/>
        <w:gridCol w:w="751"/>
        <w:gridCol w:w="1030"/>
        <w:gridCol w:w="1134"/>
      </w:tblGrid>
      <w:tr>
        <w:tblPrEx>
          <w:tblCellMar>
            <w:top w:w="0" w:type="dxa"/>
            <w:left w:w="10" w:type="dxa"/>
            <w:bottom w:w="0" w:type="dxa"/>
            <w:right w:w="10" w:type="dxa"/>
          </w:tblCellMar>
        </w:tblPrEx>
        <w:trPr>
          <w:trHeight w:val="1109" w:hRule="exact"/>
          <w:tblHeader/>
        </w:trPr>
        <w:tc>
          <w:tcPr>
            <w:tcW w:w="965" w:type="dxa"/>
            <w:tcBorders>
              <w:top w:val="single" w:color="auto" w:sz="4" w:space="0"/>
              <w:left w:val="single" w:color="auto" w:sz="4" w:space="0"/>
              <w:bottom w:val="single" w:color="auto" w:sz="4" w:space="0"/>
            </w:tcBorders>
            <w:shd w:val="clear" w:color="auto" w:fill="FFFFFF"/>
            <w:vAlign w:val="center"/>
          </w:tcPr>
          <w:p>
            <w:pPr>
              <w:pStyle w:val="18"/>
              <w:spacing w:after="0" w:line="240" w:lineRule="auto"/>
              <w:ind w:firstLine="0"/>
              <w:rPr>
                <w:highlight w:val="none"/>
              </w:rPr>
            </w:pPr>
            <w:r>
              <w:rPr>
                <w:color w:val="000000"/>
                <w:highlight w:val="none"/>
              </w:rPr>
              <w:t>项目名称</w:t>
            </w:r>
          </w:p>
        </w:tc>
        <w:tc>
          <w:tcPr>
            <w:tcW w:w="2072" w:type="dxa"/>
            <w:tcBorders>
              <w:top w:val="single" w:color="auto" w:sz="4" w:space="0"/>
              <w:left w:val="single" w:color="auto" w:sz="4" w:space="0"/>
              <w:bottom w:val="single" w:color="auto" w:sz="4" w:space="0"/>
            </w:tcBorders>
            <w:shd w:val="clear" w:color="auto" w:fill="FFFFFF"/>
            <w:vAlign w:val="center"/>
          </w:tcPr>
          <w:p>
            <w:pPr>
              <w:pStyle w:val="18"/>
              <w:spacing w:after="0" w:line="240" w:lineRule="auto"/>
              <w:ind w:firstLine="0"/>
              <w:jc w:val="center"/>
              <w:rPr>
                <w:highlight w:val="none"/>
              </w:rPr>
            </w:pPr>
            <w:r>
              <w:rPr>
                <w:color w:val="000000"/>
                <w:highlight w:val="none"/>
              </w:rPr>
              <w:t>地块名称</w:t>
            </w:r>
          </w:p>
        </w:tc>
        <w:tc>
          <w:tcPr>
            <w:tcW w:w="1035" w:type="dxa"/>
            <w:tcBorders>
              <w:top w:val="single" w:color="auto" w:sz="4" w:space="0"/>
              <w:left w:val="single" w:color="auto" w:sz="4" w:space="0"/>
              <w:bottom w:val="single" w:color="auto" w:sz="4" w:space="0"/>
            </w:tcBorders>
            <w:shd w:val="clear" w:color="auto" w:fill="FFFFFF"/>
            <w:vAlign w:val="center"/>
          </w:tcPr>
          <w:p>
            <w:pPr>
              <w:pStyle w:val="18"/>
              <w:spacing w:line="240" w:lineRule="auto"/>
              <w:ind w:firstLine="0"/>
              <w:jc w:val="center"/>
              <w:rPr>
                <w:highlight w:val="none"/>
              </w:rPr>
            </w:pPr>
            <w:r>
              <w:rPr>
                <w:color w:val="000000"/>
                <w:highlight w:val="none"/>
              </w:rPr>
              <w:t>预计地块未</w:t>
            </w:r>
          </w:p>
          <w:p>
            <w:pPr>
              <w:pStyle w:val="18"/>
              <w:spacing w:after="0" w:line="240" w:lineRule="auto"/>
              <w:ind w:firstLine="0"/>
              <w:jc w:val="center"/>
              <w:rPr>
                <w:highlight w:val="none"/>
              </w:rPr>
            </w:pPr>
            <w:r>
              <w:rPr>
                <w:color w:val="000000"/>
                <w:highlight w:val="none"/>
              </w:rPr>
              <w:t>来出让收入</w:t>
            </w:r>
          </w:p>
        </w:tc>
        <w:tc>
          <w:tcPr>
            <w:tcW w:w="1183" w:type="dxa"/>
            <w:tcBorders>
              <w:top w:val="single" w:color="auto" w:sz="4" w:space="0"/>
              <w:left w:val="single" w:color="auto" w:sz="4" w:space="0"/>
              <w:bottom w:val="single" w:color="auto" w:sz="4" w:space="0"/>
            </w:tcBorders>
            <w:shd w:val="clear" w:color="auto" w:fill="FFFFFF"/>
            <w:vAlign w:val="center"/>
          </w:tcPr>
          <w:p>
            <w:pPr>
              <w:pStyle w:val="18"/>
              <w:spacing w:line="240" w:lineRule="auto"/>
              <w:ind w:firstLine="0"/>
              <w:jc w:val="center"/>
              <w:rPr>
                <w:highlight w:val="none"/>
              </w:rPr>
            </w:pPr>
            <w:r>
              <w:rPr>
                <w:color w:val="000000"/>
                <w:highlight w:val="none"/>
              </w:rPr>
              <w:t>预计土地</w:t>
            </w:r>
          </w:p>
          <w:p>
            <w:pPr>
              <w:pStyle w:val="18"/>
              <w:spacing w:line="240" w:lineRule="auto"/>
              <w:ind w:firstLine="0"/>
              <w:jc w:val="center"/>
              <w:rPr>
                <w:highlight w:val="none"/>
              </w:rPr>
            </w:pPr>
            <w:r>
              <w:rPr>
                <w:color w:val="000000"/>
                <w:highlight w:val="none"/>
              </w:rPr>
              <w:t>出让价格</w:t>
            </w:r>
          </w:p>
          <w:p>
            <w:pPr>
              <w:pStyle w:val="18"/>
              <w:spacing w:line="240" w:lineRule="auto"/>
              <w:ind w:firstLine="0"/>
              <w:jc w:val="center"/>
              <w:rPr>
                <w:color w:val="000000"/>
                <w:highlight w:val="none"/>
              </w:rPr>
            </w:pPr>
            <w:r>
              <w:rPr>
                <w:color w:val="000000"/>
                <w:highlight w:val="none"/>
              </w:rPr>
              <w:t>（万元/</w:t>
            </w:r>
            <w:r>
              <w:rPr>
                <w:rFonts w:hint="eastAsia"/>
                <w:color w:val="000000"/>
                <w:highlight w:val="none"/>
              </w:rPr>
              <w:t>亩）</w:t>
            </w:r>
          </w:p>
          <w:p>
            <w:pPr>
              <w:pStyle w:val="18"/>
              <w:spacing w:line="240" w:lineRule="auto"/>
              <w:ind w:firstLine="0"/>
              <w:jc w:val="center"/>
              <w:rPr>
                <w:highlight w:val="none"/>
              </w:rPr>
            </w:pPr>
          </w:p>
        </w:tc>
        <w:tc>
          <w:tcPr>
            <w:tcW w:w="852" w:type="dxa"/>
            <w:tcBorders>
              <w:top w:val="single" w:color="auto" w:sz="4" w:space="0"/>
              <w:left w:val="single" w:color="auto" w:sz="4" w:space="0"/>
              <w:bottom w:val="single" w:color="auto" w:sz="4" w:space="0"/>
            </w:tcBorders>
            <w:shd w:val="clear" w:color="auto" w:fill="FFFFFF"/>
            <w:vAlign w:val="center"/>
          </w:tcPr>
          <w:p>
            <w:pPr>
              <w:pStyle w:val="18"/>
              <w:spacing w:line="240" w:lineRule="auto"/>
              <w:ind w:firstLine="0"/>
              <w:jc w:val="center"/>
              <w:rPr>
                <w:highlight w:val="none"/>
              </w:rPr>
            </w:pPr>
            <w:r>
              <w:rPr>
                <w:color w:val="000000"/>
                <w:highlight w:val="none"/>
              </w:rPr>
              <w:t>出让面</w:t>
            </w:r>
          </w:p>
          <w:p>
            <w:pPr>
              <w:pStyle w:val="18"/>
              <w:spacing w:after="0" w:line="240" w:lineRule="auto"/>
              <w:ind w:firstLine="0"/>
              <w:jc w:val="center"/>
              <w:rPr>
                <w:highlight w:val="none"/>
              </w:rPr>
            </w:pPr>
            <w:r>
              <w:rPr>
                <w:color w:val="000000"/>
                <w:highlight w:val="none"/>
              </w:rPr>
              <w:t>积（亩）</w:t>
            </w:r>
          </w:p>
        </w:tc>
        <w:tc>
          <w:tcPr>
            <w:tcW w:w="751" w:type="dxa"/>
            <w:tcBorders>
              <w:top w:val="single" w:color="auto" w:sz="4" w:space="0"/>
              <w:left w:val="single" w:color="auto" w:sz="4" w:space="0"/>
              <w:bottom w:val="single" w:color="auto" w:sz="4" w:space="0"/>
            </w:tcBorders>
            <w:shd w:val="clear" w:color="auto" w:fill="FFFFFF"/>
            <w:vAlign w:val="center"/>
          </w:tcPr>
          <w:p>
            <w:pPr>
              <w:pStyle w:val="18"/>
              <w:spacing w:after="0" w:line="313" w:lineRule="exact"/>
              <w:ind w:left="140" w:firstLine="20"/>
              <w:rPr>
                <w:highlight w:val="none"/>
              </w:rPr>
            </w:pPr>
            <w:r>
              <w:rPr>
                <w:color w:val="000000"/>
                <w:highlight w:val="none"/>
              </w:rPr>
              <w:t>预计土地出让时间</w:t>
            </w:r>
          </w:p>
        </w:tc>
        <w:tc>
          <w:tcPr>
            <w:tcW w:w="1030" w:type="dxa"/>
            <w:tcBorders>
              <w:top w:val="single" w:color="auto" w:sz="4" w:space="0"/>
              <w:left w:val="single" w:color="auto" w:sz="4" w:space="0"/>
              <w:bottom w:val="single" w:color="auto" w:sz="4" w:space="0"/>
            </w:tcBorders>
            <w:shd w:val="clear" w:color="auto" w:fill="FFFFFF"/>
            <w:vAlign w:val="center"/>
          </w:tcPr>
          <w:p>
            <w:pPr>
              <w:pStyle w:val="18"/>
              <w:spacing w:after="0" w:line="313" w:lineRule="exact"/>
              <w:ind w:firstLine="0"/>
              <w:jc w:val="center"/>
              <w:rPr>
                <w:color w:val="000000"/>
                <w:highlight w:val="none"/>
              </w:rPr>
            </w:pPr>
            <w:r>
              <w:rPr>
                <w:color w:val="000000"/>
                <w:highlight w:val="none"/>
              </w:rPr>
              <w:t>上缴的各项</w:t>
            </w:r>
          </w:p>
          <w:p>
            <w:pPr>
              <w:pStyle w:val="18"/>
              <w:spacing w:after="0" w:line="313" w:lineRule="exact"/>
              <w:ind w:firstLine="0"/>
              <w:jc w:val="center"/>
              <w:rPr>
                <w:highlight w:val="none"/>
              </w:rPr>
            </w:pPr>
            <w:r>
              <w:rPr>
                <w:color w:val="000000"/>
                <w:highlight w:val="none"/>
              </w:rPr>
              <w:t>基金</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8"/>
              <w:spacing w:line="240" w:lineRule="auto"/>
              <w:ind w:firstLine="140"/>
              <w:rPr>
                <w:highlight w:val="none"/>
              </w:rPr>
            </w:pPr>
            <w:r>
              <w:rPr>
                <w:color w:val="000000"/>
                <w:highlight w:val="none"/>
              </w:rPr>
              <w:t>土地出让净</w:t>
            </w:r>
          </w:p>
          <w:p>
            <w:pPr>
              <w:pStyle w:val="18"/>
              <w:spacing w:after="0" w:line="240" w:lineRule="auto"/>
              <w:ind w:firstLine="0"/>
              <w:jc w:val="center"/>
              <w:rPr>
                <w:highlight w:val="none"/>
              </w:rPr>
            </w:pPr>
            <w:r>
              <w:rPr>
                <w:color w:val="000000"/>
                <w:highlight w:val="none"/>
              </w:rPr>
              <w:t>收益</w:t>
            </w:r>
          </w:p>
        </w:tc>
      </w:tr>
      <w:tr>
        <w:tblPrEx>
          <w:tblCellMar>
            <w:top w:w="0" w:type="dxa"/>
            <w:left w:w="10" w:type="dxa"/>
            <w:bottom w:w="0" w:type="dxa"/>
            <w:right w:w="10" w:type="dxa"/>
          </w:tblCellMar>
        </w:tblPrEx>
        <w:trPr>
          <w:trHeight w:val="891" w:hRule="exact"/>
        </w:trPr>
        <w:tc>
          <w:tcPr>
            <w:tcW w:w="965" w:type="dxa"/>
            <w:vMerge w:val="restart"/>
            <w:tcBorders>
              <w:top w:val="single" w:color="auto" w:sz="4" w:space="0"/>
              <w:left w:val="single" w:color="auto" w:sz="4" w:space="0"/>
              <w:bottom w:val="single" w:color="auto" w:sz="4" w:space="0"/>
            </w:tcBorders>
            <w:shd w:val="clear" w:color="auto" w:fill="FFFFFF"/>
            <w:vAlign w:val="center"/>
          </w:tcPr>
          <w:p>
            <w:pPr>
              <w:pStyle w:val="18"/>
              <w:spacing w:after="0" w:line="311" w:lineRule="exact"/>
              <w:ind w:firstLine="0"/>
              <w:rPr>
                <w:highlight w:val="none"/>
              </w:rPr>
            </w:pPr>
            <w:r>
              <w:rPr>
                <w:rFonts w:hint="eastAsia"/>
                <w:color w:val="000000"/>
                <w:highlight w:val="none"/>
              </w:rPr>
              <w:t>儋州市妇女儿童医院项目</w:t>
            </w:r>
          </w:p>
        </w:tc>
        <w:tc>
          <w:tcPr>
            <w:tcW w:w="2072" w:type="dxa"/>
            <w:tcBorders>
              <w:top w:val="single" w:color="auto" w:sz="4" w:space="0"/>
              <w:left w:val="single" w:color="auto" w:sz="4" w:space="0"/>
              <w:bottom w:val="single" w:color="auto" w:sz="4" w:space="0"/>
            </w:tcBorders>
            <w:shd w:val="clear" w:color="auto" w:fill="FFFFFF"/>
            <w:vAlign w:val="center"/>
          </w:tcPr>
          <w:p>
            <w:pPr>
              <w:spacing w:after="0"/>
              <w:jc w:val="both"/>
              <w:rPr>
                <w:rFonts w:ascii="宋体" w:hAnsi="宋体" w:eastAsia="宋体" w:cs="宋体"/>
                <w:color w:val="000000"/>
                <w:sz w:val="18"/>
                <w:szCs w:val="18"/>
                <w:highlight w:val="none"/>
              </w:rPr>
            </w:pPr>
            <w:r>
              <w:rPr>
                <w:rFonts w:hint="eastAsia" w:ascii="宋体" w:hAnsi="宋体" w:eastAsia="宋体"/>
                <w:color w:val="000000"/>
                <w:sz w:val="18"/>
                <w:szCs w:val="18"/>
                <w:highlight w:val="none"/>
              </w:rPr>
              <w:t>那大镇——城西片区番园F0901-2地块</w:t>
            </w:r>
          </w:p>
        </w:tc>
        <w:tc>
          <w:tcPr>
            <w:tcW w:w="1035"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9,774.68</w:t>
            </w:r>
          </w:p>
        </w:tc>
        <w:tc>
          <w:tcPr>
            <w:tcW w:w="1183"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135</w:t>
            </w:r>
          </w:p>
        </w:tc>
        <w:tc>
          <w:tcPr>
            <w:tcW w:w="852"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72.405</w:t>
            </w:r>
          </w:p>
        </w:tc>
        <w:tc>
          <w:tcPr>
            <w:tcW w:w="751"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2023年</w:t>
            </w:r>
          </w:p>
        </w:tc>
        <w:tc>
          <w:tcPr>
            <w:tcW w:w="1030"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2,768.35</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7,006.33</w:t>
            </w:r>
          </w:p>
        </w:tc>
      </w:tr>
      <w:tr>
        <w:tblPrEx>
          <w:tblCellMar>
            <w:top w:w="0" w:type="dxa"/>
            <w:left w:w="10" w:type="dxa"/>
            <w:bottom w:w="0" w:type="dxa"/>
            <w:right w:w="10" w:type="dxa"/>
          </w:tblCellMar>
        </w:tblPrEx>
        <w:trPr>
          <w:trHeight w:val="562" w:hRule="exact"/>
        </w:trPr>
        <w:tc>
          <w:tcPr>
            <w:tcW w:w="965" w:type="dxa"/>
            <w:vMerge w:val="continue"/>
            <w:tcBorders>
              <w:top w:val="single" w:color="auto" w:sz="4" w:space="0"/>
              <w:left w:val="single" w:color="auto" w:sz="4" w:space="0"/>
              <w:bottom w:val="single" w:color="auto" w:sz="4" w:space="0"/>
            </w:tcBorders>
            <w:shd w:val="clear" w:color="auto" w:fill="FFFFFF"/>
            <w:vAlign w:val="center"/>
          </w:tcPr>
          <w:p>
            <w:pPr>
              <w:jc w:val="center"/>
              <w:rPr>
                <w:rFonts w:ascii="宋体" w:hAnsi="宋体" w:eastAsia="宋体"/>
                <w:sz w:val="18"/>
                <w:szCs w:val="18"/>
                <w:highlight w:val="none"/>
              </w:rPr>
            </w:pPr>
          </w:p>
        </w:tc>
        <w:tc>
          <w:tcPr>
            <w:tcW w:w="2072" w:type="dxa"/>
            <w:tcBorders>
              <w:top w:val="single" w:color="auto" w:sz="4" w:space="0"/>
              <w:left w:val="single" w:color="auto" w:sz="4" w:space="0"/>
              <w:bottom w:val="single" w:color="auto" w:sz="4" w:space="0"/>
            </w:tcBorders>
            <w:shd w:val="clear" w:color="auto" w:fill="FFFFFF"/>
            <w:vAlign w:val="center"/>
          </w:tcPr>
          <w:p>
            <w:pPr>
              <w:spacing w:after="0"/>
              <w:jc w:val="both"/>
              <w:rPr>
                <w:rFonts w:ascii="宋体" w:hAnsi="宋体" w:eastAsia="宋体" w:cs="宋体"/>
                <w:color w:val="000000"/>
                <w:sz w:val="18"/>
                <w:szCs w:val="18"/>
                <w:highlight w:val="none"/>
              </w:rPr>
            </w:pPr>
            <w:r>
              <w:rPr>
                <w:rFonts w:hint="eastAsia" w:ascii="宋体" w:hAnsi="宋体" w:eastAsia="宋体"/>
                <w:color w:val="000000"/>
                <w:sz w:val="18"/>
                <w:szCs w:val="18"/>
                <w:highlight w:val="none"/>
              </w:rPr>
              <w:t>那大镇——军屯储备用地</w:t>
            </w:r>
          </w:p>
        </w:tc>
        <w:tc>
          <w:tcPr>
            <w:tcW w:w="1035"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5,537.30</w:t>
            </w:r>
          </w:p>
        </w:tc>
        <w:tc>
          <w:tcPr>
            <w:tcW w:w="1183"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135</w:t>
            </w:r>
          </w:p>
        </w:tc>
        <w:tc>
          <w:tcPr>
            <w:tcW w:w="852"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41.017</w:t>
            </w:r>
          </w:p>
        </w:tc>
        <w:tc>
          <w:tcPr>
            <w:tcW w:w="751"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2029年</w:t>
            </w:r>
          </w:p>
        </w:tc>
        <w:tc>
          <w:tcPr>
            <w:tcW w:w="1030"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1,568.26</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3,969.04</w:t>
            </w:r>
          </w:p>
        </w:tc>
      </w:tr>
      <w:tr>
        <w:tblPrEx>
          <w:tblCellMar>
            <w:top w:w="0" w:type="dxa"/>
            <w:left w:w="10" w:type="dxa"/>
            <w:bottom w:w="0" w:type="dxa"/>
            <w:right w:w="10" w:type="dxa"/>
          </w:tblCellMar>
        </w:tblPrEx>
        <w:trPr>
          <w:trHeight w:val="365" w:hRule="exact"/>
        </w:trPr>
        <w:tc>
          <w:tcPr>
            <w:tcW w:w="965" w:type="dxa"/>
            <w:vMerge w:val="continue"/>
            <w:tcBorders>
              <w:top w:val="single" w:color="auto" w:sz="4" w:space="0"/>
              <w:left w:val="single" w:color="auto" w:sz="4" w:space="0"/>
              <w:bottom w:val="single" w:color="auto" w:sz="4" w:space="0"/>
            </w:tcBorders>
            <w:shd w:val="clear" w:color="auto" w:fill="FFFFFF"/>
            <w:vAlign w:val="center"/>
          </w:tcPr>
          <w:p>
            <w:pPr>
              <w:jc w:val="center"/>
              <w:rPr>
                <w:rFonts w:ascii="宋体" w:hAnsi="宋体" w:eastAsia="宋体"/>
                <w:sz w:val="18"/>
                <w:szCs w:val="18"/>
                <w:highlight w:val="none"/>
              </w:rPr>
            </w:pPr>
          </w:p>
        </w:tc>
        <w:tc>
          <w:tcPr>
            <w:tcW w:w="2072" w:type="dxa"/>
            <w:tcBorders>
              <w:top w:val="single" w:color="auto" w:sz="4" w:space="0"/>
              <w:left w:val="single" w:color="auto" w:sz="4" w:space="0"/>
              <w:bottom w:val="single" w:color="auto" w:sz="4" w:space="0"/>
            </w:tcBorders>
            <w:shd w:val="clear" w:color="auto" w:fill="FFFFFF"/>
            <w:vAlign w:val="center"/>
          </w:tcPr>
          <w:p>
            <w:pPr>
              <w:spacing w:after="0"/>
              <w:jc w:val="both"/>
              <w:rPr>
                <w:rFonts w:ascii="宋体" w:hAnsi="宋体" w:eastAsia="宋体" w:cs="宋体"/>
                <w:color w:val="000000"/>
                <w:sz w:val="18"/>
                <w:szCs w:val="18"/>
                <w:highlight w:val="none"/>
              </w:rPr>
            </w:pPr>
            <w:r>
              <w:rPr>
                <w:rFonts w:hint="eastAsia" w:ascii="宋体" w:hAnsi="宋体" w:eastAsia="宋体"/>
                <w:color w:val="000000"/>
                <w:sz w:val="18"/>
                <w:szCs w:val="18"/>
                <w:highlight w:val="none"/>
              </w:rPr>
              <w:t>那大镇——市乳胶厂</w:t>
            </w:r>
          </w:p>
        </w:tc>
        <w:tc>
          <w:tcPr>
            <w:tcW w:w="1035"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10,125.00</w:t>
            </w:r>
          </w:p>
        </w:tc>
        <w:tc>
          <w:tcPr>
            <w:tcW w:w="1183"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135</w:t>
            </w:r>
          </w:p>
        </w:tc>
        <w:tc>
          <w:tcPr>
            <w:tcW w:w="852"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75</w:t>
            </w:r>
          </w:p>
        </w:tc>
        <w:tc>
          <w:tcPr>
            <w:tcW w:w="751"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2029年</w:t>
            </w:r>
          </w:p>
        </w:tc>
        <w:tc>
          <w:tcPr>
            <w:tcW w:w="1030"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2,867.57</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7,257.43</w:t>
            </w:r>
          </w:p>
        </w:tc>
      </w:tr>
      <w:tr>
        <w:tblPrEx>
          <w:tblCellMar>
            <w:top w:w="0" w:type="dxa"/>
            <w:left w:w="10" w:type="dxa"/>
            <w:bottom w:w="0" w:type="dxa"/>
            <w:right w:w="10" w:type="dxa"/>
          </w:tblCellMar>
        </w:tblPrEx>
        <w:trPr>
          <w:trHeight w:val="531" w:hRule="exact"/>
        </w:trPr>
        <w:tc>
          <w:tcPr>
            <w:tcW w:w="965" w:type="dxa"/>
            <w:vMerge w:val="continue"/>
            <w:tcBorders>
              <w:top w:val="single" w:color="auto" w:sz="4" w:space="0"/>
              <w:left w:val="single" w:color="auto" w:sz="4" w:space="0"/>
              <w:bottom w:val="single" w:color="auto" w:sz="4" w:space="0"/>
            </w:tcBorders>
            <w:shd w:val="clear" w:color="auto" w:fill="FFFFFF"/>
            <w:vAlign w:val="center"/>
          </w:tcPr>
          <w:p>
            <w:pPr>
              <w:rPr>
                <w:rFonts w:ascii="宋体" w:hAnsi="宋体" w:eastAsia="宋体"/>
                <w:sz w:val="18"/>
                <w:szCs w:val="18"/>
                <w:highlight w:val="none"/>
              </w:rPr>
            </w:pPr>
          </w:p>
        </w:tc>
        <w:tc>
          <w:tcPr>
            <w:tcW w:w="2072" w:type="dxa"/>
            <w:tcBorders>
              <w:top w:val="single" w:color="auto" w:sz="4" w:space="0"/>
              <w:left w:val="single" w:color="auto" w:sz="4" w:space="0"/>
              <w:bottom w:val="single" w:color="auto" w:sz="4" w:space="0"/>
            </w:tcBorders>
            <w:shd w:val="clear" w:color="auto" w:fill="FFFFFF"/>
            <w:vAlign w:val="center"/>
          </w:tcPr>
          <w:p>
            <w:pPr>
              <w:spacing w:after="0"/>
              <w:jc w:val="both"/>
              <w:rPr>
                <w:rFonts w:ascii="宋体" w:hAnsi="宋体" w:eastAsia="宋体" w:cs="宋体"/>
                <w:color w:val="000000"/>
                <w:sz w:val="18"/>
                <w:szCs w:val="18"/>
                <w:highlight w:val="none"/>
              </w:rPr>
            </w:pPr>
            <w:r>
              <w:rPr>
                <w:rFonts w:hint="eastAsia" w:ascii="宋体" w:hAnsi="宋体" w:eastAsia="宋体"/>
                <w:color w:val="000000"/>
                <w:sz w:val="18"/>
                <w:szCs w:val="18"/>
                <w:highlight w:val="none"/>
              </w:rPr>
              <w:t>那大镇——云月路与站前路西交汇处</w:t>
            </w:r>
          </w:p>
        </w:tc>
        <w:tc>
          <w:tcPr>
            <w:tcW w:w="1035"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2,835.00</w:t>
            </w:r>
          </w:p>
        </w:tc>
        <w:tc>
          <w:tcPr>
            <w:tcW w:w="1183"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135</w:t>
            </w:r>
          </w:p>
        </w:tc>
        <w:tc>
          <w:tcPr>
            <w:tcW w:w="852"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21</w:t>
            </w:r>
          </w:p>
        </w:tc>
        <w:tc>
          <w:tcPr>
            <w:tcW w:w="751"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2029年</w:t>
            </w:r>
          </w:p>
        </w:tc>
        <w:tc>
          <w:tcPr>
            <w:tcW w:w="1030"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802.92</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2,032.08</w:t>
            </w:r>
          </w:p>
        </w:tc>
      </w:tr>
      <w:tr>
        <w:tblPrEx>
          <w:tblCellMar>
            <w:top w:w="0" w:type="dxa"/>
            <w:left w:w="10" w:type="dxa"/>
            <w:bottom w:w="0" w:type="dxa"/>
            <w:right w:w="10" w:type="dxa"/>
          </w:tblCellMar>
        </w:tblPrEx>
        <w:trPr>
          <w:trHeight w:val="571" w:hRule="exact"/>
        </w:trPr>
        <w:tc>
          <w:tcPr>
            <w:tcW w:w="965" w:type="dxa"/>
            <w:vMerge w:val="continue"/>
            <w:tcBorders>
              <w:top w:val="single" w:color="auto" w:sz="4" w:space="0"/>
              <w:left w:val="single" w:color="auto" w:sz="4" w:space="0"/>
              <w:bottom w:val="single" w:color="auto" w:sz="4" w:space="0"/>
            </w:tcBorders>
            <w:shd w:val="clear" w:color="auto" w:fill="FFFFFF"/>
            <w:vAlign w:val="center"/>
          </w:tcPr>
          <w:p>
            <w:pPr>
              <w:rPr>
                <w:rFonts w:ascii="宋体" w:hAnsi="宋体" w:eastAsia="宋体"/>
                <w:sz w:val="18"/>
                <w:szCs w:val="18"/>
                <w:highlight w:val="none"/>
              </w:rPr>
            </w:pPr>
          </w:p>
        </w:tc>
        <w:tc>
          <w:tcPr>
            <w:tcW w:w="2072" w:type="dxa"/>
            <w:tcBorders>
              <w:top w:val="single" w:color="auto" w:sz="4" w:space="0"/>
              <w:left w:val="single" w:color="auto" w:sz="4" w:space="0"/>
              <w:bottom w:val="single" w:color="auto" w:sz="4" w:space="0"/>
            </w:tcBorders>
            <w:shd w:val="clear" w:color="auto" w:fill="FFFFFF"/>
            <w:vAlign w:val="center"/>
          </w:tcPr>
          <w:p>
            <w:pPr>
              <w:spacing w:after="0"/>
              <w:jc w:val="both"/>
              <w:rPr>
                <w:rFonts w:ascii="宋体" w:hAnsi="宋体" w:eastAsia="宋体" w:cs="宋体"/>
                <w:color w:val="000000"/>
                <w:sz w:val="18"/>
                <w:szCs w:val="18"/>
                <w:highlight w:val="none"/>
              </w:rPr>
            </w:pPr>
            <w:r>
              <w:rPr>
                <w:rFonts w:hint="eastAsia" w:ascii="宋体" w:hAnsi="宋体" w:eastAsia="宋体"/>
                <w:color w:val="000000"/>
                <w:sz w:val="18"/>
                <w:szCs w:val="18"/>
                <w:highlight w:val="none"/>
              </w:rPr>
              <w:t>那大镇——政府储备地（黄冈学校对面）</w:t>
            </w:r>
          </w:p>
        </w:tc>
        <w:tc>
          <w:tcPr>
            <w:tcW w:w="1035"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2,970.00</w:t>
            </w:r>
          </w:p>
        </w:tc>
        <w:tc>
          <w:tcPr>
            <w:tcW w:w="1183"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135</w:t>
            </w:r>
          </w:p>
        </w:tc>
        <w:tc>
          <w:tcPr>
            <w:tcW w:w="852"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22</w:t>
            </w:r>
          </w:p>
        </w:tc>
        <w:tc>
          <w:tcPr>
            <w:tcW w:w="751"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2029年</w:t>
            </w:r>
          </w:p>
        </w:tc>
        <w:tc>
          <w:tcPr>
            <w:tcW w:w="1030"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841.16</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2,128.84</w:t>
            </w:r>
          </w:p>
        </w:tc>
      </w:tr>
      <w:tr>
        <w:tblPrEx>
          <w:tblCellMar>
            <w:top w:w="0" w:type="dxa"/>
            <w:left w:w="10" w:type="dxa"/>
            <w:bottom w:w="0" w:type="dxa"/>
            <w:right w:w="10" w:type="dxa"/>
          </w:tblCellMar>
        </w:tblPrEx>
        <w:trPr>
          <w:trHeight w:val="520" w:hRule="exact"/>
        </w:trPr>
        <w:tc>
          <w:tcPr>
            <w:tcW w:w="965" w:type="dxa"/>
            <w:vMerge w:val="continue"/>
            <w:tcBorders>
              <w:top w:val="single" w:color="auto" w:sz="4" w:space="0"/>
              <w:left w:val="single" w:color="auto" w:sz="4" w:space="0"/>
              <w:bottom w:val="single" w:color="auto" w:sz="4" w:space="0"/>
            </w:tcBorders>
            <w:shd w:val="clear" w:color="auto" w:fill="FFFFFF"/>
            <w:vAlign w:val="center"/>
          </w:tcPr>
          <w:p>
            <w:pPr>
              <w:rPr>
                <w:rFonts w:ascii="宋体" w:hAnsi="宋体" w:eastAsia="宋体"/>
                <w:sz w:val="18"/>
                <w:szCs w:val="18"/>
                <w:highlight w:val="none"/>
              </w:rPr>
            </w:pPr>
          </w:p>
        </w:tc>
        <w:tc>
          <w:tcPr>
            <w:tcW w:w="2072" w:type="dxa"/>
            <w:tcBorders>
              <w:top w:val="single" w:color="auto" w:sz="4" w:space="0"/>
              <w:left w:val="single" w:color="auto" w:sz="4" w:space="0"/>
              <w:bottom w:val="single" w:color="auto" w:sz="4" w:space="0"/>
            </w:tcBorders>
            <w:shd w:val="clear" w:color="auto" w:fill="FFFFFF"/>
            <w:vAlign w:val="center"/>
          </w:tcPr>
          <w:p>
            <w:pPr>
              <w:spacing w:after="0"/>
              <w:jc w:val="both"/>
              <w:rPr>
                <w:rFonts w:ascii="宋体" w:hAnsi="宋体" w:eastAsia="宋体" w:cs="宋体"/>
                <w:color w:val="000000"/>
                <w:sz w:val="18"/>
                <w:szCs w:val="18"/>
                <w:highlight w:val="none"/>
              </w:rPr>
            </w:pPr>
            <w:r>
              <w:rPr>
                <w:rFonts w:hint="eastAsia" w:ascii="宋体" w:hAnsi="宋体" w:eastAsia="宋体"/>
                <w:color w:val="000000"/>
                <w:sz w:val="18"/>
                <w:szCs w:val="18"/>
                <w:highlight w:val="none"/>
              </w:rPr>
              <w:t>那大镇——儋州市生活垃圾焚烧发电厂</w:t>
            </w:r>
          </w:p>
        </w:tc>
        <w:tc>
          <w:tcPr>
            <w:tcW w:w="1035"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19,305.00</w:t>
            </w:r>
          </w:p>
        </w:tc>
        <w:tc>
          <w:tcPr>
            <w:tcW w:w="1183"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135</w:t>
            </w:r>
          </w:p>
        </w:tc>
        <w:tc>
          <w:tcPr>
            <w:tcW w:w="852"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143</w:t>
            </w:r>
          </w:p>
        </w:tc>
        <w:tc>
          <w:tcPr>
            <w:tcW w:w="751"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2027年</w:t>
            </w:r>
          </w:p>
        </w:tc>
        <w:tc>
          <w:tcPr>
            <w:tcW w:w="1030"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5,467.49</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13,837.51</w:t>
            </w:r>
          </w:p>
        </w:tc>
      </w:tr>
      <w:tr>
        <w:tblPrEx>
          <w:tblCellMar>
            <w:top w:w="0" w:type="dxa"/>
            <w:left w:w="10" w:type="dxa"/>
            <w:bottom w:w="0" w:type="dxa"/>
            <w:right w:w="10" w:type="dxa"/>
          </w:tblCellMar>
        </w:tblPrEx>
        <w:trPr>
          <w:trHeight w:val="715" w:hRule="exact"/>
        </w:trPr>
        <w:tc>
          <w:tcPr>
            <w:tcW w:w="965" w:type="dxa"/>
            <w:vMerge w:val="continue"/>
            <w:tcBorders>
              <w:top w:val="single" w:color="auto" w:sz="4" w:space="0"/>
              <w:left w:val="single" w:color="auto" w:sz="4" w:space="0"/>
              <w:bottom w:val="single" w:color="auto" w:sz="4" w:space="0"/>
            </w:tcBorders>
            <w:shd w:val="clear" w:color="auto" w:fill="FFFFFF"/>
            <w:vAlign w:val="center"/>
          </w:tcPr>
          <w:p>
            <w:pPr>
              <w:rPr>
                <w:rFonts w:ascii="宋体" w:hAnsi="宋体" w:eastAsia="宋体"/>
                <w:sz w:val="18"/>
                <w:szCs w:val="18"/>
                <w:highlight w:val="none"/>
              </w:rPr>
            </w:pPr>
          </w:p>
        </w:tc>
        <w:tc>
          <w:tcPr>
            <w:tcW w:w="2072" w:type="dxa"/>
            <w:tcBorders>
              <w:top w:val="single" w:color="auto" w:sz="4" w:space="0"/>
              <w:left w:val="single" w:color="auto" w:sz="4" w:space="0"/>
              <w:bottom w:val="single" w:color="auto" w:sz="4" w:space="0"/>
            </w:tcBorders>
            <w:shd w:val="clear" w:color="auto" w:fill="FFFFFF"/>
            <w:vAlign w:val="center"/>
          </w:tcPr>
          <w:p>
            <w:pPr>
              <w:spacing w:after="0"/>
              <w:jc w:val="both"/>
              <w:rPr>
                <w:rFonts w:ascii="宋体" w:hAnsi="宋体" w:eastAsia="宋体" w:cs="宋体"/>
                <w:color w:val="000000"/>
                <w:sz w:val="18"/>
                <w:szCs w:val="18"/>
                <w:highlight w:val="none"/>
              </w:rPr>
            </w:pPr>
            <w:r>
              <w:rPr>
                <w:rFonts w:hint="eastAsia" w:ascii="宋体" w:hAnsi="宋体" w:eastAsia="宋体"/>
                <w:color w:val="000000"/>
                <w:sz w:val="18"/>
                <w:szCs w:val="18"/>
                <w:highlight w:val="none"/>
              </w:rPr>
              <w:t>那大镇——那大镇王桐王龙安置用地项目</w:t>
            </w:r>
          </w:p>
        </w:tc>
        <w:tc>
          <w:tcPr>
            <w:tcW w:w="1035"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9,118.85</w:t>
            </w:r>
          </w:p>
        </w:tc>
        <w:tc>
          <w:tcPr>
            <w:tcW w:w="1183"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135</w:t>
            </w:r>
          </w:p>
        </w:tc>
        <w:tc>
          <w:tcPr>
            <w:tcW w:w="852"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67.547</w:t>
            </w:r>
          </w:p>
        </w:tc>
        <w:tc>
          <w:tcPr>
            <w:tcW w:w="751"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2027年</w:t>
            </w:r>
          </w:p>
        </w:tc>
        <w:tc>
          <w:tcPr>
            <w:tcW w:w="1030"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2,582.62</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6,536.23</w:t>
            </w:r>
          </w:p>
        </w:tc>
      </w:tr>
      <w:tr>
        <w:tblPrEx>
          <w:tblCellMar>
            <w:top w:w="0" w:type="dxa"/>
            <w:left w:w="10" w:type="dxa"/>
            <w:bottom w:w="0" w:type="dxa"/>
            <w:right w:w="10" w:type="dxa"/>
          </w:tblCellMar>
        </w:tblPrEx>
        <w:trPr>
          <w:trHeight w:val="1027" w:hRule="exact"/>
        </w:trPr>
        <w:tc>
          <w:tcPr>
            <w:tcW w:w="965" w:type="dxa"/>
            <w:vMerge w:val="continue"/>
            <w:tcBorders>
              <w:top w:val="single" w:color="auto" w:sz="4" w:space="0"/>
              <w:left w:val="single" w:color="auto" w:sz="4" w:space="0"/>
              <w:bottom w:val="single" w:color="auto" w:sz="4" w:space="0"/>
            </w:tcBorders>
            <w:shd w:val="clear" w:color="auto" w:fill="FFFFFF"/>
            <w:vAlign w:val="center"/>
          </w:tcPr>
          <w:p>
            <w:pPr>
              <w:rPr>
                <w:rFonts w:ascii="宋体" w:hAnsi="宋体" w:eastAsia="宋体"/>
                <w:sz w:val="18"/>
                <w:szCs w:val="18"/>
                <w:highlight w:val="none"/>
              </w:rPr>
            </w:pPr>
          </w:p>
        </w:tc>
        <w:tc>
          <w:tcPr>
            <w:tcW w:w="2072" w:type="dxa"/>
            <w:tcBorders>
              <w:top w:val="single" w:color="auto" w:sz="4" w:space="0"/>
              <w:left w:val="single" w:color="auto" w:sz="4" w:space="0"/>
              <w:bottom w:val="single" w:color="auto" w:sz="4" w:space="0"/>
            </w:tcBorders>
            <w:shd w:val="clear" w:color="auto" w:fill="FFFFFF"/>
            <w:vAlign w:val="center"/>
          </w:tcPr>
          <w:p>
            <w:pPr>
              <w:spacing w:after="0"/>
              <w:jc w:val="both"/>
              <w:rPr>
                <w:rFonts w:ascii="宋体" w:hAnsi="宋体" w:eastAsia="宋体" w:cs="宋体"/>
                <w:color w:val="000000"/>
                <w:sz w:val="18"/>
                <w:szCs w:val="18"/>
                <w:highlight w:val="none"/>
              </w:rPr>
            </w:pPr>
            <w:r>
              <w:rPr>
                <w:rFonts w:hint="eastAsia" w:ascii="宋体" w:hAnsi="宋体" w:eastAsia="宋体"/>
                <w:color w:val="000000"/>
                <w:sz w:val="18"/>
                <w:szCs w:val="18"/>
                <w:highlight w:val="none"/>
              </w:rPr>
              <w:t>那大镇——站前路东段南侧、国盛西路北侧与南昌路交汇处（515项目用地）</w:t>
            </w:r>
          </w:p>
        </w:tc>
        <w:tc>
          <w:tcPr>
            <w:tcW w:w="1035"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34,752.11</w:t>
            </w:r>
          </w:p>
        </w:tc>
        <w:tc>
          <w:tcPr>
            <w:tcW w:w="1183"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135</w:t>
            </w:r>
          </w:p>
        </w:tc>
        <w:tc>
          <w:tcPr>
            <w:tcW w:w="852"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257.423</w:t>
            </w:r>
          </w:p>
        </w:tc>
        <w:tc>
          <w:tcPr>
            <w:tcW w:w="751"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2029年</w:t>
            </w:r>
          </w:p>
        </w:tc>
        <w:tc>
          <w:tcPr>
            <w:tcW w:w="1030"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9,842.37</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24,909.74</w:t>
            </w:r>
          </w:p>
        </w:tc>
      </w:tr>
      <w:tr>
        <w:tblPrEx>
          <w:tblCellMar>
            <w:top w:w="0" w:type="dxa"/>
            <w:left w:w="10" w:type="dxa"/>
            <w:bottom w:w="0" w:type="dxa"/>
            <w:right w:w="10" w:type="dxa"/>
          </w:tblCellMar>
        </w:tblPrEx>
        <w:trPr>
          <w:trHeight w:val="455" w:hRule="exact"/>
        </w:trPr>
        <w:tc>
          <w:tcPr>
            <w:tcW w:w="965" w:type="dxa"/>
            <w:vMerge w:val="continue"/>
            <w:tcBorders>
              <w:top w:val="single" w:color="auto" w:sz="4" w:space="0"/>
              <w:left w:val="single" w:color="auto" w:sz="4" w:space="0"/>
              <w:bottom w:val="single" w:color="auto" w:sz="4" w:space="0"/>
            </w:tcBorders>
            <w:shd w:val="clear" w:color="auto" w:fill="FFFFFF"/>
            <w:vAlign w:val="center"/>
          </w:tcPr>
          <w:p>
            <w:pPr>
              <w:rPr>
                <w:rFonts w:ascii="宋体" w:hAnsi="宋体" w:eastAsia="宋体"/>
                <w:sz w:val="18"/>
                <w:szCs w:val="18"/>
                <w:highlight w:val="none"/>
              </w:rPr>
            </w:pPr>
          </w:p>
        </w:tc>
        <w:tc>
          <w:tcPr>
            <w:tcW w:w="2072" w:type="dxa"/>
            <w:tcBorders>
              <w:top w:val="single" w:color="auto" w:sz="4" w:space="0"/>
              <w:left w:val="single" w:color="auto" w:sz="4" w:space="0"/>
              <w:bottom w:val="single" w:color="auto" w:sz="4" w:space="0"/>
            </w:tcBorders>
            <w:shd w:val="clear" w:color="auto" w:fill="FFFFFF"/>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小计</w:t>
            </w:r>
          </w:p>
        </w:tc>
        <w:tc>
          <w:tcPr>
            <w:tcW w:w="1035"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94,417.94</w:t>
            </w:r>
          </w:p>
        </w:tc>
        <w:tc>
          <w:tcPr>
            <w:tcW w:w="1183"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p>
        </w:tc>
        <w:tc>
          <w:tcPr>
            <w:tcW w:w="852"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699.392</w:t>
            </w:r>
          </w:p>
        </w:tc>
        <w:tc>
          <w:tcPr>
            <w:tcW w:w="751"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p>
        </w:tc>
        <w:tc>
          <w:tcPr>
            <w:tcW w:w="1030"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26,740.74</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67,677.20</w:t>
            </w:r>
          </w:p>
        </w:tc>
      </w:tr>
      <w:tr>
        <w:tblPrEx>
          <w:tblCellMar>
            <w:top w:w="0" w:type="dxa"/>
            <w:left w:w="10" w:type="dxa"/>
            <w:bottom w:w="0" w:type="dxa"/>
            <w:right w:w="10" w:type="dxa"/>
          </w:tblCellMar>
        </w:tblPrEx>
        <w:trPr>
          <w:trHeight w:val="328" w:hRule="exact"/>
        </w:trPr>
        <w:tc>
          <w:tcPr>
            <w:tcW w:w="96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eastAsia="宋体"/>
                <w:sz w:val="18"/>
                <w:szCs w:val="18"/>
                <w:highlight w:val="none"/>
              </w:rPr>
            </w:pPr>
            <w:r>
              <w:rPr>
                <w:rFonts w:hint="eastAsia" w:ascii="宋体" w:hAnsi="宋体" w:eastAsia="宋体"/>
                <w:sz w:val="18"/>
                <w:szCs w:val="18"/>
                <w:highlight w:val="none"/>
              </w:rPr>
              <w:t>儋州市中医医院项目</w:t>
            </w:r>
          </w:p>
        </w:tc>
        <w:tc>
          <w:tcPr>
            <w:tcW w:w="207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both"/>
              <w:rPr>
                <w:rFonts w:ascii="宋体" w:hAnsi="宋体" w:eastAsia="宋体" w:cs="宋体"/>
                <w:color w:val="000000"/>
                <w:sz w:val="18"/>
                <w:szCs w:val="18"/>
                <w:highlight w:val="none"/>
              </w:rPr>
            </w:pPr>
            <w:r>
              <w:rPr>
                <w:rFonts w:hint="eastAsia" w:ascii="宋体" w:hAnsi="宋体" w:eastAsia="宋体"/>
                <w:color w:val="000000"/>
                <w:sz w:val="18"/>
                <w:szCs w:val="18"/>
                <w:highlight w:val="none"/>
              </w:rPr>
              <w:t>那大镇——ND-4号地块</w:t>
            </w:r>
          </w:p>
        </w:tc>
        <w:tc>
          <w:tcPr>
            <w:tcW w:w="103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14,715.00</w:t>
            </w:r>
          </w:p>
        </w:tc>
        <w:tc>
          <w:tcPr>
            <w:tcW w:w="118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135</w:t>
            </w:r>
          </w:p>
        </w:tc>
        <w:tc>
          <w:tcPr>
            <w:tcW w:w="85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109</w:t>
            </w: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2023年</w:t>
            </w:r>
          </w:p>
        </w:tc>
        <w:tc>
          <w:tcPr>
            <w:tcW w:w="103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4,167.54</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10,547.46</w:t>
            </w:r>
          </w:p>
        </w:tc>
      </w:tr>
      <w:tr>
        <w:tblPrEx>
          <w:tblCellMar>
            <w:top w:w="0" w:type="dxa"/>
            <w:left w:w="10" w:type="dxa"/>
            <w:bottom w:w="0" w:type="dxa"/>
            <w:right w:w="10" w:type="dxa"/>
          </w:tblCellMar>
        </w:tblPrEx>
        <w:trPr>
          <w:trHeight w:val="321" w:hRule="exact"/>
        </w:trPr>
        <w:tc>
          <w:tcPr>
            <w:tcW w:w="965" w:type="dxa"/>
            <w:vMerge w:val="continue"/>
            <w:tcBorders>
              <w:left w:val="single" w:color="auto" w:sz="4" w:space="0"/>
              <w:bottom w:val="single" w:color="000000" w:sz="4" w:space="0"/>
              <w:right w:val="single" w:color="000000" w:sz="4" w:space="0"/>
            </w:tcBorders>
            <w:shd w:val="clear" w:color="auto" w:fill="FFFFFF"/>
            <w:vAlign w:val="center"/>
          </w:tcPr>
          <w:p>
            <w:pPr>
              <w:rPr>
                <w:rFonts w:ascii="宋体" w:hAnsi="宋体" w:eastAsia="宋体"/>
                <w:sz w:val="18"/>
                <w:szCs w:val="18"/>
                <w:highlight w:val="none"/>
              </w:rPr>
            </w:pPr>
          </w:p>
        </w:tc>
        <w:tc>
          <w:tcPr>
            <w:tcW w:w="2072" w:type="dxa"/>
            <w:tcBorders>
              <w:top w:val="single" w:color="auto" w:sz="4" w:space="0"/>
              <w:left w:val="single" w:color="000000" w:sz="4" w:space="0"/>
              <w:bottom w:val="single" w:color="000000" w:sz="4" w:space="0"/>
            </w:tcBorders>
            <w:shd w:val="clear" w:color="auto" w:fill="FFFFFF"/>
            <w:vAlign w:val="center"/>
          </w:tcPr>
          <w:p>
            <w:pPr>
              <w:spacing w:after="0"/>
              <w:jc w:val="both"/>
              <w:rPr>
                <w:rFonts w:ascii="宋体" w:hAnsi="宋体" w:eastAsia="宋体" w:cs="宋体"/>
                <w:color w:val="000000"/>
                <w:sz w:val="18"/>
                <w:szCs w:val="18"/>
                <w:highlight w:val="none"/>
              </w:rPr>
            </w:pPr>
            <w:r>
              <w:rPr>
                <w:rFonts w:hint="eastAsia" w:ascii="宋体" w:hAnsi="宋体" w:eastAsia="宋体"/>
                <w:color w:val="000000"/>
                <w:sz w:val="18"/>
                <w:szCs w:val="18"/>
                <w:highlight w:val="none"/>
              </w:rPr>
              <w:t>那大镇——广物二期</w:t>
            </w:r>
          </w:p>
        </w:tc>
        <w:tc>
          <w:tcPr>
            <w:tcW w:w="1035" w:type="dxa"/>
            <w:tcBorders>
              <w:top w:val="single" w:color="auto" w:sz="4" w:space="0"/>
              <w:left w:val="single" w:color="auto" w:sz="4" w:space="0"/>
              <w:bottom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18,495.00</w:t>
            </w:r>
          </w:p>
        </w:tc>
        <w:tc>
          <w:tcPr>
            <w:tcW w:w="1183" w:type="dxa"/>
            <w:tcBorders>
              <w:top w:val="single" w:color="auto" w:sz="4" w:space="0"/>
              <w:left w:val="single" w:color="auto" w:sz="4" w:space="0"/>
              <w:bottom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135</w:t>
            </w:r>
          </w:p>
        </w:tc>
        <w:tc>
          <w:tcPr>
            <w:tcW w:w="852" w:type="dxa"/>
            <w:tcBorders>
              <w:top w:val="single" w:color="auto" w:sz="4" w:space="0"/>
              <w:left w:val="single" w:color="auto" w:sz="4" w:space="0"/>
              <w:bottom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137</w:t>
            </w:r>
          </w:p>
        </w:tc>
        <w:tc>
          <w:tcPr>
            <w:tcW w:w="751" w:type="dxa"/>
            <w:tcBorders>
              <w:top w:val="single" w:color="auto" w:sz="4" w:space="0"/>
              <w:left w:val="single" w:color="auto" w:sz="4" w:space="0"/>
              <w:bottom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2024年</w:t>
            </w:r>
          </w:p>
        </w:tc>
        <w:tc>
          <w:tcPr>
            <w:tcW w:w="1030" w:type="dxa"/>
            <w:tcBorders>
              <w:top w:val="single" w:color="auto" w:sz="4" w:space="0"/>
              <w:left w:val="single" w:color="auto" w:sz="4" w:space="0"/>
              <w:bottom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5,238.08</w:t>
            </w:r>
          </w:p>
        </w:tc>
        <w:tc>
          <w:tcPr>
            <w:tcW w:w="1134" w:type="dxa"/>
            <w:tcBorders>
              <w:top w:val="single" w:color="auto" w:sz="4" w:space="0"/>
              <w:left w:val="single" w:color="auto" w:sz="4" w:space="0"/>
              <w:bottom w:val="single" w:color="000000"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13,256.92</w:t>
            </w:r>
          </w:p>
        </w:tc>
      </w:tr>
      <w:tr>
        <w:tblPrEx>
          <w:tblCellMar>
            <w:top w:w="0" w:type="dxa"/>
            <w:left w:w="10" w:type="dxa"/>
            <w:bottom w:w="0" w:type="dxa"/>
            <w:right w:w="10" w:type="dxa"/>
          </w:tblCellMar>
        </w:tblPrEx>
        <w:trPr>
          <w:trHeight w:val="364" w:hRule="exact"/>
        </w:trPr>
        <w:tc>
          <w:tcPr>
            <w:tcW w:w="965" w:type="dxa"/>
            <w:vMerge w:val="continue"/>
            <w:tcBorders>
              <w:left w:val="single" w:color="auto" w:sz="4" w:space="0"/>
              <w:bottom w:val="single" w:color="000000" w:sz="4" w:space="0"/>
              <w:right w:val="single" w:color="000000" w:sz="4" w:space="0"/>
            </w:tcBorders>
            <w:shd w:val="clear" w:color="auto" w:fill="FFFFFF"/>
            <w:vAlign w:val="center"/>
          </w:tcPr>
          <w:p>
            <w:pPr>
              <w:rPr>
                <w:rFonts w:ascii="宋体" w:hAnsi="宋体" w:eastAsia="宋体"/>
                <w:sz w:val="18"/>
                <w:szCs w:val="18"/>
                <w:highlight w:val="none"/>
              </w:rPr>
            </w:pPr>
          </w:p>
        </w:tc>
        <w:tc>
          <w:tcPr>
            <w:tcW w:w="2072" w:type="dxa"/>
            <w:tcBorders>
              <w:top w:val="single" w:color="auto" w:sz="4" w:space="0"/>
              <w:left w:val="single" w:color="000000" w:sz="4" w:space="0"/>
              <w:bottom w:val="single" w:color="000000" w:sz="4" w:space="0"/>
            </w:tcBorders>
            <w:shd w:val="clear" w:color="auto" w:fill="FFFFFF"/>
            <w:vAlign w:val="center"/>
          </w:tcPr>
          <w:p>
            <w:pPr>
              <w:spacing w:after="0"/>
              <w:jc w:val="both"/>
              <w:rPr>
                <w:rFonts w:ascii="宋体" w:hAnsi="宋体" w:eastAsia="宋体" w:cs="宋体"/>
                <w:color w:val="000000"/>
                <w:sz w:val="18"/>
                <w:szCs w:val="18"/>
                <w:highlight w:val="none"/>
              </w:rPr>
            </w:pPr>
            <w:r>
              <w:rPr>
                <w:rFonts w:hint="eastAsia" w:ascii="宋体" w:hAnsi="宋体" w:eastAsia="宋体"/>
                <w:color w:val="000000"/>
                <w:sz w:val="18"/>
                <w:szCs w:val="18"/>
                <w:highlight w:val="none"/>
              </w:rPr>
              <w:t>那大镇——西部中学</w:t>
            </w:r>
          </w:p>
        </w:tc>
        <w:tc>
          <w:tcPr>
            <w:tcW w:w="1035" w:type="dxa"/>
            <w:tcBorders>
              <w:top w:val="single" w:color="auto" w:sz="4" w:space="0"/>
              <w:left w:val="single" w:color="auto" w:sz="4" w:space="0"/>
              <w:bottom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47,250.00</w:t>
            </w:r>
          </w:p>
        </w:tc>
        <w:tc>
          <w:tcPr>
            <w:tcW w:w="1183" w:type="dxa"/>
            <w:tcBorders>
              <w:top w:val="single" w:color="auto" w:sz="4" w:space="0"/>
              <w:left w:val="single" w:color="auto" w:sz="4" w:space="0"/>
              <w:bottom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135</w:t>
            </w:r>
          </w:p>
        </w:tc>
        <w:tc>
          <w:tcPr>
            <w:tcW w:w="852" w:type="dxa"/>
            <w:tcBorders>
              <w:top w:val="single" w:color="auto" w:sz="4" w:space="0"/>
              <w:left w:val="single" w:color="auto" w:sz="4" w:space="0"/>
              <w:bottom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350</w:t>
            </w:r>
          </w:p>
        </w:tc>
        <w:tc>
          <w:tcPr>
            <w:tcW w:w="751" w:type="dxa"/>
            <w:tcBorders>
              <w:top w:val="single" w:color="auto" w:sz="4" w:space="0"/>
              <w:left w:val="single" w:color="auto" w:sz="4" w:space="0"/>
              <w:bottom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2026年</w:t>
            </w:r>
          </w:p>
        </w:tc>
        <w:tc>
          <w:tcPr>
            <w:tcW w:w="1030" w:type="dxa"/>
            <w:tcBorders>
              <w:top w:val="single" w:color="auto" w:sz="4" w:space="0"/>
              <w:left w:val="single" w:color="auto" w:sz="4" w:space="0"/>
              <w:bottom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13,381.97</w:t>
            </w:r>
          </w:p>
        </w:tc>
        <w:tc>
          <w:tcPr>
            <w:tcW w:w="1134" w:type="dxa"/>
            <w:tcBorders>
              <w:top w:val="single" w:color="auto" w:sz="4" w:space="0"/>
              <w:left w:val="single" w:color="auto" w:sz="4" w:space="0"/>
              <w:bottom w:val="single" w:color="000000"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33,868.03</w:t>
            </w:r>
          </w:p>
        </w:tc>
      </w:tr>
      <w:tr>
        <w:tblPrEx>
          <w:tblCellMar>
            <w:top w:w="0" w:type="dxa"/>
            <w:left w:w="10" w:type="dxa"/>
            <w:bottom w:w="0" w:type="dxa"/>
            <w:right w:w="10" w:type="dxa"/>
          </w:tblCellMar>
        </w:tblPrEx>
        <w:trPr>
          <w:trHeight w:val="468" w:hRule="exact"/>
        </w:trPr>
        <w:tc>
          <w:tcPr>
            <w:tcW w:w="965" w:type="dxa"/>
            <w:vMerge w:val="continue"/>
            <w:tcBorders>
              <w:left w:val="single" w:color="auto" w:sz="4" w:space="0"/>
              <w:bottom w:val="single" w:color="auto" w:sz="4" w:space="0"/>
              <w:right w:val="single" w:color="000000" w:sz="4" w:space="0"/>
            </w:tcBorders>
            <w:shd w:val="clear" w:color="auto" w:fill="FFFFFF"/>
            <w:vAlign w:val="center"/>
          </w:tcPr>
          <w:p>
            <w:pPr>
              <w:rPr>
                <w:rFonts w:ascii="宋体" w:hAnsi="宋体" w:eastAsia="宋体"/>
                <w:sz w:val="18"/>
                <w:szCs w:val="18"/>
                <w:highlight w:val="none"/>
              </w:rPr>
            </w:pPr>
          </w:p>
        </w:tc>
        <w:tc>
          <w:tcPr>
            <w:tcW w:w="2072" w:type="dxa"/>
            <w:tcBorders>
              <w:top w:val="single" w:color="auto" w:sz="4" w:space="0"/>
              <w:left w:val="single" w:color="000000" w:sz="4" w:space="0"/>
              <w:bottom w:val="single" w:color="auto" w:sz="4" w:space="0"/>
            </w:tcBorders>
            <w:shd w:val="clear" w:color="auto" w:fill="FFFFFF"/>
            <w:vAlign w:val="center"/>
          </w:tcPr>
          <w:p>
            <w:pPr>
              <w:spacing w:after="0"/>
              <w:jc w:val="both"/>
              <w:rPr>
                <w:rFonts w:ascii="宋体" w:hAnsi="宋体" w:eastAsia="宋体" w:cs="宋体"/>
                <w:color w:val="000000"/>
                <w:sz w:val="18"/>
                <w:szCs w:val="18"/>
                <w:highlight w:val="none"/>
              </w:rPr>
            </w:pPr>
            <w:r>
              <w:rPr>
                <w:rFonts w:hint="eastAsia" w:ascii="宋体" w:hAnsi="宋体" w:eastAsia="宋体"/>
                <w:color w:val="000000"/>
                <w:sz w:val="18"/>
                <w:szCs w:val="18"/>
                <w:highlight w:val="none"/>
              </w:rPr>
              <w:t>那大镇——王桐王龙棚户区改造项目J01-08号地块</w:t>
            </w:r>
          </w:p>
        </w:tc>
        <w:tc>
          <w:tcPr>
            <w:tcW w:w="1035"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7,604.01</w:t>
            </w:r>
          </w:p>
        </w:tc>
        <w:tc>
          <w:tcPr>
            <w:tcW w:w="1183"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135</w:t>
            </w:r>
          </w:p>
        </w:tc>
        <w:tc>
          <w:tcPr>
            <w:tcW w:w="852"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56.326</w:t>
            </w:r>
          </w:p>
        </w:tc>
        <w:tc>
          <w:tcPr>
            <w:tcW w:w="751"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2027年</w:t>
            </w:r>
          </w:p>
        </w:tc>
        <w:tc>
          <w:tcPr>
            <w:tcW w:w="1030"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2,153.58</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5,450.43</w:t>
            </w:r>
          </w:p>
        </w:tc>
      </w:tr>
      <w:tr>
        <w:tblPrEx>
          <w:tblCellMar>
            <w:top w:w="0" w:type="dxa"/>
            <w:left w:w="10" w:type="dxa"/>
            <w:bottom w:w="0" w:type="dxa"/>
            <w:right w:w="10" w:type="dxa"/>
          </w:tblCellMar>
        </w:tblPrEx>
        <w:trPr>
          <w:trHeight w:val="378" w:hRule="exact"/>
        </w:trPr>
        <w:tc>
          <w:tcPr>
            <w:tcW w:w="965" w:type="dxa"/>
            <w:vMerge w:val="continue"/>
            <w:tcBorders>
              <w:left w:val="single" w:color="auto" w:sz="4" w:space="0"/>
              <w:bottom w:val="single" w:color="auto" w:sz="4" w:space="0"/>
              <w:right w:val="single" w:color="000000" w:sz="4" w:space="0"/>
            </w:tcBorders>
            <w:shd w:val="clear" w:color="auto" w:fill="FFFFFF"/>
            <w:vAlign w:val="center"/>
          </w:tcPr>
          <w:p>
            <w:pPr>
              <w:rPr>
                <w:rFonts w:ascii="宋体" w:hAnsi="宋体" w:eastAsia="宋体"/>
                <w:sz w:val="18"/>
                <w:szCs w:val="18"/>
                <w:highlight w:val="none"/>
              </w:rPr>
            </w:pPr>
          </w:p>
        </w:tc>
        <w:tc>
          <w:tcPr>
            <w:tcW w:w="2072" w:type="dxa"/>
            <w:tcBorders>
              <w:top w:val="single" w:color="auto" w:sz="4" w:space="0"/>
              <w:left w:val="single" w:color="000000" w:sz="4" w:space="0"/>
              <w:bottom w:val="single" w:color="auto" w:sz="4" w:space="0"/>
            </w:tcBorders>
            <w:shd w:val="clear" w:color="auto" w:fill="FFFFFF"/>
            <w:vAlign w:val="center"/>
          </w:tcPr>
          <w:p>
            <w:pPr>
              <w:spacing w:after="0"/>
              <w:jc w:val="both"/>
              <w:rPr>
                <w:rFonts w:ascii="宋体" w:hAnsi="宋体" w:eastAsia="宋体" w:cs="宋体"/>
                <w:color w:val="000000"/>
                <w:sz w:val="18"/>
                <w:szCs w:val="18"/>
                <w:highlight w:val="none"/>
              </w:rPr>
            </w:pPr>
            <w:r>
              <w:rPr>
                <w:rFonts w:hint="eastAsia" w:ascii="宋体" w:hAnsi="宋体" w:eastAsia="宋体"/>
                <w:color w:val="000000"/>
                <w:sz w:val="18"/>
                <w:szCs w:val="18"/>
                <w:highlight w:val="none"/>
              </w:rPr>
              <w:t>那大镇——体育东路北侧</w:t>
            </w:r>
          </w:p>
        </w:tc>
        <w:tc>
          <w:tcPr>
            <w:tcW w:w="1035"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4,455.00</w:t>
            </w:r>
          </w:p>
        </w:tc>
        <w:tc>
          <w:tcPr>
            <w:tcW w:w="1183"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135</w:t>
            </w:r>
          </w:p>
        </w:tc>
        <w:tc>
          <w:tcPr>
            <w:tcW w:w="852"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33</w:t>
            </w:r>
          </w:p>
        </w:tc>
        <w:tc>
          <w:tcPr>
            <w:tcW w:w="751"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2028年</w:t>
            </w:r>
          </w:p>
        </w:tc>
        <w:tc>
          <w:tcPr>
            <w:tcW w:w="1030"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1,261.73</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3,193.27</w:t>
            </w:r>
          </w:p>
        </w:tc>
      </w:tr>
      <w:tr>
        <w:tblPrEx>
          <w:tblCellMar>
            <w:top w:w="0" w:type="dxa"/>
            <w:left w:w="10" w:type="dxa"/>
            <w:bottom w:w="0" w:type="dxa"/>
            <w:right w:w="10" w:type="dxa"/>
          </w:tblCellMar>
        </w:tblPrEx>
        <w:trPr>
          <w:trHeight w:val="378" w:hRule="exact"/>
        </w:trPr>
        <w:tc>
          <w:tcPr>
            <w:tcW w:w="965" w:type="dxa"/>
            <w:vMerge w:val="continue"/>
            <w:tcBorders>
              <w:left w:val="single" w:color="auto" w:sz="4" w:space="0"/>
              <w:bottom w:val="single" w:color="auto" w:sz="4" w:space="0"/>
              <w:right w:val="single" w:color="000000" w:sz="4" w:space="0"/>
            </w:tcBorders>
            <w:shd w:val="clear" w:color="auto" w:fill="FFFFFF"/>
            <w:vAlign w:val="center"/>
          </w:tcPr>
          <w:p>
            <w:pPr>
              <w:rPr>
                <w:rFonts w:ascii="宋体" w:hAnsi="宋体" w:eastAsia="宋体"/>
                <w:sz w:val="18"/>
                <w:szCs w:val="18"/>
                <w:highlight w:val="none"/>
              </w:rPr>
            </w:pPr>
          </w:p>
        </w:tc>
        <w:tc>
          <w:tcPr>
            <w:tcW w:w="2072" w:type="dxa"/>
            <w:tcBorders>
              <w:top w:val="single" w:color="auto" w:sz="4" w:space="0"/>
              <w:left w:val="single" w:color="000000" w:sz="4" w:space="0"/>
              <w:bottom w:val="single" w:color="auto" w:sz="4" w:space="0"/>
            </w:tcBorders>
            <w:shd w:val="clear" w:color="auto" w:fill="FFFFFF"/>
            <w:vAlign w:val="center"/>
          </w:tcPr>
          <w:p>
            <w:pPr>
              <w:spacing w:after="0"/>
              <w:jc w:val="both"/>
              <w:rPr>
                <w:rFonts w:ascii="宋体" w:hAnsi="宋体" w:eastAsia="宋体" w:cs="宋体"/>
                <w:color w:val="000000"/>
                <w:sz w:val="18"/>
                <w:szCs w:val="18"/>
                <w:highlight w:val="none"/>
              </w:rPr>
            </w:pPr>
            <w:r>
              <w:rPr>
                <w:rFonts w:hint="eastAsia" w:ascii="宋体" w:hAnsi="宋体" w:eastAsia="宋体"/>
                <w:color w:val="000000"/>
                <w:sz w:val="18"/>
                <w:szCs w:val="18"/>
                <w:highlight w:val="none"/>
              </w:rPr>
              <w:t>那大镇——军屯储备用地</w:t>
            </w:r>
          </w:p>
        </w:tc>
        <w:tc>
          <w:tcPr>
            <w:tcW w:w="1035"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43,200.00</w:t>
            </w:r>
          </w:p>
        </w:tc>
        <w:tc>
          <w:tcPr>
            <w:tcW w:w="1183"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135</w:t>
            </w:r>
          </w:p>
        </w:tc>
        <w:tc>
          <w:tcPr>
            <w:tcW w:w="852"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320</w:t>
            </w:r>
          </w:p>
        </w:tc>
        <w:tc>
          <w:tcPr>
            <w:tcW w:w="751"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2029年</w:t>
            </w:r>
          </w:p>
        </w:tc>
        <w:tc>
          <w:tcPr>
            <w:tcW w:w="1030"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12,234.94</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30,965.06</w:t>
            </w:r>
          </w:p>
        </w:tc>
      </w:tr>
      <w:tr>
        <w:tblPrEx>
          <w:tblCellMar>
            <w:top w:w="0" w:type="dxa"/>
            <w:left w:w="10" w:type="dxa"/>
            <w:bottom w:w="0" w:type="dxa"/>
            <w:right w:w="10" w:type="dxa"/>
          </w:tblCellMar>
        </w:tblPrEx>
        <w:trPr>
          <w:trHeight w:val="647" w:hRule="exact"/>
        </w:trPr>
        <w:tc>
          <w:tcPr>
            <w:tcW w:w="965" w:type="dxa"/>
            <w:vMerge w:val="continue"/>
            <w:tcBorders>
              <w:left w:val="single" w:color="auto" w:sz="4" w:space="0"/>
              <w:bottom w:val="single" w:color="auto" w:sz="4" w:space="0"/>
              <w:right w:val="single" w:color="000000" w:sz="4" w:space="0"/>
            </w:tcBorders>
            <w:shd w:val="clear" w:color="auto" w:fill="FFFFFF"/>
            <w:vAlign w:val="center"/>
          </w:tcPr>
          <w:p>
            <w:pPr>
              <w:rPr>
                <w:rFonts w:ascii="宋体" w:hAnsi="宋体" w:eastAsia="宋体"/>
                <w:sz w:val="18"/>
                <w:szCs w:val="18"/>
                <w:highlight w:val="none"/>
              </w:rPr>
            </w:pPr>
          </w:p>
        </w:tc>
        <w:tc>
          <w:tcPr>
            <w:tcW w:w="2072" w:type="dxa"/>
            <w:tcBorders>
              <w:top w:val="single" w:color="auto" w:sz="4" w:space="0"/>
              <w:left w:val="single" w:color="000000" w:sz="4" w:space="0"/>
              <w:bottom w:val="single" w:color="auto" w:sz="4" w:space="0"/>
            </w:tcBorders>
            <w:shd w:val="clear" w:color="auto" w:fill="FFFFFF"/>
            <w:vAlign w:val="center"/>
          </w:tcPr>
          <w:p>
            <w:pPr>
              <w:spacing w:after="0"/>
              <w:jc w:val="both"/>
              <w:rPr>
                <w:rFonts w:ascii="宋体" w:hAnsi="宋体" w:eastAsia="宋体" w:cs="宋体"/>
                <w:color w:val="000000"/>
                <w:sz w:val="18"/>
                <w:szCs w:val="18"/>
                <w:highlight w:val="none"/>
              </w:rPr>
            </w:pPr>
            <w:r>
              <w:rPr>
                <w:rFonts w:hint="eastAsia" w:ascii="宋体" w:hAnsi="宋体" w:eastAsia="宋体"/>
                <w:color w:val="000000"/>
                <w:sz w:val="18"/>
                <w:szCs w:val="18"/>
                <w:highlight w:val="none"/>
              </w:rPr>
              <w:t>那大镇——思源初中部南侧</w:t>
            </w:r>
          </w:p>
        </w:tc>
        <w:tc>
          <w:tcPr>
            <w:tcW w:w="1035"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10,395.00</w:t>
            </w:r>
          </w:p>
        </w:tc>
        <w:tc>
          <w:tcPr>
            <w:tcW w:w="1183"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135</w:t>
            </w:r>
          </w:p>
        </w:tc>
        <w:tc>
          <w:tcPr>
            <w:tcW w:w="852"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77</w:t>
            </w:r>
          </w:p>
        </w:tc>
        <w:tc>
          <w:tcPr>
            <w:tcW w:w="751"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2029年</w:t>
            </w:r>
          </w:p>
        </w:tc>
        <w:tc>
          <w:tcPr>
            <w:tcW w:w="1030"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2,944.04</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7,450.96</w:t>
            </w:r>
          </w:p>
        </w:tc>
      </w:tr>
      <w:tr>
        <w:tblPrEx>
          <w:tblCellMar>
            <w:top w:w="0" w:type="dxa"/>
            <w:left w:w="10" w:type="dxa"/>
            <w:bottom w:w="0" w:type="dxa"/>
            <w:right w:w="10" w:type="dxa"/>
          </w:tblCellMar>
        </w:tblPrEx>
        <w:trPr>
          <w:trHeight w:val="598" w:hRule="exact"/>
        </w:trPr>
        <w:tc>
          <w:tcPr>
            <w:tcW w:w="965" w:type="dxa"/>
            <w:vMerge w:val="continue"/>
            <w:tcBorders>
              <w:left w:val="single" w:color="auto" w:sz="4" w:space="0"/>
              <w:bottom w:val="single" w:color="auto" w:sz="4" w:space="0"/>
              <w:right w:val="single" w:color="000000" w:sz="4" w:space="0"/>
            </w:tcBorders>
            <w:shd w:val="clear" w:color="auto" w:fill="FFFFFF"/>
            <w:vAlign w:val="center"/>
          </w:tcPr>
          <w:p>
            <w:pPr>
              <w:rPr>
                <w:rFonts w:ascii="宋体" w:hAnsi="宋体" w:eastAsia="宋体"/>
                <w:sz w:val="18"/>
                <w:szCs w:val="18"/>
                <w:highlight w:val="none"/>
              </w:rPr>
            </w:pPr>
          </w:p>
        </w:tc>
        <w:tc>
          <w:tcPr>
            <w:tcW w:w="2072" w:type="dxa"/>
            <w:tcBorders>
              <w:top w:val="single" w:color="auto" w:sz="4" w:space="0"/>
              <w:left w:val="single" w:color="000000" w:sz="4" w:space="0"/>
              <w:bottom w:val="single" w:color="auto" w:sz="4" w:space="0"/>
            </w:tcBorders>
            <w:shd w:val="clear" w:color="auto" w:fill="FFFFFF"/>
            <w:vAlign w:val="center"/>
          </w:tcPr>
          <w:p>
            <w:pPr>
              <w:spacing w:after="0"/>
              <w:jc w:val="both"/>
              <w:rPr>
                <w:rFonts w:ascii="宋体" w:hAnsi="宋体" w:eastAsia="宋体" w:cs="宋体"/>
                <w:color w:val="000000"/>
                <w:sz w:val="18"/>
                <w:szCs w:val="18"/>
                <w:highlight w:val="none"/>
              </w:rPr>
            </w:pPr>
            <w:r>
              <w:rPr>
                <w:rFonts w:hint="eastAsia" w:ascii="宋体" w:hAnsi="宋体" w:eastAsia="宋体"/>
                <w:color w:val="000000"/>
                <w:sz w:val="18"/>
                <w:szCs w:val="18"/>
                <w:highlight w:val="none"/>
              </w:rPr>
              <w:t>那大镇——政府储备地（清华启迪）</w:t>
            </w:r>
          </w:p>
        </w:tc>
        <w:tc>
          <w:tcPr>
            <w:tcW w:w="1035"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29,025.00</w:t>
            </w:r>
          </w:p>
        </w:tc>
        <w:tc>
          <w:tcPr>
            <w:tcW w:w="1183"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135</w:t>
            </w:r>
          </w:p>
        </w:tc>
        <w:tc>
          <w:tcPr>
            <w:tcW w:w="852"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215</w:t>
            </w:r>
          </w:p>
        </w:tc>
        <w:tc>
          <w:tcPr>
            <w:tcW w:w="751"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2029年</w:t>
            </w:r>
          </w:p>
        </w:tc>
        <w:tc>
          <w:tcPr>
            <w:tcW w:w="1030"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8,220.36</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20,804.64</w:t>
            </w:r>
          </w:p>
        </w:tc>
      </w:tr>
      <w:tr>
        <w:tblPrEx>
          <w:tblCellMar>
            <w:top w:w="0" w:type="dxa"/>
            <w:left w:w="10" w:type="dxa"/>
            <w:bottom w:w="0" w:type="dxa"/>
            <w:right w:w="10" w:type="dxa"/>
          </w:tblCellMar>
        </w:tblPrEx>
        <w:trPr>
          <w:trHeight w:val="488" w:hRule="exact"/>
        </w:trPr>
        <w:tc>
          <w:tcPr>
            <w:tcW w:w="965" w:type="dxa"/>
            <w:vMerge w:val="continue"/>
            <w:tcBorders>
              <w:left w:val="single" w:color="auto" w:sz="4" w:space="0"/>
              <w:bottom w:val="single" w:color="auto" w:sz="4" w:space="0"/>
              <w:right w:val="single" w:color="000000" w:sz="4" w:space="0"/>
            </w:tcBorders>
            <w:shd w:val="clear" w:color="auto" w:fill="FFFFFF"/>
            <w:vAlign w:val="center"/>
          </w:tcPr>
          <w:p>
            <w:pPr>
              <w:rPr>
                <w:rFonts w:ascii="宋体" w:hAnsi="宋体" w:eastAsia="宋体"/>
                <w:sz w:val="18"/>
                <w:szCs w:val="18"/>
                <w:highlight w:val="none"/>
              </w:rPr>
            </w:pPr>
          </w:p>
        </w:tc>
        <w:tc>
          <w:tcPr>
            <w:tcW w:w="2072" w:type="dxa"/>
            <w:tcBorders>
              <w:top w:val="single" w:color="auto" w:sz="4" w:space="0"/>
              <w:left w:val="single" w:color="000000" w:sz="4" w:space="0"/>
              <w:bottom w:val="single" w:color="auto" w:sz="4" w:space="0"/>
            </w:tcBorders>
            <w:shd w:val="clear" w:color="auto" w:fill="FFFFFF"/>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小计</w:t>
            </w:r>
          </w:p>
        </w:tc>
        <w:tc>
          <w:tcPr>
            <w:tcW w:w="1035"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175,139.01</w:t>
            </w:r>
          </w:p>
        </w:tc>
        <w:tc>
          <w:tcPr>
            <w:tcW w:w="1183"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p>
        </w:tc>
        <w:tc>
          <w:tcPr>
            <w:tcW w:w="852"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1,297.33</w:t>
            </w:r>
          </w:p>
        </w:tc>
        <w:tc>
          <w:tcPr>
            <w:tcW w:w="751"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p>
        </w:tc>
        <w:tc>
          <w:tcPr>
            <w:tcW w:w="1030"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49,602.24</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125,536.77</w:t>
            </w:r>
          </w:p>
        </w:tc>
      </w:tr>
      <w:tr>
        <w:tblPrEx>
          <w:tblCellMar>
            <w:top w:w="0" w:type="dxa"/>
            <w:left w:w="10" w:type="dxa"/>
            <w:bottom w:w="0" w:type="dxa"/>
            <w:right w:w="10" w:type="dxa"/>
          </w:tblCellMar>
        </w:tblPrEx>
        <w:trPr>
          <w:trHeight w:val="568" w:hRule="exact"/>
        </w:trPr>
        <w:tc>
          <w:tcPr>
            <w:tcW w:w="965" w:type="dxa"/>
            <w:vMerge w:val="restart"/>
            <w:tcBorders>
              <w:top w:val="single" w:color="auto" w:sz="4" w:space="0"/>
              <w:left w:val="single" w:color="auto" w:sz="4" w:space="0"/>
              <w:right w:val="single" w:color="auto" w:sz="4" w:space="0"/>
            </w:tcBorders>
            <w:shd w:val="clear" w:color="auto" w:fill="FFFFFF"/>
            <w:vAlign w:val="center"/>
          </w:tcPr>
          <w:p>
            <w:pPr>
              <w:rPr>
                <w:rFonts w:ascii="宋体" w:hAnsi="宋体" w:eastAsia="宋体"/>
                <w:sz w:val="18"/>
                <w:szCs w:val="18"/>
                <w:highlight w:val="none"/>
              </w:rPr>
            </w:pPr>
            <w:r>
              <w:rPr>
                <w:rFonts w:hint="eastAsia" w:ascii="宋体" w:hAnsi="宋体" w:eastAsia="宋体"/>
                <w:sz w:val="18"/>
                <w:szCs w:val="18"/>
                <w:highlight w:val="none"/>
              </w:rPr>
              <w:t>儋州市滨海新区医院项目</w:t>
            </w:r>
          </w:p>
        </w:tc>
        <w:tc>
          <w:tcPr>
            <w:tcW w:w="207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both"/>
              <w:rPr>
                <w:rFonts w:ascii="宋体" w:hAnsi="宋体" w:eastAsia="宋体" w:cs="宋体"/>
                <w:color w:val="000000"/>
                <w:sz w:val="18"/>
                <w:szCs w:val="18"/>
                <w:highlight w:val="none"/>
              </w:rPr>
            </w:pPr>
            <w:r>
              <w:rPr>
                <w:rFonts w:hint="eastAsia" w:ascii="宋体" w:hAnsi="宋体" w:eastAsia="宋体"/>
                <w:color w:val="000000"/>
                <w:sz w:val="18"/>
                <w:szCs w:val="18"/>
                <w:highlight w:val="none"/>
              </w:rPr>
              <w:t>白马井镇——海花岛物联网</w:t>
            </w:r>
          </w:p>
        </w:tc>
        <w:tc>
          <w:tcPr>
            <w:tcW w:w="103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22,815.00</w:t>
            </w:r>
          </w:p>
        </w:tc>
        <w:tc>
          <w:tcPr>
            <w:tcW w:w="118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135</w:t>
            </w:r>
          </w:p>
        </w:tc>
        <w:tc>
          <w:tcPr>
            <w:tcW w:w="85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169</w:t>
            </w: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2024年</w:t>
            </w:r>
          </w:p>
        </w:tc>
        <w:tc>
          <w:tcPr>
            <w:tcW w:w="103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6,461.59</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16,353.41</w:t>
            </w:r>
          </w:p>
        </w:tc>
      </w:tr>
      <w:tr>
        <w:tblPrEx>
          <w:tblCellMar>
            <w:top w:w="0" w:type="dxa"/>
            <w:left w:w="10" w:type="dxa"/>
            <w:bottom w:w="0" w:type="dxa"/>
            <w:right w:w="10" w:type="dxa"/>
          </w:tblCellMar>
        </w:tblPrEx>
        <w:trPr>
          <w:trHeight w:val="372" w:hRule="exact"/>
        </w:trPr>
        <w:tc>
          <w:tcPr>
            <w:tcW w:w="965" w:type="dxa"/>
            <w:vMerge w:val="continue"/>
            <w:tcBorders>
              <w:left w:val="single" w:color="auto" w:sz="4" w:space="0"/>
              <w:right w:val="single" w:color="auto" w:sz="4" w:space="0"/>
            </w:tcBorders>
            <w:shd w:val="clear" w:color="auto" w:fill="FFFFFF"/>
            <w:vAlign w:val="center"/>
          </w:tcPr>
          <w:p>
            <w:pPr>
              <w:rPr>
                <w:rFonts w:ascii="宋体" w:hAnsi="宋体" w:eastAsia="宋体"/>
                <w:sz w:val="18"/>
                <w:szCs w:val="18"/>
                <w:highlight w:val="none"/>
              </w:rPr>
            </w:pPr>
          </w:p>
        </w:tc>
        <w:tc>
          <w:tcPr>
            <w:tcW w:w="207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both"/>
              <w:rPr>
                <w:rFonts w:ascii="宋体" w:hAnsi="宋体" w:eastAsia="宋体" w:cs="宋体"/>
                <w:color w:val="000000"/>
                <w:sz w:val="18"/>
                <w:szCs w:val="18"/>
                <w:highlight w:val="none"/>
              </w:rPr>
            </w:pPr>
            <w:r>
              <w:rPr>
                <w:rFonts w:hint="eastAsia" w:ascii="宋体" w:hAnsi="宋体" w:eastAsia="宋体"/>
                <w:color w:val="000000"/>
                <w:sz w:val="18"/>
                <w:szCs w:val="18"/>
                <w:highlight w:val="none"/>
              </w:rPr>
              <w:t>白马井镇——幸福家园</w:t>
            </w:r>
          </w:p>
        </w:tc>
        <w:tc>
          <w:tcPr>
            <w:tcW w:w="103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13,304.25</w:t>
            </w:r>
          </w:p>
        </w:tc>
        <w:tc>
          <w:tcPr>
            <w:tcW w:w="118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135</w:t>
            </w:r>
          </w:p>
        </w:tc>
        <w:tc>
          <w:tcPr>
            <w:tcW w:w="85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98.55</w:t>
            </w: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2026年</w:t>
            </w:r>
          </w:p>
        </w:tc>
        <w:tc>
          <w:tcPr>
            <w:tcW w:w="103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3,767.99</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9,536.26</w:t>
            </w:r>
          </w:p>
        </w:tc>
      </w:tr>
      <w:tr>
        <w:tblPrEx>
          <w:tblCellMar>
            <w:top w:w="0" w:type="dxa"/>
            <w:left w:w="10" w:type="dxa"/>
            <w:bottom w:w="0" w:type="dxa"/>
            <w:right w:w="10" w:type="dxa"/>
          </w:tblCellMar>
        </w:tblPrEx>
        <w:trPr>
          <w:trHeight w:val="352" w:hRule="exact"/>
        </w:trPr>
        <w:tc>
          <w:tcPr>
            <w:tcW w:w="965" w:type="dxa"/>
            <w:vMerge w:val="continue"/>
            <w:tcBorders>
              <w:left w:val="single" w:color="auto" w:sz="4" w:space="0"/>
              <w:right w:val="single" w:color="auto" w:sz="4" w:space="0"/>
            </w:tcBorders>
            <w:shd w:val="clear" w:color="auto" w:fill="FFFFFF"/>
            <w:vAlign w:val="center"/>
          </w:tcPr>
          <w:p>
            <w:pPr>
              <w:rPr>
                <w:rFonts w:ascii="宋体" w:hAnsi="宋体" w:eastAsia="宋体"/>
                <w:sz w:val="18"/>
                <w:szCs w:val="18"/>
                <w:highlight w:val="none"/>
              </w:rPr>
            </w:pPr>
          </w:p>
        </w:tc>
        <w:tc>
          <w:tcPr>
            <w:tcW w:w="207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both"/>
              <w:rPr>
                <w:rFonts w:ascii="宋体" w:hAnsi="宋体" w:eastAsia="宋体" w:cs="宋体"/>
                <w:color w:val="000000"/>
                <w:sz w:val="18"/>
                <w:szCs w:val="18"/>
                <w:highlight w:val="none"/>
              </w:rPr>
            </w:pPr>
            <w:r>
              <w:rPr>
                <w:rFonts w:hint="eastAsia" w:ascii="宋体" w:hAnsi="宋体" w:eastAsia="宋体"/>
                <w:color w:val="000000"/>
                <w:sz w:val="18"/>
                <w:szCs w:val="18"/>
                <w:highlight w:val="none"/>
              </w:rPr>
              <w:t>白马井镇——滨海公园</w:t>
            </w:r>
          </w:p>
        </w:tc>
        <w:tc>
          <w:tcPr>
            <w:tcW w:w="103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45,495.00</w:t>
            </w:r>
          </w:p>
        </w:tc>
        <w:tc>
          <w:tcPr>
            <w:tcW w:w="118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135</w:t>
            </w:r>
          </w:p>
        </w:tc>
        <w:tc>
          <w:tcPr>
            <w:tcW w:w="85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337</w:t>
            </w: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2027年</w:t>
            </w:r>
          </w:p>
        </w:tc>
        <w:tc>
          <w:tcPr>
            <w:tcW w:w="103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12,884.93</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32,610.07</w:t>
            </w:r>
          </w:p>
        </w:tc>
      </w:tr>
      <w:tr>
        <w:tblPrEx>
          <w:tblCellMar>
            <w:top w:w="0" w:type="dxa"/>
            <w:left w:w="10" w:type="dxa"/>
            <w:bottom w:w="0" w:type="dxa"/>
            <w:right w:w="10" w:type="dxa"/>
          </w:tblCellMar>
        </w:tblPrEx>
        <w:trPr>
          <w:trHeight w:val="558" w:hRule="exact"/>
        </w:trPr>
        <w:tc>
          <w:tcPr>
            <w:tcW w:w="965" w:type="dxa"/>
            <w:vMerge w:val="continue"/>
            <w:tcBorders>
              <w:left w:val="single" w:color="auto" w:sz="4" w:space="0"/>
              <w:right w:val="single" w:color="auto" w:sz="4" w:space="0"/>
            </w:tcBorders>
            <w:shd w:val="clear" w:color="auto" w:fill="FFFFFF"/>
            <w:vAlign w:val="center"/>
          </w:tcPr>
          <w:p>
            <w:pPr>
              <w:rPr>
                <w:rFonts w:ascii="宋体" w:hAnsi="宋体" w:eastAsia="宋体"/>
                <w:sz w:val="18"/>
                <w:szCs w:val="18"/>
                <w:highlight w:val="none"/>
              </w:rPr>
            </w:pPr>
          </w:p>
        </w:tc>
        <w:tc>
          <w:tcPr>
            <w:tcW w:w="207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both"/>
              <w:rPr>
                <w:rFonts w:ascii="宋体" w:hAnsi="宋体" w:eastAsia="宋体" w:cs="宋体"/>
                <w:color w:val="000000"/>
                <w:sz w:val="18"/>
                <w:szCs w:val="18"/>
                <w:highlight w:val="none"/>
              </w:rPr>
            </w:pPr>
            <w:r>
              <w:rPr>
                <w:rFonts w:hint="eastAsia" w:ascii="宋体" w:hAnsi="宋体" w:eastAsia="宋体"/>
                <w:color w:val="000000"/>
                <w:sz w:val="18"/>
                <w:szCs w:val="18"/>
                <w:highlight w:val="none"/>
              </w:rPr>
              <w:t>白马井镇——重庆建工二期</w:t>
            </w:r>
          </w:p>
        </w:tc>
        <w:tc>
          <w:tcPr>
            <w:tcW w:w="103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64,395.00</w:t>
            </w:r>
          </w:p>
        </w:tc>
        <w:tc>
          <w:tcPr>
            <w:tcW w:w="118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135</w:t>
            </w:r>
          </w:p>
        </w:tc>
        <w:tc>
          <w:tcPr>
            <w:tcW w:w="85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477</w:t>
            </w: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2028年</w:t>
            </w:r>
          </w:p>
        </w:tc>
        <w:tc>
          <w:tcPr>
            <w:tcW w:w="103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18,237.72</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46,157.28</w:t>
            </w:r>
          </w:p>
        </w:tc>
      </w:tr>
      <w:tr>
        <w:tblPrEx>
          <w:tblCellMar>
            <w:top w:w="0" w:type="dxa"/>
            <w:left w:w="10" w:type="dxa"/>
            <w:bottom w:w="0" w:type="dxa"/>
            <w:right w:w="10" w:type="dxa"/>
          </w:tblCellMar>
        </w:tblPrEx>
        <w:trPr>
          <w:trHeight w:val="584" w:hRule="exact"/>
        </w:trPr>
        <w:tc>
          <w:tcPr>
            <w:tcW w:w="965" w:type="dxa"/>
            <w:vMerge w:val="continue"/>
            <w:tcBorders>
              <w:left w:val="single" w:color="auto" w:sz="4" w:space="0"/>
              <w:right w:val="single" w:color="auto" w:sz="4" w:space="0"/>
            </w:tcBorders>
            <w:shd w:val="clear" w:color="auto" w:fill="FFFFFF"/>
            <w:vAlign w:val="center"/>
          </w:tcPr>
          <w:p>
            <w:pPr>
              <w:rPr>
                <w:rFonts w:ascii="宋体" w:hAnsi="宋体" w:eastAsia="宋体"/>
                <w:sz w:val="18"/>
                <w:szCs w:val="18"/>
                <w:highlight w:val="none"/>
              </w:rPr>
            </w:pPr>
          </w:p>
        </w:tc>
        <w:tc>
          <w:tcPr>
            <w:tcW w:w="207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both"/>
              <w:rPr>
                <w:rFonts w:ascii="宋体" w:hAnsi="宋体" w:eastAsia="宋体" w:cs="宋体"/>
                <w:color w:val="000000"/>
                <w:sz w:val="18"/>
                <w:szCs w:val="18"/>
                <w:highlight w:val="none"/>
              </w:rPr>
            </w:pPr>
            <w:r>
              <w:rPr>
                <w:rFonts w:hint="eastAsia" w:ascii="宋体" w:hAnsi="宋体" w:eastAsia="宋体"/>
                <w:color w:val="000000"/>
                <w:sz w:val="18"/>
                <w:szCs w:val="18"/>
                <w:highlight w:val="none"/>
              </w:rPr>
              <w:t>白马井镇——政府储备地（奥伦帕克旁）</w:t>
            </w:r>
          </w:p>
        </w:tc>
        <w:tc>
          <w:tcPr>
            <w:tcW w:w="103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42,660.00</w:t>
            </w:r>
          </w:p>
        </w:tc>
        <w:tc>
          <w:tcPr>
            <w:tcW w:w="118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135</w:t>
            </w:r>
          </w:p>
        </w:tc>
        <w:tc>
          <w:tcPr>
            <w:tcW w:w="85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316</w:t>
            </w: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2029年</w:t>
            </w:r>
          </w:p>
        </w:tc>
        <w:tc>
          <w:tcPr>
            <w:tcW w:w="103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12,082.01</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30,577.99</w:t>
            </w:r>
          </w:p>
        </w:tc>
      </w:tr>
      <w:tr>
        <w:tblPrEx>
          <w:tblCellMar>
            <w:top w:w="0" w:type="dxa"/>
            <w:left w:w="10" w:type="dxa"/>
            <w:bottom w:w="0" w:type="dxa"/>
            <w:right w:w="10" w:type="dxa"/>
          </w:tblCellMar>
        </w:tblPrEx>
        <w:trPr>
          <w:trHeight w:val="547" w:hRule="exact"/>
        </w:trPr>
        <w:tc>
          <w:tcPr>
            <w:tcW w:w="965" w:type="dxa"/>
            <w:vMerge w:val="continue"/>
            <w:tcBorders>
              <w:left w:val="single" w:color="auto" w:sz="4" w:space="0"/>
              <w:right w:val="single" w:color="auto" w:sz="4" w:space="0"/>
            </w:tcBorders>
            <w:shd w:val="clear" w:color="auto" w:fill="FFFFFF"/>
            <w:vAlign w:val="center"/>
          </w:tcPr>
          <w:p>
            <w:pPr>
              <w:rPr>
                <w:rFonts w:ascii="宋体" w:hAnsi="宋体" w:eastAsia="宋体"/>
                <w:sz w:val="18"/>
                <w:szCs w:val="18"/>
                <w:highlight w:val="none"/>
              </w:rPr>
            </w:pPr>
          </w:p>
        </w:tc>
        <w:tc>
          <w:tcPr>
            <w:tcW w:w="207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both"/>
              <w:rPr>
                <w:rFonts w:ascii="宋体" w:hAnsi="宋体" w:eastAsia="宋体" w:cs="宋体"/>
                <w:color w:val="000000"/>
                <w:sz w:val="18"/>
                <w:szCs w:val="18"/>
                <w:highlight w:val="none"/>
              </w:rPr>
            </w:pPr>
            <w:r>
              <w:rPr>
                <w:rFonts w:hint="eastAsia" w:ascii="宋体" w:hAnsi="宋体" w:eastAsia="宋体"/>
                <w:color w:val="000000"/>
                <w:sz w:val="18"/>
                <w:szCs w:val="18"/>
                <w:highlight w:val="none"/>
              </w:rPr>
              <w:t>白马井镇——海花岛交通枢纽区</w:t>
            </w:r>
          </w:p>
        </w:tc>
        <w:tc>
          <w:tcPr>
            <w:tcW w:w="103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42,525.00</w:t>
            </w:r>
          </w:p>
        </w:tc>
        <w:tc>
          <w:tcPr>
            <w:tcW w:w="118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135</w:t>
            </w:r>
          </w:p>
        </w:tc>
        <w:tc>
          <w:tcPr>
            <w:tcW w:w="85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315</w:t>
            </w: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2029年</w:t>
            </w:r>
          </w:p>
        </w:tc>
        <w:tc>
          <w:tcPr>
            <w:tcW w:w="103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12,043.77</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30,481.23</w:t>
            </w:r>
          </w:p>
        </w:tc>
      </w:tr>
      <w:tr>
        <w:tblPrEx>
          <w:tblCellMar>
            <w:top w:w="0" w:type="dxa"/>
            <w:left w:w="10" w:type="dxa"/>
            <w:bottom w:w="0" w:type="dxa"/>
            <w:right w:w="10" w:type="dxa"/>
          </w:tblCellMar>
        </w:tblPrEx>
        <w:trPr>
          <w:trHeight w:val="502" w:hRule="exact"/>
        </w:trPr>
        <w:tc>
          <w:tcPr>
            <w:tcW w:w="965" w:type="dxa"/>
            <w:vMerge w:val="continue"/>
            <w:tcBorders>
              <w:left w:val="single" w:color="auto" w:sz="4" w:space="0"/>
              <w:right w:val="single" w:color="auto" w:sz="4" w:space="0"/>
            </w:tcBorders>
            <w:shd w:val="clear" w:color="auto" w:fill="FFFFFF"/>
            <w:vAlign w:val="center"/>
          </w:tcPr>
          <w:p>
            <w:pPr>
              <w:rPr>
                <w:rFonts w:ascii="宋体" w:hAnsi="宋体" w:eastAsia="宋体"/>
                <w:sz w:val="18"/>
                <w:szCs w:val="18"/>
                <w:highlight w:val="none"/>
              </w:rPr>
            </w:pPr>
          </w:p>
        </w:tc>
        <w:tc>
          <w:tcPr>
            <w:tcW w:w="207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both"/>
              <w:rPr>
                <w:rFonts w:ascii="宋体" w:hAnsi="宋体" w:eastAsia="宋体" w:cs="宋体"/>
                <w:color w:val="000000"/>
                <w:sz w:val="18"/>
                <w:szCs w:val="18"/>
                <w:highlight w:val="none"/>
              </w:rPr>
            </w:pPr>
            <w:r>
              <w:rPr>
                <w:rFonts w:hint="eastAsia" w:ascii="宋体" w:hAnsi="宋体" w:eastAsia="宋体"/>
                <w:color w:val="000000"/>
                <w:sz w:val="18"/>
                <w:szCs w:val="18"/>
                <w:highlight w:val="none"/>
              </w:rPr>
              <w:t>白马井镇——西环高铁洋浦站</w:t>
            </w:r>
          </w:p>
        </w:tc>
        <w:tc>
          <w:tcPr>
            <w:tcW w:w="103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64,467.90</w:t>
            </w:r>
          </w:p>
        </w:tc>
        <w:tc>
          <w:tcPr>
            <w:tcW w:w="118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135</w:t>
            </w:r>
          </w:p>
        </w:tc>
        <w:tc>
          <w:tcPr>
            <w:tcW w:w="85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477.54</w:t>
            </w: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2029年</w:t>
            </w:r>
          </w:p>
        </w:tc>
        <w:tc>
          <w:tcPr>
            <w:tcW w:w="103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18,258.37</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46,209.53</w:t>
            </w:r>
          </w:p>
        </w:tc>
      </w:tr>
      <w:tr>
        <w:tblPrEx>
          <w:tblCellMar>
            <w:top w:w="0" w:type="dxa"/>
            <w:left w:w="10" w:type="dxa"/>
            <w:bottom w:w="0" w:type="dxa"/>
            <w:right w:w="10" w:type="dxa"/>
          </w:tblCellMar>
        </w:tblPrEx>
        <w:trPr>
          <w:trHeight w:val="466" w:hRule="exact"/>
        </w:trPr>
        <w:tc>
          <w:tcPr>
            <w:tcW w:w="965" w:type="dxa"/>
            <w:vMerge w:val="continue"/>
            <w:tcBorders>
              <w:left w:val="single" w:color="auto" w:sz="4" w:space="0"/>
              <w:right w:val="single" w:color="auto" w:sz="4" w:space="0"/>
            </w:tcBorders>
            <w:shd w:val="clear" w:color="auto" w:fill="FFFFFF"/>
            <w:vAlign w:val="center"/>
          </w:tcPr>
          <w:p>
            <w:pPr>
              <w:rPr>
                <w:rFonts w:ascii="宋体" w:hAnsi="宋体" w:eastAsia="宋体"/>
                <w:sz w:val="18"/>
                <w:szCs w:val="18"/>
                <w:highlight w:val="none"/>
              </w:rPr>
            </w:pPr>
          </w:p>
        </w:tc>
        <w:tc>
          <w:tcPr>
            <w:tcW w:w="207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both"/>
              <w:rPr>
                <w:rFonts w:ascii="宋体" w:hAnsi="宋体" w:eastAsia="宋体" w:cs="宋体"/>
                <w:color w:val="000000"/>
                <w:sz w:val="18"/>
                <w:szCs w:val="18"/>
                <w:highlight w:val="none"/>
              </w:rPr>
            </w:pPr>
            <w:r>
              <w:rPr>
                <w:rFonts w:hint="eastAsia" w:ascii="宋体" w:hAnsi="宋体" w:eastAsia="宋体"/>
                <w:color w:val="000000"/>
                <w:sz w:val="18"/>
                <w:szCs w:val="18"/>
                <w:highlight w:val="none"/>
              </w:rPr>
              <w:t>白马井镇——海花岛展示中心</w:t>
            </w:r>
          </w:p>
        </w:tc>
        <w:tc>
          <w:tcPr>
            <w:tcW w:w="103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37,800.00</w:t>
            </w:r>
          </w:p>
        </w:tc>
        <w:tc>
          <w:tcPr>
            <w:tcW w:w="118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135</w:t>
            </w:r>
          </w:p>
        </w:tc>
        <w:tc>
          <w:tcPr>
            <w:tcW w:w="85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280</w:t>
            </w: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2029年</w:t>
            </w:r>
          </w:p>
        </w:tc>
        <w:tc>
          <w:tcPr>
            <w:tcW w:w="103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10,705.58</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27,094.42</w:t>
            </w:r>
          </w:p>
        </w:tc>
      </w:tr>
      <w:tr>
        <w:tblPrEx>
          <w:tblCellMar>
            <w:top w:w="0" w:type="dxa"/>
            <w:left w:w="10" w:type="dxa"/>
            <w:bottom w:w="0" w:type="dxa"/>
            <w:right w:w="10" w:type="dxa"/>
          </w:tblCellMar>
        </w:tblPrEx>
        <w:trPr>
          <w:trHeight w:val="520" w:hRule="exact"/>
        </w:trPr>
        <w:tc>
          <w:tcPr>
            <w:tcW w:w="965" w:type="dxa"/>
            <w:vMerge w:val="continue"/>
            <w:tcBorders>
              <w:left w:val="single" w:color="auto" w:sz="4" w:space="0"/>
              <w:bottom w:val="single" w:color="auto" w:sz="4" w:space="0"/>
              <w:right w:val="single" w:color="auto" w:sz="4" w:space="0"/>
            </w:tcBorders>
            <w:shd w:val="clear" w:color="auto" w:fill="FFFFFF"/>
            <w:vAlign w:val="center"/>
          </w:tcPr>
          <w:p>
            <w:pPr>
              <w:rPr>
                <w:rFonts w:ascii="宋体" w:hAnsi="宋体" w:eastAsia="宋体"/>
                <w:sz w:val="18"/>
                <w:szCs w:val="18"/>
                <w:highlight w:val="none"/>
              </w:rPr>
            </w:pPr>
          </w:p>
        </w:tc>
        <w:tc>
          <w:tcPr>
            <w:tcW w:w="207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小计</w:t>
            </w:r>
          </w:p>
        </w:tc>
        <w:tc>
          <w:tcPr>
            <w:tcW w:w="103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333,462.15</w:t>
            </w:r>
          </w:p>
        </w:tc>
        <w:tc>
          <w:tcPr>
            <w:tcW w:w="118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p>
        </w:tc>
        <w:tc>
          <w:tcPr>
            <w:tcW w:w="85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2,470.09</w:t>
            </w: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p>
        </w:tc>
        <w:tc>
          <w:tcPr>
            <w:tcW w:w="103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94,441.96</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239,020.19</w:t>
            </w:r>
          </w:p>
        </w:tc>
      </w:tr>
      <w:tr>
        <w:tblPrEx>
          <w:tblCellMar>
            <w:top w:w="0" w:type="dxa"/>
            <w:left w:w="10" w:type="dxa"/>
            <w:bottom w:w="0" w:type="dxa"/>
            <w:right w:w="10" w:type="dxa"/>
          </w:tblCellMar>
        </w:tblPrEx>
        <w:trPr>
          <w:trHeight w:val="520" w:hRule="exact"/>
        </w:trPr>
        <w:tc>
          <w:tcPr>
            <w:tcW w:w="965" w:type="dxa"/>
            <w:vMerge w:val="restart"/>
            <w:tcBorders>
              <w:top w:val="single" w:color="auto" w:sz="4" w:space="0"/>
              <w:left w:val="single" w:color="auto" w:sz="4" w:space="0"/>
              <w:right w:val="single" w:color="auto" w:sz="4" w:space="0"/>
            </w:tcBorders>
            <w:shd w:val="clear" w:color="auto" w:fill="FFFFFF"/>
            <w:vAlign w:val="center"/>
          </w:tcPr>
          <w:p>
            <w:pPr>
              <w:rPr>
                <w:rFonts w:ascii="宋体" w:hAnsi="宋体" w:eastAsia="宋体"/>
                <w:sz w:val="18"/>
                <w:szCs w:val="18"/>
                <w:highlight w:val="none"/>
              </w:rPr>
            </w:pPr>
            <w:r>
              <w:rPr>
                <w:rFonts w:hint="eastAsia" w:ascii="宋体" w:hAnsi="宋体" w:eastAsia="宋体"/>
                <w:sz w:val="18"/>
                <w:szCs w:val="18"/>
                <w:highlight w:val="none"/>
              </w:rPr>
              <w:t>海南西部区域（儋州）疾病预防控制中心</w:t>
            </w:r>
          </w:p>
        </w:tc>
        <w:tc>
          <w:tcPr>
            <w:tcW w:w="207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both"/>
              <w:rPr>
                <w:rFonts w:ascii="宋体" w:hAnsi="宋体" w:eastAsia="宋体" w:cs="Times New Roman"/>
                <w:sz w:val="20"/>
                <w:szCs w:val="20"/>
                <w:highlight w:val="none"/>
              </w:rPr>
            </w:pPr>
            <w:r>
              <w:rPr>
                <w:rFonts w:ascii="宋体" w:hAnsi="宋体" w:eastAsia="宋体" w:cs="Times New Roman"/>
                <w:sz w:val="20"/>
                <w:szCs w:val="20"/>
                <w:highlight w:val="none"/>
              </w:rPr>
              <w:t>牙拉农场安置区项目</w:t>
            </w:r>
          </w:p>
        </w:tc>
        <w:tc>
          <w:tcPr>
            <w:tcW w:w="103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r>
              <w:rPr>
                <w:rFonts w:ascii="宋体" w:hAnsi="宋体" w:eastAsia="宋体" w:cs="Times New Roman"/>
                <w:sz w:val="20"/>
                <w:szCs w:val="20"/>
                <w:highlight w:val="none"/>
              </w:rPr>
              <w:t>31,995.00</w:t>
            </w:r>
          </w:p>
        </w:tc>
        <w:tc>
          <w:tcPr>
            <w:tcW w:w="118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135</w:t>
            </w:r>
          </w:p>
        </w:tc>
        <w:tc>
          <w:tcPr>
            <w:tcW w:w="85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r>
              <w:rPr>
                <w:rFonts w:ascii="宋体" w:hAnsi="宋体" w:eastAsia="宋体" w:cs="Times New Roman"/>
                <w:sz w:val="20"/>
                <w:szCs w:val="20"/>
                <w:highlight w:val="none"/>
              </w:rPr>
              <w:t>237</w:t>
            </w: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r>
              <w:rPr>
                <w:rFonts w:ascii="宋体" w:hAnsi="宋体" w:eastAsia="宋体" w:cs="Times New Roman"/>
                <w:sz w:val="20"/>
                <w:szCs w:val="20"/>
                <w:highlight w:val="none"/>
              </w:rPr>
              <w:t>2029</w:t>
            </w:r>
            <w:r>
              <w:rPr>
                <w:rFonts w:hint="eastAsia" w:ascii="宋体" w:hAnsi="宋体" w:eastAsia="宋体" w:cs="Times New Roman"/>
                <w:sz w:val="20"/>
                <w:szCs w:val="20"/>
                <w:highlight w:val="none"/>
              </w:rPr>
              <w:t>年</w:t>
            </w:r>
          </w:p>
        </w:tc>
        <w:tc>
          <w:tcPr>
            <w:tcW w:w="103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r>
              <w:rPr>
                <w:rFonts w:ascii="宋体" w:hAnsi="宋体" w:eastAsia="宋体" w:cs="Times New Roman"/>
                <w:sz w:val="20"/>
                <w:szCs w:val="20"/>
                <w:highlight w:val="none"/>
              </w:rPr>
              <w:t>9,061.51</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r>
              <w:rPr>
                <w:rFonts w:ascii="宋体" w:hAnsi="宋体" w:eastAsia="宋体" w:cs="Times New Roman"/>
                <w:sz w:val="20"/>
                <w:szCs w:val="20"/>
                <w:highlight w:val="none"/>
              </w:rPr>
              <w:t>22,933.49</w:t>
            </w:r>
          </w:p>
        </w:tc>
      </w:tr>
      <w:tr>
        <w:tblPrEx>
          <w:tblCellMar>
            <w:top w:w="0" w:type="dxa"/>
            <w:left w:w="10" w:type="dxa"/>
            <w:bottom w:w="0" w:type="dxa"/>
            <w:right w:w="10" w:type="dxa"/>
          </w:tblCellMar>
        </w:tblPrEx>
        <w:trPr>
          <w:trHeight w:val="520" w:hRule="exact"/>
        </w:trPr>
        <w:tc>
          <w:tcPr>
            <w:tcW w:w="965" w:type="dxa"/>
            <w:vMerge w:val="continue"/>
            <w:tcBorders>
              <w:left w:val="single" w:color="auto" w:sz="4" w:space="0"/>
              <w:right w:val="single" w:color="auto" w:sz="4" w:space="0"/>
            </w:tcBorders>
            <w:shd w:val="clear" w:color="auto" w:fill="FFFFFF"/>
            <w:vAlign w:val="center"/>
          </w:tcPr>
          <w:p>
            <w:pPr>
              <w:rPr>
                <w:rFonts w:ascii="宋体" w:hAnsi="宋体" w:eastAsia="宋体"/>
                <w:sz w:val="18"/>
                <w:szCs w:val="18"/>
                <w:highlight w:val="none"/>
              </w:rPr>
            </w:pPr>
          </w:p>
        </w:tc>
        <w:tc>
          <w:tcPr>
            <w:tcW w:w="207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both"/>
              <w:rPr>
                <w:rFonts w:ascii="宋体" w:hAnsi="宋体" w:eastAsia="宋体" w:cs="Times New Roman"/>
                <w:sz w:val="20"/>
                <w:szCs w:val="20"/>
                <w:highlight w:val="none"/>
              </w:rPr>
            </w:pPr>
            <w:r>
              <w:rPr>
                <w:rFonts w:ascii="宋体" w:hAnsi="宋体" w:eastAsia="宋体" w:cs="Times New Roman"/>
                <w:sz w:val="20"/>
                <w:szCs w:val="20"/>
                <w:highlight w:val="none"/>
              </w:rPr>
              <w:t>体育西路西侧</w:t>
            </w:r>
          </w:p>
        </w:tc>
        <w:tc>
          <w:tcPr>
            <w:tcW w:w="103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r>
              <w:rPr>
                <w:rFonts w:ascii="宋体" w:hAnsi="宋体" w:eastAsia="宋体" w:cs="Times New Roman"/>
                <w:sz w:val="20"/>
                <w:szCs w:val="20"/>
                <w:highlight w:val="none"/>
              </w:rPr>
              <w:t>8,842.50</w:t>
            </w:r>
          </w:p>
        </w:tc>
        <w:tc>
          <w:tcPr>
            <w:tcW w:w="118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135</w:t>
            </w:r>
          </w:p>
        </w:tc>
        <w:tc>
          <w:tcPr>
            <w:tcW w:w="85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r>
              <w:rPr>
                <w:rFonts w:ascii="宋体" w:hAnsi="宋体" w:eastAsia="宋体" w:cs="Times New Roman"/>
                <w:sz w:val="20"/>
                <w:szCs w:val="20"/>
                <w:highlight w:val="none"/>
              </w:rPr>
              <w:t>65.5</w:t>
            </w: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r>
              <w:rPr>
                <w:rFonts w:ascii="宋体" w:hAnsi="宋体" w:eastAsia="宋体" w:cs="Times New Roman"/>
                <w:sz w:val="20"/>
                <w:szCs w:val="20"/>
                <w:highlight w:val="none"/>
              </w:rPr>
              <w:t>2022</w:t>
            </w:r>
            <w:r>
              <w:rPr>
                <w:rFonts w:hint="eastAsia" w:ascii="宋体" w:hAnsi="宋体" w:eastAsia="宋体" w:cs="Times New Roman"/>
                <w:sz w:val="20"/>
                <w:szCs w:val="20"/>
                <w:highlight w:val="none"/>
              </w:rPr>
              <w:t>年</w:t>
            </w:r>
          </w:p>
        </w:tc>
        <w:tc>
          <w:tcPr>
            <w:tcW w:w="103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r>
              <w:rPr>
                <w:rFonts w:ascii="宋体" w:hAnsi="宋体" w:eastAsia="宋体" w:cs="Times New Roman"/>
                <w:sz w:val="20"/>
                <w:szCs w:val="20"/>
                <w:highlight w:val="none"/>
              </w:rPr>
              <w:t>2,504.34</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r>
              <w:rPr>
                <w:rFonts w:ascii="宋体" w:hAnsi="宋体" w:eastAsia="宋体" w:cs="Times New Roman"/>
                <w:sz w:val="20"/>
                <w:szCs w:val="20"/>
                <w:highlight w:val="none"/>
              </w:rPr>
              <w:t>6,338.16</w:t>
            </w:r>
          </w:p>
        </w:tc>
      </w:tr>
      <w:tr>
        <w:tblPrEx>
          <w:tblCellMar>
            <w:top w:w="0" w:type="dxa"/>
            <w:left w:w="10" w:type="dxa"/>
            <w:bottom w:w="0" w:type="dxa"/>
            <w:right w:w="10" w:type="dxa"/>
          </w:tblCellMar>
        </w:tblPrEx>
        <w:trPr>
          <w:trHeight w:val="520" w:hRule="exact"/>
        </w:trPr>
        <w:tc>
          <w:tcPr>
            <w:tcW w:w="965" w:type="dxa"/>
            <w:vMerge w:val="continue"/>
            <w:tcBorders>
              <w:left w:val="single" w:color="auto" w:sz="4" w:space="0"/>
              <w:right w:val="single" w:color="auto" w:sz="4" w:space="0"/>
            </w:tcBorders>
            <w:shd w:val="clear" w:color="auto" w:fill="FFFFFF"/>
            <w:vAlign w:val="center"/>
          </w:tcPr>
          <w:p>
            <w:pPr>
              <w:rPr>
                <w:rFonts w:ascii="宋体" w:hAnsi="宋体" w:eastAsia="宋体"/>
                <w:sz w:val="18"/>
                <w:szCs w:val="18"/>
                <w:highlight w:val="none"/>
              </w:rPr>
            </w:pPr>
          </w:p>
        </w:tc>
        <w:tc>
          <w:tcPr>
            <w:tcW w:w="207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both"/>
              <w:rPr>
                <w:rFonts w:ascii="宋体" w:hAnsi="宋体" w:eastAsia="宋体" w:cs="Times New Roman"/>
                <w:sz w:val="20"/>
                <w:szCs w:val="20"/>
                <w:highlight w:val="none"/>
              </w:rPr>
            </w:pPr>
            <w:r>
              <w:rPr>
                <w:rFonts w:ascii="宋体" w:hAnsi="宋体" w:eastAsia="宋体" w:cs="Times New Roman"/>
                <w:sz w:val="20"/>
                <w:szCs w:val="20"/>
                <w:highlight w:val="none"/>
              </w:rPr>
              <w:t>体育东路东侧</w:t>
            </w:r>
          </w:p>
        </w:tc>
        <w:tc>
          <w:tcPr>
            <w:tcW w:w="103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r>
              <w:rPr>
                <w:rFonts w:ascii="宋体" w:hAnsi="宋体" w:eastAsia="宋体" w:cs="Times New Roman"/>
                <w:sz w:val="20"/>
                <w:szCs w:val="20"/>
                <w:highlight w:val="none"/>
              </w:rPr>
              <w:t>7,155.00</w:t>
            </w:r>
          </w:p>
        </w:tc>
        <w:tc>
          <w:tcPr>
            <w:tcW w:w="118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135</w:t>
            </w:r>
          </w:p>
        </w:tc>
        <w:tc>
          <w:tcPr>
            <w:tcW w:w="85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r>
              <w:rPr>
                <w:rFonts w:ascii="宋体" w:hAnsi="宋体" w:eastAsia="宋体" w:cs="Times New Roman"/>
                <w:sz w:val="20"/>
                <w:szCs w:val="20"/>
                <w:highlight w:val="none"/>
              </w:rPr>
              <w:t>53</w:t>
            </w: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r>
              <w:rPr>
                <w:rFonts w:ascii="宋体" w:hAnsi="宋体" w:eastAsia="宋体" w:cs="Times New Roman"/>
                <w:sz w:val="20"/>
                <w:szCs w:val="20"/>
                <w:highlight w:val="none"/>
              </w:rPr>
              <w:t>2026</w:t>
            </w:r>
            <w:r>
              <w:rPr>
                <w:rFonts w:hint="eastAsia" w:ascii="宋体" w:hAnsi="宋体" w:eastAsia="宋体" w:cs="Times New Roman"/>
                <w:sz w:val="20"/>
                <w:szCs w:val="20"/>
                <w:highlight w:val="none"/>
              </w:rPr>
              <w:t>年</w:t>
            </w:r>
          </w:p>
        </w:tc>
        <w:tc>
          <w:tcPr>
            <w:tcW w:w="103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r>
              <w:rPr>
                <w:rFonts w:ascii="宋体" w:hAnsi="宋体" w:eastAsia="宋体" w:cs="Times New Roman"/>
                <w:sz w:val="20"/>
                <w:szCs w:val="20"/>
                <w:highlight w:val="none"/>
              </w:rPr>
              <w:t>2,026.41</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r>
              <w:rPr>
                <w:rFonts w:ascii="宋体" w:hAnsi="宋体" w:eastAsia="宋体" w:cs="Times New Roman"/>
                <w:sz w:val="20"/>
                <w:szCs w:val="20"/>
                <w:highlight w:val="none"/>
              </w:rPr>
              <w:t>5,128.59</w:t>
            </w:r>
          </w:p>
        </w:tc>
      </w:tr>
      <w:tr>
        <w:tblPrEx>
          <w:tblCellMar>
            <w:top w:w="0" w:type="dxa"/>
            <w:left w:w="10" w:type="dxa"/>
            <w:bottom w:w="0" w:type="dxa"/>
            <w:right w:w="10" w:type="dxa"/>
          </w:tblCellMar>
        </w:tblPrEx>
        <w:trPr>
          <w:trHeight w:val="520" w:hRule="exact"/>
        </w:trPr>
        <w:tc>
          <w:tcPr>
            <w:tcW w:w="965" w:type="dxa"/>
            <w:vMerge w:val="continue"/>
            <w:tcBorders>
              <w:left w:val="single" w:color="auto" w:sz="4" w:space="0"/>
              <w:right w:val="single" w:color="auto" w:sz="4" w:space="0"/>
            </w:tcBorders>
            <w:shd w:val="clear" w:color="auto" w:fill="FFFFFF"/>
            <w:vAlign w:val="center"/>
          </w:tcPr>
          <w:p>
            <w:pPr>
              <w:rPr>
                <w:rFonts w:ascii="宋体" w:hAnsi="宋体" w:eastAsia="宋体"/>
                <w:sz w:val="18"/>
                <w:szCs w:val="18"/>
                <w:highlight w:val="none"/>
              </w:rPr>
            </w:pPr>
          </w:p>
        </w:tc>
        <w:tc>
          <w:tcPr>
            <w:tcW w:w="207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both"/>
              <w:rPr>
                <w:rFonts w:ascii="宋体" w:hAnsi="宋体" w:eastAsia="宋体" w:cs="Times New Roman"/>
                <w:sz w:val="20"/>
                <w:szCs w:val="20"/>
                <w:highlight w:val="none"/>
              </w:rPr>
            </w:pPr>
            <w:r>
              <w:rPr>
                <w:rFonts w:ascii="宋体" w:hAnsi="宋体" w:eastAsia="宋体" w:cs="Times New Roman"/>
                <w:sz w:val="20"/>
                <w:szCs w:val="20"/>
                <w:highlight w:val="none"/>
              </w:rPr>
              <w:t>站前路（站前广场）北侧（146项目用地）</w:t>
            </w:r>
          </w:p>
        </w:tc>
        <w:tc>
          <w:tcPr>
            <w:tcW w:w="103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r>
              <w:rPr>
                <w:rFonts w:ascii="宋体" w:hAnsi="宋体" w:eastAsia="宋体" w:cs="Times New Roman"/>
                <w:sz w:val="20"/>
                <w:szCs w:val="20"/>
                <w:highlight w:val="none"/>
              </w:rPr>
              <w:t>19,710.00</w:t>
            </w:r>
          </w:p>
        </w:tc>
        <w:tc>
          <w:tcPr>
            <w:tcW w:w="118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135</w:t>
            </w:r>
          </w:p>
        </w:tc>
        <w:tc>
          <w:tcPr>
            <w:tcW w:w="85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r>
              <w:rPr>
                <w:rFonts w:ascii="宋体" w:hAnsi="宋体" w:eastAsia="宋体" w:cs="Times New Roman"/>
                <w:sz w:val="20"/>
                <w:szCs w:val="20"/>
                <w:highlight w:val="none"/>
              </w:rPr>
              <w:t>146</w:t>
            </w: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r>
              <w:rPr>
                <w:rFonts w:ascii="宋体" w:hAnsi="宋体" w:eastAsia="宋体" w:cs="Times New Roman"/>
                <w:sz w:val="20"/>
                <w:szCs w:val="20"/>
                <w:highlight w:val="none"/>
              </w:rPr>
              <w:t>2029</w:t>
            </w:r>
            <w:r>
              <w:rPr>
                <w:rFonts w:hint="eastAsia" w:ascii="宋体" w:hAnsi="宋体" w:eastAsia="宋体" w:cs="Times New Roman"/>
                <w:sz w:val="20"/>
                <w:szCs w:val="20"/>
                <w:highlight w:val="none"/>
              </w:rPr>
              <w:t>年</w:t>
            </w:r>
          </w:p>
        </w:tc>
        <w:tc>
          <w:tcPr>
            <w:tcW w:w="103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r>
              <w:rPr>
                <w:rFonts w:ascii="宋体" w:hAnsi="宋体" w:eastAsia="宋体" w:cs="Times New Roman"/>
                <w:sz w:val="20"/>
                <w:szCs w:val="20"/>
                <w:highlight w:val="none"/>
              </w:rPr>
              <w:t>5,582.19</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r>
              <w:rPr>
                <w:rFonts w:ascii="宋体" w:hAnsi="宋体" w:eastAsia="宋体" w:cs="Times New Roman"/>
                <w:sz w:val="20"/>
                <w:szCs w:val="20"/>
                <w:highlight w:val="none"/>
              </w:rPr>
              <w:t>14,127.81</w:t>
            </w:r>
          </w:p>
        </w:tc>
      </w:tr>
      <w:tr>
        <w:tblPrEx>
          <w:tblCellMar>
            <w:top w:w="0" w:type="dxa"/>
            <w:left w:w="10" w:type="dxa"/>
            <w:bottom w:w="0" w:type="dxa"/>
            <w:right w:w="10" w:type="dxa"/>
          </w:tblCellMar>
        </w:tblPrEx>
        <w:trPr>
          <w:trHeight w:val="520" w:hRule="exact"/>
        </w:trPr>
        <w:tc>
          <w:tcPr>
            <w:tcW w:w="965" w:type="dxa"/>
            <w:vMerge w:val="continue"/>
            <w:tcBorders>
              <w:left w:val="single" w:color="auto" w:sz="4" w:space="0"/>
              <w:right w:val="single" w:color="auto" w:sz="4" w:space="0"/>
            </w:tcBorders>
            <w:shd w:val="clear" w:color="auto" w:fill="FFFFFF"/>
            <w:vAlign w:val="center"/>
          </w:tcPr>
          <w:p>
            <w:pPr>
              <w:rPr>
                <w:rFonts w:ascii="宋体" w:hAnsi="宋体" w:eastAsia="宋体"/>
                <w:sz w:val="18"/>
                <w:szCs w:val="18"/>
                <w:highlight w:val="none"/>
              </w:rPr>
            </w:pPr>
          </w:p>
        </w:tc>
        <w:tc>
          <w:tcPr>
            <w:tcW w:w="207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both"/>
              <w:rPr>
                <w:rFonts w:ascii="宋体" w:hAnsi="宋体" w:eastAsia="宋体" w:cs="Times New Roman"/>
                <w:sz w:val="20"/>
                <w:szCs w:val="20"/>
                <w:highlight w:val="none"/>
              </w:rPr>
            </w:pPr>
            <w:r>
              <w:rPr>
                <w:rFonts w:ascii="宋体" w:hAnsi="宋体" w:eastAsia="宋体" w:cs="Times New Roman"/>
                <w:sz w:val="20"/>
                <w:szCs w:val="20"/>
                <w:highlight w:val="none"/>
              </w:rPr>
              <w:t>思源路北侧</w:t>
            </w:r>
          </w:p>
        </w:tc>
        <w:tc>
          <w:tcPr>
            <w:tcW w:w="103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r>
              <w:rPr>
                <w:rFonts w:ascii="宋体" w:hAnsi="宋体" w:eastAsia="宋体" w:cs="Times New Roman"/>
                <w:sz w:val="20"/>
                <w:szCs w:val="20"/>
                <w:highlight w:val="none"/>
              </w:rPr>
              <w:t>11,745.00</w:t>
            </w:r>
          </w:p>
        </w:tc>
        <w:tc>
          <w:tcPr>
            <w:tcW w:w="118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135</w:t>
            </w:r>
          </w:p>
        </w:tc>
        <w:tc>
          <w:tcPr>
            <w:tcW w:w="85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r>
              <w:rPr>
                <w:rFonts w:ascii="宋体" w:hAnsi="宋体" w:eastAsia="宋体" w:cs="Times New Roman"/>
                <w:sz w:val="20"/>
                <w:szCs w:val="20"/>
                <w:highlight w:val="none"/>
              </w:rPr>
              <w:t>87</w:t>
            </w: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r>
              <w:rPr>
                <w:rFonts w:ascii="宋体" w:hAnsi="宋体" w:eastAsia="宋体" w:cs="Times New Roman"/>
                <w:sz w:val="20"/>
                <w:szCs w:val="20"/>
                <w:highlight w:val="none"/>
              </w:rPr>
              <w:t>2025</w:t>
            </w:r>
            <w:r>
              <w:rPr>
                <w:rFonts w:hint="eastAsia" w:ascii="宋体" w:hAnsi="宋体" w:eastAsia="宋体" w:cs="Times New Roman"/>
                <w:sz w:val="20"/>
                <w:szCs w:val="20"/>
                <w:highlight w:val="none"/>
              </w:rPr>
              <w:t>年</w:t>
            </w:r>
          </w:p>
        </w:tc>
        <w:tc>
          <w:tcPr>
            <w:tcW w:w="103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r>
              <w:rPr>
                <w:rFonts w:ascii="宋体" w:hAnsi="宋体" w:eastAsia="宋体" w:cs="Times New Roman"/>
                <w:sz w:val="20"/>
                <w:szCs w:val="20"/>
                <w:highlight w:val="none"/>
              </w:rPr>
              <w:t>3,326.38</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r>
              <w:rPr>
                <w:rFonts w:ascii="宋体" w:hAnsi="宋体" w:eastAsia="宋体" w:cs="Times New Roman"/>
                <w:sz w:val="20"/>
                <w:szCs w:val="20"/>
                <w:highlight w:val="none"/>
              </w:rPr>
              <w:t>8,418.62</w:t>
            </w:r>
          </w:p>
        </w:tc>
      </w:tr>
      <w:tr>
        <w:tblPrEx>
          <w:tblCellMar>
            <w:top w:w="0" w:type="dxa"/>
            <w:left w:w="10" w:type="dxa"/>
            <w:bottom w:w="0" w:type="dxa"/>
            <w:right w:w="10" w:type="dxa"/>
          </w:tblCellMar>
        </w:tblPrEx>
        <w:trPr>
          <w:trHeight w:val="520" w:hRule="exact"/>
        </w:trPr>
        <w:tc>
          <w:tcPr>
            <w:tcW w:w="965" w:type="dxa"/>
            <w:vMerge w:val="continue"/>
            <w:tcBorders>
              <w:left w:val="single" w:color="auto" w:sz="4" w:space="0"/>
              <w:right w:val="single" w:color="auto" w:sz="4" w:space="0"/>
            </w:tcBorders>
            <w:shd w:val="clear" w:color="auto" w:fill="FFFFFF"/>
            <w:vAlign w:val="center"/>
          </w:tcPr>
          <w:p>
            <w:pPr>
              <w:rPr>
                <w:rFonts w:ascii="宋体" w:hAnsi="宋体" w:eastAsia="宋体"/>
                <w:sz w:val="18"/>
                <w:szCs w:val="18"/>
                <w:highlight w:val="none"/>
              </w:rPr>
            </w:pPr>
          </w:p>
        </w:tc>
        <w:tc>
          <w:tcPr>
            <w:tcW w:w="207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both"/>
              <w:rPr>
                <w:rFonts w:ascii="宋体" w:hAnsi="宋体" w:eastAsia="宋体" w:cs="Times New Roman"/>
                <w:sz w:val="20"/>
                <w:szCs w:val="20"/>
                <w:highlight w:val="none"/>
              </w:rPr>
            </w:pPr>
            <w:r>
              <w:rPr>
                <w:rFonts w:ascii="宋体" w:hAnsi="宋体" w:eastAsia="宋体" w:cs="Times New Roman"/>
                <w:sz w:val="20"/>
                <w:szCs w:val="20"/>
                <w:highlight w:val="none"/>
              </w:rPr>
              <w:t>迎宾大道北侧与站前路东段东侧</w:t>
            </w:r>
          </w:p>
        </w:tc>
        <w:tc>
          <w:tcPr>
            <w:tcW w:w="103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r>
              <w:rPr>
                <w:rFonts w:ascii="宋体" w:hAnsi="宋体" w:eastAsia="宋体" w:cs="Times New Roman"/>
                <w:sz w:val="20"/>
                <w:szCs w:val="20"/>
                <w:highlight w:val="none"/>
              </w:rPr>
              <w:t>9,180.00</w:t>
            </w:r>
          </w:p>
        </w:tc>
        <w:tc>
          <w:tcPr>
            <w:tcW w:w="118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135</w:t>
            </w:r>
          </w:p>
        </w:tc>
        <w:tc>
          <w:tcPr>
            <w:tcW w:w="85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r>
              <w:rPr>
                <w:rFonts w:ascii="宋体" w:hAnsi="宋体" w:eastAsia="宋体" w:cs="Times New Roman"/>
                <w:sz w:val="20"/>
                <w:szCs w:val="20"/>
                <w:highlight w:val="none"/>
              </w:rPr>
              <w:t>68</w:t>
            </w: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r>
              <w:rPr>
                <w:rFonts w:ascii="宋体" w:hAnsi="宋体" w:eastAsia="宋体" w:cs="Times New Roman"/>
                <w:sz w:val="20"/>
                <w:szCs w:val="20"/>
                <w:highlight w:val="none"/>
              </w:rPr>
              <w:t>2031</w:t>
            </w:r>
            <w:r>
              <w:rPr>
                <w:rFonts w:hint="eastAsia" w:ascii="宋体" w:hAnsi="宋体" w:eastAsia="宋体" w:cs="Times New Roman"/>
                <w:sz w:val="20"/>
                <w:szCs w:val="20"/>
                <w:highlight w:val="none"/>
              </w:rPr>
              <w:t>年</w:t>
            </w:r>
          </w:p>
        </w:tc>
        <w:tc>
          <w:tcPr>
            <w:tcW w:w="103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r>
              <w:rPr>
                <w:rFonts w:ascii="宋体" w:hAnsi="宋体" w:eastAsia="宋体" w:cs="Times New Roman"/>
                <w:sz w:val="20"/>
                <w:szCs w:val="20"/>
                <w:highlight w:val="none"/>
              </w:rPr>
              <w:t>2,599.93</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r>
              <w:rPr>
                <w:rFonts w:ascii="宋体" w:hAnsi="宋体" w:eastAsia="宋体" w:cs="Times New Roman"/>
                <w:sz w:val="20"/>
                <w:szCs w:val="20"/>
                <w:highlight w:val="none"/>
              </w:rPr>
              <w:t>6,580.07</w:t>
            </w:r>
          </w:p>
        </w:tc>
      </w:tr>
      <w:tr>
        <w:tblPrEx>
          <w:tblCellMar>
            <w:top w:w="0" w:type="dxa"/>
            <w:left w:w="10" w:type="dxa"/>
            <w:bottom w:w="0" w:type="dxa"/>
            <w:right w:w="10" w:type="dxa"/>
          </w:tblCellMar>
        </w:tblPrEx>
        <w:trPr>
          <w:trHeight w:val="520" w:hRule="exact"/>
        </w:trPr>
        <w:tc>
          <w:tcPr>
            <w:tcW w:w="965" w:type="dxa"/>
            <w:vMerge w:val="continue"/>
            <w:tcBorders>
              <w:left w:val="single" w:color="auto" w:sz="4" w:space="0"/>
              <w:right w:val="single" w:color="auto" w:sz="4" w:space="0"/>
            </w:tcBorders>
            <w:shd w:val="clear" w:color="auto" w:fill="FFFFFF"/>
            <w:vAlign w:val="center"/>
          </w:tcPr>
          <w:p>
            <w:pPr>
              <w:rPr>
                <w:rFonts w:ascii="宋体" w:hAnsi="宋体" w:eastAsia="宋体"/>
                <w:sz w:val="18"/>
                <w:szCs w:val="18"/>
                <w:highlight w:val="none"/>
              </w:rPr>
            </w:pPr>
          </w:p>
        </w:tc>
        <w:tc>
          <w:tcPr>
            <w:tcW w:w="207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both"/>
              <w:rPr>
                <w:rFonts w:ascii="宋体" w:hAnsi="宋体" w:eastAsia="宋体" w:cs="Times New Roman"/>
                <w:sz w:val="20"/>
                <w:szCs w:val="20"/>
                <w:highlight w:val="none"/>
              </w:rPr>
            </w:pPr>
            <w:r>
              <w:rPr>
                <w:rFonts w:ascii="宋体" w:hAnsi="宋体" w:eastAsia="宋体" w:cs="Times New Roman"/>
                <w:sz w:val="20"/>
                <w:szCs w:val="20"/>
                <w:highlight w:val="none"/>
              </w:rPr>
              <w:t>思源路北侧</w:t>
            </w:r>
          </w:p>
        </w:tc>
        <w:tc>
          <w:tcPr>
            <w:tcW w:w="103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r>
              <w:rPr>
                <w:rFonts w:ascii="宋体" w:hAnsi="宋体" w:eastAsia="宋体" w:cs="Times New Roman"/>
                <w:sz w:val="20"/>
                <w:szCs w:val="20"/>
                <w:highlight w:val="none"/>
              </w:rPr>
              <w:t>11,988.00</w:t>
            </w:r>
          </w:p>
        </w:tc>
        <w:tc>
          <w:tcPr>
            <w:tcW w:w="118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135</w:t>
            </w:r>
          </w:p>
        </w:tc>
        <w:tc>
          <w:tcPr>
            <w:tcW w:w="85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r>
              <w:rPr>
                <w:rFonts w:ascii="宋体" w:hAnsi="宋体" w:eastAsia="宋体" w:cs="Times New Roman"/>
                <w:sz w:val="20"/>
                <w:szCs w:val="20"/>
                <w:highlight w:val="none"/>
              </w:rPr>
              <w:t>88.80</w:t>
            </w: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r>
              <w:rPr>
                <w:rFonts w:ascii="宋体" w:hAnsi="宋体" w:eastAsia="宋体" w:cs="Times New Roman"/>
                <w:sz w:val="20"/>
                <w:szCs w:val="20"/>
                <w:highlight w:val="none"/>
              </w:rPr>
              <w:t>2031</w:t>
            </w:r>
            <w:r>
              <w:rPr>
                <w:rFonts w:hint="eastAsia" w:ascii="宋体" w:hAnsi="宋体" w:eastAsia="宋体" w:cs="Times New Roman"/>
                <w:sz w:val="20"/>
                <w:szCs w:val="20"/>
                <w:highlight w:val="none"/>
              </w:rPr>
              <w:t>年</w:t>
            </w:r>
          </w:p>
        </w:tc>
        <w:tc>
          <w:tcPr>
            <w:tcW w:w="103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r>
              <w:rPr>
                <w:rFonts w:ascii="宋体" w:hAnsi="宋体" w:eastAsia="宋体" w:cs="Times New Roman"/>
                <w:sz w:val="20"/>
                <w:szCs w:val="20"/>
                <w:highlight w:val="none"/>
              </w:rPr>
              <w:t>3,395.20</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r>
              <w:rPr>
                <w:rFonts w:ascii="宋体" w:hAnsi="宋体" w:eastAsia="宋体" w:cs="Times New Roman"/>
                <w:sz w:val="20"/>
                <w:szCs w:val="20"/>
                <w:highlight w:val="none"/>
              </w:rPr>
              <w:t>8,592.80</w:t>
            </w:r>
          </w:p>
        </w:tc>
      </w:tr>
      <w:tr>
        <w:tblPrEx>
          <w:tblCellMar>
            <w:top w:w="0" w:type="dxa"/>
            <w:left w:w="10" w:type="dxa"/>
            <w:bottom w:w="0" w:type="dxa"/>
            <w:right w:w="10" w:type="dxa"/>
          </w:tblCellMar>
        </w:tblPrEx>
        <w:trPr>
          <w:trHeight w:val="520" w:hRule="exact"/>
        </w:trPr>
        <w:tc>
          <w:tcPr>
            <w:tcW w:w="965" w:type="dxa"/>
            <w:vMerge w:val="continue"/>
            <w:tcBorders>
              <w:left w:val="single" w:color="auto" w:sz="4" w:space="0"/>
              <w:bottom w:val="single" w:color="auto" w:sz="4" w:space="0"/>
              <w:right w:val="single" w:color="auto" w:sz="4" w:space="0"/>
            </w:tcBorders>
            <w:shd w:val="clear" w:color="auto" w:fill="FFFFFF"/>
            <w:vAlign w:val="center"/>
          </w:tcPr>
          <w:p>
            <w:pPr>
              <w:rPr>
                <w:rFonts w:ascii="宋体" w:hAnsi="宋体" w:eastAsia="宋体"/>
                <w:sz w:val="18"/>
                <w:szCs w:val="18"/>
                <w:highlight w:val="none"/>
              </w:rPr>
            </w:pPr>
          </w:p>
        </w:tc>
        <w:tc>
          <w:tcPr>
            <w:tcW w:w="207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小计</w:t>
            </w:r>
          </w:p>
        </w:tc>
        <w:tc>
          <w:tcPr>
            <w:tcW w:w="103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r>
              <w:rPr>
                <w:rFonts w:ascii="宋体" w:hAnsi="宋体" w:eastAsia="宋体" w:cs="Times New Roman"/>
                <w:sz w:val="20"/>
                <w:szCs w:val="20"/>
                <w:highlight w:val="none"/>
              </w:rPr>
              <w:t>100,615.50</w:t>
            </w:r>
          </w:p>
        </w:tc>
        <w:tc>
          <w:tcPr>
            <w:tcW w:w="118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p>
        </w:tc>
        <w:tc>
          <w:tcPr>
            <w:tcW w:w="85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r>
              <w:rPr>
                <w:rFonts w:ascii="宋体" w:hAnsi="宋体" w:eastAsia="宋体" w:cs="Times New Roman"/>
                <w:sz w:val="20"/>
                <w:szCs w:val="20"/>
                <w:highlight w:val="none"/>
              </w:rPr>
              <w:t>745.30</w:t>
            </w: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p>
        </w:tc>
        <w:tc>
          <w:tcPr>
            <w:tcW w:w="103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r>
              <w:rPr>
                <w:rFonts w:ascii="宋体" w:hAnsi="宋体" w:eastAsia="宋体" w:cs="Times New Roman"/>
                <w:sz w:val="20"/>
                <w:szCs w:val="20"/>
                <w:highlight w:val="none"/>
              </w:rPr>
              <w:t>28,495.96</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r>
              <w:rPr>
                <w:rFonts w:ascii="宋体" w:hAnsi="宋体" w:eastAsia="宋体" w:cs="Times New Roman"/>
                <w:sz w:val="20"/>
                <w:szCs w:val="20"/>
                <w:highlight w:val="none"/>
              </w:rPr>
              <w:t>72,119.54</w:t>
            </w:r>
          </w:p>
        </w:tc>
      </w:tr>
    </w:tbl>
    <w:p>
      <w:pPr>
        <w:pStyle w:val="65"/>
        <w:tabs>
          <w:tab w:val="left" w:pos="993"/>
          <w:tab w:val="left" w:pos="1276"/>
        </w:tabs>
        <w:spacing w:before="120" w:beforeLines="50" w:after="120" w:afterLines="50" w:line="360" w:lineRule="auto"/>
        <w:ind w:firstLine="0" w:firstLineChars="0"/>
        <w:rPr>
          <w:rFonts w:ascii="宋体" w:hAnsi="宋体" w:eastAsia="宋体"/>
          <w:sz w:val="21"/>
          <w:szCs w:val="21"/>
          <w:highlight w:val="none"/>
        </w:rPr>
      </w:pPr>
      <w:r>
        <w:rPr>
          <w:rFonts w:hint="eastAsia" w:ascii="宋体" w:hAnsi="宋体" w:eastAsia="宋体"/>
          <w:sz w:val="21"/>
          <w:szCs w:val="21"/>
          <w:highlight w:val="none"/>
        </w:rPr>
        <w:t>注：上缴或扣除的上缴的各项基金：</w:t>
      </w:r>
    </w:p>
    <w:p>
      <w:pPr>
        <w:pStyle w:val="65"/>
        <w:tabs>
          <w:tab w:val="left" w:pos="993"/>
          <w:tab w:val="left" w:pos="1276"/>
        </w:tabs>
        <w:spacing w:before="120" w:beforeLines="50" w:after="120" w:afterLines="50" w:line="360" w:lineRule="auto"/>
        <w:ind w:firstLine="0" w:firstLineChars="0"/>
        <w:rPr>
          <w:rFonts w:ascii="宋体" w:hAnsi="宋体" w:eastAsia="宋体"/>
          <w:sz w:val="21"/>
          <w:szCs w:val="21"/>
          <w:highlight w:val="none"/>
        </w:rPr>
      </w:pPr>
      <w:r>
        <w:rPr>
          <w:rFonts w:hint="eastAsia" w:ascii="宋体" w:hAnsi="宋体" w:eastAsia="宋体"/>
          <w:sz w:val="21"/>
          <w:szCs w:val="21"/>
          <w:highlight w:val="none"/>
        </w:rPr>
        <w:t>（1）国有土地收益基金，以国有土地出让总价款为计算基数，扣除比例为3%。</w:t>
      </w:r>
    </w:p>
    <w:p>
      <w:pPr>
        <w:pStyle w:val="65"/>
        <w:tabs>
          <w:tab w:val="left" w:pos="993"/>
          <w:tab w:val="left" w:pos="1276"/>
        </w:tabs>
        <w:spacing w:before="120" w:beforeLines="50" w:after="120" w:afterLines="50" w:line="360" w:lineRule="auto"/>
        <w:ind w:firstLine="0" w:firstLineChars="0"/>
        <w:rPr>
          <w:rFonts w:ascii="宋体" w:hAnsi="宋体" w:eastAsia="宋体"/>
          <w:sz w:val="21"/>
          <w:szCs w:val="21"/>
          <w:highlight w:val="none"/>
        </w:rPr>
      </w:pPr>
      <w:r>
        <w:rPr>
          <w:rFonts w:hint="eastAsia" w:ascii="宋体" w:hAnsi="宋体" w:eastAsia="宋体"/>
          <w:sz w:val="21"/>
          <w:szCs w:val="21"/>
          <w:highlight w:val="none"/>
        </w:rPr>
        <w:t>（2）农业土地开发资金，以出让土地面积为基数，按41元/m</w:t>
      </w:r>
      <w:r>
        <w:rPr>
          <w:rFonts w:hint="eastAsia" w:ascii="宋体" w:hAnsi="宋体" w:eastAsia="宋体"/>
          <w:sz w:val="21"/>
          <w:szCs w:val="21"/>
          <w:highlight w:val="none"/>
          <w:vertAlign w:val="superscript"/>
        </w:rPr>
        <w:t>2</w:t>
      </w:r>
      <w:r>
        <w:rPr>
          <w:rFonts w:hint="eastAsia" w:ascii="宋体" w:hAnsi="宋体" w:eastAsia="宋体"/>
          <w:sz w:val="21"/>
          <w:szCs w:val="21"/>
          <w:highlight w:val="none"/>
        </w:rPr>
        <w:t>的20%计算。</w:t>
      </w:r>
    </w:p>
    <w:p>
      <w:pPr>
        <w:pStyle w:val="65"/>
        <w:tabs>
          <w:tab w:val="left" w:pos="993"/>
          <w:tab w:val="left" w:pos="1276"/>
        </w:tabs>
        <w:spacing w:before="120" w:beforeLines="50" w:after="120" w:afterLines="50" w:line="360" w:lineRule="auto"/>
        <w:ind w:firstLine="0" w:firstLineChars="0"/>
        <w:rPr>
          <w:rFonts w:ascii="宋体" w:hAnsi="宋体" w:eastAsia="宋体"/>
          <w:sz w:val="21"/>
          <w:szCs w:val="21"/>
          <w:highlight w:val="none"/>
        </w:rPr>
      </w:pPr>
      <w:r>
        <w:rPr>
          <w:rFonts w:hint="eastAsia" w:ascii="宋体" w:hAnsi="宋体" w:eastAsia="宋体"/>
          <w:sz w:val="21"/>
          <w:szCs w:val="21"/>
          <w:highlight w:val="none"/>
        </w:rPr>
        <w:t>（3）被征地农民保障金，以土地出让收入扣除国有土地收益基金、农业土地开发资金后的余额为基数，计提比例为5%。</w:t>
      </w:r>
    </w:p>
    <w:p>
      <w:pPr>
        <w:pStyle w:val="65"/>
        <w:tabs>
          <w:tab w:val="left" w:pos="993"/>
          <w:tab w:val="left" w:pos="1276"/>
        </w:tabs>
        <w:spacing w:before="120" w:beforeLines="50" w:after="120" w:afterLines="50" w:line="360" w:lineRule="auto"/>
        <w:ind w:firstLine="0" w:firstLineChars="0"/>
        <w:rPr>
          <w:rFonts w:ascii="宋体" w:hAnsi="宋体" w:eastAsia="宋体"/>
          <w:sz w:val="21"/>
          <w:szCs w:val="21"/>
          <w:highlight w:val="none"/>
        </w:rPr>
      </w:pPr>
      <w:r>
        <w:rPr>
          <w:rFonts w:hint="eastAsia" w:ascii="宋体" w:hAnsi="宋体" w:eastAsia="宋体"/>
          <w:sz w:val="21"/>
          <w:szCs w:val="21"/>
          <w:highlight w:val="none"/>
        </w:rPr>
        <w:t>（4）上缴土地出让金，以土地出让收入扣除国有土地收益基金、农业土地开发资金后的余额同为基数，上缴比例为10%。</w:t>
      </w:r>
    </w:p>
    <w:p>
      <w:pPr>
        <w:pStyle w:val="65"/>
        <w:tabs>
          <w:tab w:val="left" w:pos="993"/>
          <w:tab w:val="left" w:pos="1276"/>
        </w:tabs>
        <w:spacing w:before="120" w:beforeLines="50" w:after="120" w:afterLines="50" w:line="360" w:lineRule="auto"/>
        <w:ind w:firstLine="0" w:firstLineChars="0"/>
        <w:rPr>
          <w:rFonts w:ascii="宋体" w:hAnsi="宋体" w:eastAsia="宋体"/>
          <w:sz w:val="21"/>
          <w:szCs w:val="21"/>
          <w:highlight w:val="none"/>
        </w:rPr>
      </w:pPr>
      <w:r>
        <w:rPr>
          <w:rFonts w:hint="eastAsia" w:ascii="宋体" w:hAnsi="宋体" w:eastAsia="宋体"/>
          <w:sz w:val="21"/>
          <w:szCs w:val="21"/>
          <w:highlight w:val="none"/>
        </w:rPr>
        <w:t>（5）土地出让业务费，以土地出让收入扣除国有土地收益基金、农业土地开发资金、被征地农民保障金、上缴土地出让金、土地成本后的余额为基数，计提比例为3%。</w:t>
      </w:r>
    </w:p>
    <w:p>
      <w:pPr>
        <w:pStyle w:val="65"/>
        <w:tabs>
          <w:tab w:val="left" w:pos="993"/>
          <w:tab w:val="left" w:pos="1276"/>
        </w:tabs>
        <w:spacing w:before="120" w:beforeLines="50" w:after="120" w:afterLines="50" w:line="360" w:lineRule="auto"/>
        <w:ind w:firstLine="0" w:firstLineChars="0"/>
        <w:rPr>
          <w:rFonts w:ascii="宋体" w:hAnsi="宋体" w:eastAsia="宋体"/>
          <w:sz w:val="21"/>
          <w:szCs w:val="21"/>
          <w:highlight w:val="none"/>
        </w:rPr>
      </w:pPr>
      <w:r>
        <w:rPr>
          <w:rFonts w:hint="eastAsia" w:ascii="宋体" w:hAnsi="宋体" w:eastAsia="宋体"/>
          <w:sz w:val="21"/>
          <w:szCs w:val="21"/>
          <w:highlight w:val="none"/>
        </w:rPr>
        <w:t>（6）农田水利建设资金、教育资金、廉租住房保障金，以土地出让收入扣除国有土地收益基金、农业土地开发资金、被征地农民保障金、上缴土地出让金、土地成本、土地出让业务费后的余额为基数，计提比例均为10%。</w:t>
      </w:r>
    </w:p>
    <w:p>
      <w:pPr>
        <w:spacing w:before="120" w:beforeLines="50" w:after="120" w:afterLines="50" w:line="360" w:lineRule="auto"/>
        <w:ind w:firstLine="482" w:firstLineChars="200"/>
        <w:outlineLvl w:val="0"/>
        <w:rPr>
          <w:rFonts w:asciiTheme="minorEastAsia" w:hAnsiTheme="minorEastAsia" w:eastAsiaTheme="minorEastAsia"/>
          <w:b/>
          <w:sz w:val="24"/>
          <w:szCs w:val="24"/>
          <w:highlight w:val="none"/>
        </w:rPr>
      </w:pPr>
      <w:r>
        <w:rPr>
          <w:rFonts w:hint="eastAsia" w:asciiTheme="minorEastAsia" w:hAnsiTheme="minorEastAsia" w:eastAsiaTheme="minorEastAsia"/>
          <w:b/>
          <w:sz w:val="24"/>
          <w:szCs w:val="24"/>
          <w:highlight w:val="none"/>
        </w:rPr>
        <w:t>五</w:t>
      </w:r>
      <w:r>
        <w:rPr>
          <w:rFonts w:asciiTheme="minorEastAsia" w:hAnsiTheme="minorEastAsia" w:eastAsiaTheme="minorEastAsia"/>
          <w:b/>
          <w:sz w:val="24"/>
          <w:szCs w:val="24"/>
          <w:highlight w:val="none"/>
        </w:rPr>
        <w:t>、项目经营期资金收支</w:t>
      </w:r>
    </w:p>
    <w:p>
      <w:pPr>
        <w:pStyle w:val="20"/>
        <w:tabs>
          <w:tab w:val="left" w:pos="1127"/>
        </w:tabs>
        <w:spacing w:before="120" w:beforeLines="50" w:after="120" w:afterLines="50"/>
        <w:ind w:firstLine="420" w:firstLineChars="200"/>
        <w:outlineLvl w:val="1"/>
        <w:rPr>
          <w:color w:val="000000"/>
          <w:sz w:val="21"/>
          <w:szCs w:val="21"/>
          <w:highlight w:val="none"/>
        </w:rPr>
      </w:pPr>
      <w:r>
        <w:rPr>
          <w:rFonts w:hint="eastAsia"/>
          <w:color w:val="000000"/>
          <w:sz w:val="21"/>
          <w:szCs w:val="21"/>
          <w:highlight w:val="none"/>
        </w:rPr>
        <w:t>（一）项目经营期资金收入</w:t>
      </w:r>
    </w:p>
    <w:p>
      <w:pPr>
        <w:pStyle w:val="65"/>
        <w:tabs>
          <w:tab w:val="left" w:pos="993"/>
          <w:tab w:val="left" w:pos="1276"/>
        </w:tabs>
        <w:spacing w:before="120" w:beforeLines="50" w:after="120" w:afterLines="50" w:line="360" w:lineRule="auto"/>
        <w:rPr>
          <w:rFonts w:ascii="宋体" w:hAnsi="宋体" w:eastAsia="宋体"/>
          <w:sz w:val="21"/>
          <w:szCs w:val="21"/>
          <w:highlight w:val="none"/>
        </w:rPr>
      </w:pPr>
      <w:bookmarkStart w:id="0" w:name="_Hlk39693813"/>
      <w:r>
        <w:rPr>
          <w:rFonts w:hint="eastAsia" w:ascii="宋体" w:hAnsi="宋体" w:eastAsia="宋体"/>
          <w:sz w:val="21"/>
          <w:szCs w:val="21"/>
          <w:highlight w:val="none"/>
        </w:rPr>
        <w:t>海南西部中心医院三期工程以医疗业务收入和其他等收入作为还本付息的资金来源；儋州市妇女儿童医院项目以医疗业务收入和其他等收入作为还本付息的资金来源，不足部分由土地出让收益补足；儋州市中医医院建设项目、儋州市滨海新区医院项目以医疗业务收入作为还本付息的资金来源，不足部分由土地出让收益补足；海南西部区域（儋州）疾病预防控制中心以土地出让收益作为还本付息的资金来源。</w:t>
      </w:r>
    </w:p>
    <w:p>
      <w:pPr>
        <w:pStyle w:val="65"/>
        <w:tabs>
          <w:tab w:val="left" w:pos="993"/>
        </w:tabs>
        <w:spacing w:before="120" w:beforeLines="50" w:after="120" w:afterLines="50" w:line="360" w:lineRule="auto"/>
        <w:jc w:val="both"/>
        <w:rPr>
          <w:rFonts w:ascii="宋体" w:hAnsi="宋体" w:eastAsia="宋体"/>
          <w:sz w:val="21"/>
          <w:szCs w:val="21"/>
          <w:highlight w:val="none"/>
        </w:rPr>
      </w:pPr>
      <w:bookmarkStart w:id="1" w:name="_Hlk39834805"/>
      <w:r>
        <w:rPr>
          <w:rFonts w:ascii="宋体" w:hAnsi="宋体" w:eastAsia="宋体"/>
          <w:sz w:val="21"/>
          <w:szCs w:val="21"/>
          <w:highlight w:val="none"/>
        </w:rPr>
        <w:t>海南西部中心医院三期工程</w:t>
      </w:r>
      <w:r>
        <w:rPr>
          <w:rFonts w:hint="eastAsia" w:ascii="宋体" w:hAnsi="宋体" w:eastAsia="宋体"/>
          <w:sz w:val="21"/>
          <w:szCs w:val="21"/>
          <w:highlight w:val="none"/>
        </w:rPr>
        <w:t>属于扩建工程，根据该项目建设规模和内容，该医院已有床位数1,</w:t>
      </w:r>
      <w:r>
        <w:rPr>
          <w:rFonts w:ascii="宋体" w:hAnsi="宋体" w:eastAsia="宋体"/>
          <w:sz w:val="21"/>
          <w:szCs w:val="21"/>
          <w:highlight w:val="none"/>
        </w:rPr>
        <w:t>000.00</w:t>
      </w:r>
      <w:r>
        <w:rPr>
          <w:rFonts w:hint="eastAsia" w:ascii="宋体" w:hAnsi="宋体" w:eastAsia="宋体"/>
          <w:sz w:val="21"/>
          <w:szCs w:val="21"/>
          <w:highlight w:val="none"/>
        </w:rPr>
        <w:t>张，新建床位6</w:t>
      </w:r>
      <w:r>
        <w:rPr>
          <w:rFonts w:ascii="宋体" w:hAnsi="宋体" w:eastAsia="宋体"/>
          <w:sz w:val="21"/>
          <w:szCs w:val="21"/>
          <w:highlight w:val="none"/>
        </w:rPr>
        <w:t>00.00</w:t>
      </w:r>
      <w:r>
        <w:rPr>
          <w:rFonts w:hint="eastAsia" w:ascii="宋体" w:hAnsi="宋体" w:eastAsia="宋体"/>
          <w:sz w:val="21"/>
          <w:szCs w:val="21"/>
          <w:highlight w:val="none"/>
        </w:rPr>
        <w:t>张，新建床位数占总床位数的</w:t>
      </w:r>
      <w:r>
        <w:rPr>
          <w:rFonts w:ascii="宋体" w:hAnsi="宋体" w:eastAsia="宋体"/>
          <w:sz w:val="21"/>
          <w:szCs w:val="21"/>
          <w:highlight w:val="none"/>
        </w:rPr>
        <w:t>37.5%</w:t>
      </w:r>
      <w:r>
        <w:rPr>
          <w:rFonts w:hint="eastAsia" w:ascii="宋体" w:hAnsi="宋体" w:eastAsia="宋体"/>
          <w:sz w:val="21"/>
          <w:szCs w:val="21"/>
          <w:highlight w:val="none"/>
        </w:rPr>
        <w:t>。参照海南西部中心医院近三年的收入情况，海南西部中心医院收入近三年平均值为</w:t>
      </w:r>
      <w:r>
        <w:rPr>
          <w:rFonts w:ascii="宋体" w:hAnsi="宋体" w:eastAsia="宋体"/>
          <w:sz w:val="21"/>
          <w:szCs w:val="21"/>
          <w:highlight w:val="none"/>
        </w:rPr>
        <w:t>59,750.47</w:t>
      </w:r>
      <w:r>
        <w:rPr>
          <w:rFonts w:hint="eastAsia" w:ascii="宋体" w:hAnsi="宋体" w:eastAsia="宋体"/>
          <w:sz w:val="21"/>
          <w:szCs w:val="21"/>
          <w:highlight w:val="none"/>
        </w:rPr>
        <w:t>万元， 2018年、2019年收入较上年的增长率分别为</w:t>
      </w:r>
      <w:r>
        <w:rPr>
          <w:rFonts w:ascii="宋体" w:hAnsi="宋体" w:eastAsia="宋体"/>
          <w:sz w:val="21"/>
          <w:szCs w:val="21"/>
          <w:highlight w:val="none"/>
        </w:rPr>
        <w:t>12.12%</w:t>
      </w:r>
      <w:r>
        <w:rPr>
          <w:rFonts w:hint="eastAsia" w:ascii="宋体" w:hAnsi="宋体" w:eastAsia="宋体"/>
          <w:sz w:val="21"/>
          <w:szCs w:val="21"/>
          <w:highlight w:val="none"/>
        </w:rPr>
        <w:t>、</w:t>
      </w:r>
      <w:r>
        <w:rPr>
          <w:rFonts w:ascii="宋体" w:hAnsi="宋体" w:eastAsia="宋体"/>
          <w:sz w:val="21"/>
          <w:szCs w:val="21"/>
          <w:highlight w:val="none"/>
        </w:rPr>
        <w:t>10.59%</w:t>
      </w:r>
      <w:r>
        <w:rPr>
          <w:rFonts w:hint="eastAsia" w:ascii="宋体" w:hAnsi="宋体" w:eastAsia="宋体"/>
          <w:sz w:val="21"/>
          <w:szCs w:val="21"/>
          <w:highlight w:val="none"/>
        </w:rPr>
        <w:t>。假设近三年收入平均值年增长率为10%，预测2022年收入为</w:t>
      </w:r>
      <w:r>
        <w:rPr>
          <w:rFonts w:ascii="宋体" w:hAnsi="宋体" w:eastAsia="宋体"/>
          <w:sz w:val="21"/>
          <w:szCs w:val="21"/>
          <w:highlight w:val="none"/>
        </w:rPr>
        <w:t>72,298.06</w:t>
      </w:r>
      <w:r>
        <w:rPr>
          <w:rFonts w:hint="eastAsia" w:ascii="宋体" w:hAnsi="宋体" w:eastAsia="宋体"/>
          <w:sz w:val="21"/>
          <w:szCs w:val="21"/>
          <w:highlight w:val="none"/>
        </w:rPr>
        <w:t>万元，基于保守预测并考虑床位占比，</w:t>
      </w:r>
      <w:r>
        <w:rPr>
          <w:rFonts w:ascii="宋体" w:hAnsi="宋体" w:eastAsia="宋体"/>
          <w:sz w:val="21"/>
          <w:szCs w:val="21"/>
          <w:highlight w:val="none"/>
        </w:rPr>
        <w:t>海南西部中心医院三期工程</w:t>
      </w:r>
      <w:r>
        <w:rPr>
          <w:rFonts w:hint="eastAsia" w:ascii="宋体" w:hAnsi="宋体" w:eastAsia="宋体"/>
          <w:sz w:val="21"/>
          <w:szCs w:val="21"/>
          <w:highlight w:val="none"/>
        </w:rPr>
        <w:t>以海南西部中心医院2022年收入的3</w:t>
      </w:r>
      <w:r>
        <w:rPr>
          <w:rFonts w:ascii="宋体" w:hAnsi="宋体" w:eastAsia="宋体"/>
          <w:sz w:val="21"/>
          <w:szCs w:val="21"/>
          <w:highlight w:val="none"/>
        </w:rPr>
        <w:t>7.5</w:t>
      </w:r>
      <w:r>
        <w:rPr>
          <w:rFonts w:hint="eastAsia" w:ascii="宋体" w:hAnsi="宋体" w:eastAsia="宋体"/>
          <w:sz w:val="21"/>
          <w:szCs w:val="21"/>
          <w:highlight w:val="none"/>
        </w:rPr>
        <w:t>%为基数，且以后年度采用10%年收入增长率预测未来收益增长情况</w:t>
      </w:r>
      <w:r>
        <w:rPr>
          <w:rFonts w:ascii="宋体" w:hAnsi="宋体" w:eastAsia="宋体"/>
          <w:sz w:val="21"/>
          <w:szCs w:val="21"/>
          <w:highlight w:val="none"/>
        </w:rPr>
        <w:t>。</w:t>
      </w:r>
      <w:r>
        <w:rPr>
          <w:rFonts w:hint="eastAsia" w:ascii="宋体" w:hAnsi="宋体" w:eastAsia="宋体"/>
          <w:sz w:val="21"/>
          <w:szCs w:val="21"/>
          <w:highlight w:val="none"/>
        </w:rPr>
        <w:t>项目未来营运收益明细见下表1。</w:t>
      </w:r>
    </w:p>
    <w:bookmarkEnd w:id="1"/>
    <w:p>
      <w:pPr>
        <w:pStyle w:val="65"/>
        <w:tabs>
          <w:tab w:val="left" w:pos="993"/>
          <w:tab w:val="left" w:pos="1276"/>
        </w:tabs>
        <w:spacing w:after="0"/>
        <w:ind w:firstLine="0" w:firstLineChars="0"/>
        <w:jc w:val="center"/>
        <w:rPr>
          <w:rFonts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表1：项目营运收益明细表</w:t>
      </w:r>
    </w:p>
    <w:p>
      <w:pPr>
        <w:pStyle w:val="65"/>
        <w:tabs>
          <w:tab w:val="left" w:pos="993"/>
          <w:tab w:val="left" w:pos="1276"/>
        </w:tabs>
        <w:spacing w:after="0"/>
        <w:ind w:firstLine="0" w:firstLineChars="0"/>
        <w:jc w:val="right"/>
        <w:rPr>
          <w:rFonts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单位：万元</w:t>
      </w:r>
    </w:p>
    <w:tbl>
      <w:tblPr>
        <w:tblStyle w:val="11"/>
        <w:tblW w:w="4997" w:type="pct"/>
        <w:tblInd w:w="0" w:type="dxa"/>
        <w:tblLayout w:type="autofit"/>
        <w:tblCellMar>
          <w:top w:w="0" w:type="dxa"/>
          <w:left w:w="108" w:type="dxa"/>
          <w:bottom w:w="0" w:type="dxa"/>
          <w:right w:w="108" w:type="dxa"/>
        </w:tblCellMar>
      </w:tblPr>
      <w:tblGrid>
        <w:gridCol w:w="1467"/>
        <w:gridCol w:w="1483"/>
        <w:gridCol w:w="2083"/>
        <w:gridCol w:w="1490"/>
        <w:gridCol w:w="1994"/>
      </w:tblGrid>
      <w:tr>
        <w:tblPrEx>
          <w:tblCellMar>
            <w:top w:w="0" w:type="dxa"/>
            <w:left w:w="108" w:type="dxa"/>
            <w:bottom w:w="0" w:type="dxa"/>
            <w:right w:w="108" w:type="dxa"/>
          </w:tblCellMar>
        </w:tblPrEx>
        <w:trPr>
          <w:trHeight w:val="329" w:hRule="atLeast"/>
          <w:tblHeader/>
        </w:trPr>
        <w:tc>
          <w:tcPr>
            <w:tcW w:w="861" w:type="pct"/>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s="Arial"/>
                <w:color w:val="000000"/>
                <w:sz w:val="20"/>
                <w:szCs w:val="20"/>
                <w:highlight w:val="none"/>
              </w:rPr>
            </w:pPr>
            <w:bookmarkStart w:id="2" w:name="_Hlk39834832"/>
            <w:r>
              <w:rPr>
                <w:rFonts w:ascii="宋体" w:hAnsi="宋体" w:eastAsia="宋体" w:cs="Arial"/>
                <w:sz w:val="20"/>
                <w:szCs w:val="20"/>
                <w:highlight w:val="none"/>
              </w:rPr>
              <w:t>序号</w:t>
            </w:r>
          </w:p>
        </w:tc>
        <w:tc>
          <w:tcPr>
            <w:tcW w:w="870" w:type="pct"/>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s="Arial"/>
                <w:color w:val="000000"/>
                <w:sz w:val="20"/>
                <w:szCs w:val="20"/>
                <w:highlight w:val="none"/>
              </w:rPr>
            </w:pPr>
            <w:r>
              <w:rPr>
                <w:rFonts w:ascii="宋体" w:hAnsi="宋体" w:eastAsia="宋体" w:cs="Arial"/>
                <w:sz w:val="20"/>
                <w:szCs w:val="20"/>
                <w:highlight w:val="none"/>
              </w:rPr>
              <w:t>年度</w:t>
            </w:r>
          </w:p>
        </w:tc>
        <w:tc>
          <w:tcPr>
            <w:tcW w:w="1222" w:type="pct"/>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s="Arial"/>
                <w:color w:val="000000"/>
                <w:sz w:val="20"/>
                <w:szCs w:val="20"/>
                <w:highlight w:val="none"/>
              </w:rPr>
            </w:pPr>
            <w:r>
              <w:rPr>
                <w:rFonts w:ascii="宋体" w:hAnsi="宋体" w:eastAsia="宋体" w:cs="Arial"/>
                <w:sz w:val="20"/>
                <w:szCs w:val="20"/>
                <w:highlight w:val="none"/>
              </w:rPr>
              <w:t>医疗收入</w:t>
            </w:r>
          </w:p>
        </w:tc>
        <w:tc>
          <w:tcPr>
            <w:tcW w:w="874" w:type="pct"/>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s="Arial"/>
                <w:color w:val="000000"/>
                <w:sz w:val="20"/>
                <w:szCs w:val="20"/>
                <w:highlight w:val="none"/>
              </w:rPr>
            </w:pPr>
            <w:r>
              <w:rPr>
                <w:rFonts w:ascii="宋体" w:hAnsi="宋体" w:eastAsia="宋体" w:cs="Arial"/>
                <w:sz w:val="20"/>
                <w:szCs w:val="20"/>
                <w:highlight w:val="none"/>
              </w:rPr>
              <w:t>其他收入</w:t>
            </w:r>
          </w:p>
        </w:tc>
        <w:tc>
          <w:tcPr>
            <w:tcW w:w="1170" w:type="pct"/>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s="Arial"/>
                <w:color w:val="000000"/>
                <w:sz w:val="20"/>
                <w:szCs w:val="20"/>
                <w:highlight w:val="none"/>
              </w:rPr>
            </w:pPr>
            <w:r>
              <w:rPr>
                <w:rFonts w:ascii="宋体" w:hAnsi="宋体" w:eastAsia="宋体" w:cs="Arial"/>
                <w:sz w:val="20"/>
                <w:szCs w:val="20"/>
                <w:highlight w:val="none"/>
              </w:rPr>
              <w:t>合计</w:t>
            </w:r>
          </w:p>
        </w:tc>
      </w:tr>
      <w:tr>
        <w:tblPrEx>
          <w:tblCellMar>
            <w:top w:w="0" w:type="dxa"/>
            <w:left w:w="108" w:type="dxa"/>
            <w:bottom w:w="0" w:type="dxa"/>
            <w:right w:w="108" w:type="dxa"/>
          </w:tblCellMar>
        </w:tblPrEx>
        <w:trPr>
          <w:trHeight w:val="347" w:hRule="atLeast"/>
        </w:trPr>
        <w:tc>
          <w:tcPr>
            <w:tcW w:w="861"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1</w:t>
            </w:r>
          </w:p>
        </w:tc>
        <w:tc>
          <w:tcPr>
            <w:tcW w:w="1483"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Narrow"/>
                <w:color w:val="000000"/>
                <w:sz w:val="20"/>
                <w:szCs w:val="20"/>
                <w:highlight w:val="none"/>
              </w:rPr>
            </w:pPr>
            <w:r>
              <w:rPr>
                <w:rFonts w:ascii="Arial Narrow" w:hAnsi="Arial Narrow" w:eastAsia="宋体" w:cs="Arial"/>
                <w:color w:val="000000"/>
                <w:sz w:val="20"/>
                <w:szCs w:val="20"/>
                <w:highlight w:val="none"/>
              </w:rPr>
              <w:t>2021 年</w:t>
            </w:r>
          </w:p>
        </w:tc>
        <w:tc>
          <w:tcPr>
            <w:tcW w:w="1222"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w:t>
            </w:r>
          </w:p>
        </w:tc>
        <w:tc>
          <w:tcPr>
            <w:tcW w:w="874"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w:t>
            </w:r>
          </w:p>
        </w:tc>
        <w:tc>
          <w:tcPr>
            <w:tcW w:w="1170"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w:t>
            </w:r>
          </w:p>
        </w:tc>
      </w:tr>
      <w:tr>
        <w:tblPrEx>
          <w:tblCellMar>
            <w:top w:w="0" w:type="dxa"/>
            <w:left w:w="108" w:type="dxa"/>
            <w:bottom w:w="0" w:type="dxa"/>
            <w:right w:w="108" w:type="dxa"/>
          </w:tblCellMar>
        </w:tblPrEx>
        <w:trPr>
          <w:trHeight w:val="347" w:hRule="atLeast"/>
        </w:trPr>
        <w:tc>
          <w:tcPr>
            <w:tcW w:w="861"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w:t>
            </w:r>
          </w:p>
        </w:tc>
        <w:tc>
          <w:tcPr>
            <w:tcW w:w="1483"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Narrow"/>
                <w:color w:val="000000"/>
                <w:sz w:val="20"/>
                <w:szCs w:val="20"/>
                <w:highlight w:val="none"/>
              </w:rPr>
            </w:pPr>
            <w:r>
              <w:rPr>
                <w:rFonts w:ascii="Arial Narrow" w:hAnsi="Arial Narrow" w:eastAsia="宋体" w:cs="Arial"/>
                <w:color w:val="000000"/>
                <w:sz w:val="20"/>
                <w:szCs w:val="20"/>
                <w:highlight w:val="none"/>
              </w:rPr>
              <w:t>2022 年</w:t>
            </w:r>
          </w:p>
        </w:tc>
        <w:tc>
          <w:tcPr>
            <w:tcW w:w="1222"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13,532.34</w:t>
            </w:r>
          </w:p>
        </w:tc>
        <w:tc>
          <w:tcPr>
            <w:tcW w:w="874"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23.55</w:t>
            </w:r>
          </w:p>
        </w:tc>
        <w:tc>
          <w:tcPr>
            <w:tcW w:w="1170"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13,555.89</w:t>
            </w:r>
          </w:p>
        </w:tc>
      </w:tr>
      <w:tr>
        <w:tblPrEx>
          <w:tblCellMar>
            <w:top w:w="0" w:type="dxa"/>
            <w:left w:w="108" w:type="dxa"/>
            <w:bottom w:w="0" w:type="dxa"/>
            <w:right w:w="108" w:type="dxa"/>
          </w:tblCellMar>
        </w:tblPrEx>
        <w:trPr>
          <w:trHeight w:val="347" w:hRule="atLeast"/>
        </w:trPr>
        <w:tc>
          <w:tcPr>
            <w:tcW w:w="861"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3</w:t>
            </w:r>
          </w:p>
        </w:tc>
        <w:tc>
          <w:tcPr>
            <w:tcW w:w="1483"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Narrow"/>
                <w:color w:val="000000"/>
                <w:sz w:val="20"/>
                <w:szCs w:val="20"/>
                <w:highlight w:val="none"/>
              </w:rPr>
            </w:pPr>
            <w:r>
              <w:rPr>
                <w:rFonts w:ascii="Arial Narrow" w:hAnsi="Arial Narrow" w:eastAsia="宋体" w:cs="Arial"/>
                <w:color w:val="000000"/>
                <w:sz w:val="20"/>
                <w:szCs w:val="20"/>
                <w:highlight w:val="none"/>
              </w:rPr>
              <w:t>2023 年</w:t>
            </w:r>
          </w:p>
        </w:tc>
        <w:tc>
          <w:tcPr>
            <w:tcW w:w="1222"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29,771.14</w:t>
            </w:r>
          </w:p>
        </w:tc>
        <w:tc>
          <w:tcPr>
            <w:tcW w:w="874"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51.81</w:t>
            </w:r>
          </w:p>
        </w:tc>
        <w:tc>
          <w:tcPr>
            <w:tcW w:w="1170"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29,822.95</w:t>
            </w:r>
          </w:p>
        </w:tc>
      </w:tr>
      <w:tr>
        <w:tblPrEx>
          <w:tblCellMar>
            <w:top w:w="0" w:type="dxa"/>
            <w:left w:w="108" w:type="dxa"/>
            <w:bottom w:w="0" w:type="dxa"/>
            <w:right w:w="108" w:type="dxa"/>
          </w:tblCellMar>
        </w:tblPrEx>
        <w:trPr>
          <w:trHeight w:val="347" w:hRule="atLeast"/>
        </w:trPr>
        <w:tc>
          <w:tcPr>
            <w:tcW w:w="861"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4</w:t>
            </w:r>
          </w:p>
        </w:tc>
        <w:tc>
          <w:tcPr>
            <w:tcW w:w="1483"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Narrow"/>
                <w:color w:val="000000"/>
                <w:sz w:val="20"/>
                <w:szCs w:val="20"/>
                <w:highlight w:val="none"/>
              </w:rPr>
            </w:pPr>
            <w:r>
              <w:rPr>
                <w:rFonts w:ascii="Arial Narrow" w:hAnsi="Arial Narrow" w:eastAsia="宋体" w:cs="Arial"/>
                <w:color w:val="000000"/>
                <w:sz w:val="20"/>
                <w:szCs w:val="20"/>
                <w:highlight w:val="none"/>
              </w:rPr>
              <w:t>2024 年</w:t>
            </w:r>
          </w:p>
        </w:tc>
        <w:tc>
          <w:tcPr>
            <w:tcW w:w="1222"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32,748.26</w:t>
            </w:r>
          </w:p>
        </w:tc>
        <w:tc>
          <w:tcPr>
            <w:tcW w:w="874"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56.99</w:t>
            </w:r>
          </w:p>
        </w:tc>
        <w:tc>
          <w:tcPr>
            <w:tcW w:w="1170"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32,805.25</w:t>
            </w:r>
          </w:p>
        </w:tc>
      </w:tr>
      <w:tr>
        <w:tblPrEx>
          <w:tblCellMar>
            <w:top w:w="0" w:type="dxa"/>
            <w:left w:w="108" w:type="dxa"/>
            <w:bottom w:w="0" w:type="dxa"/>
            <w:right w:w="108" w:type="dxa"/>
          </w:tblCellMar>
        </w:tblPrEx>
        <w:trPr>
          <w:trHeight w:val="347" w:hRule="atLeast"/>
        </w:trPr>
        <w:tc>
          <w:tcPr>
            <w:tcW w:w="861"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5</w:t>
            </w:r>
          </w:p>
        </w:tc>
        <w:tc>
          <w:tcPr>
            <w:tcW w:w="1483"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Narrow"/>
                <w:color w:val="000000"/>
                <w:sz w:val="20"/>
                <w:szCs w:val="20"/>
                <w:highlight w:val="none"/>
              </w:rPr>
            </w:pPr>
            <w:r>
              <w:rPr>
                <w:rFonts w:ascii="Arial Narrow" w:hAnsi="Arial Narrow" w:eastAsia="宋体" w:cs="Arial"/>
                <w:color w:val="000000"/>
                <w:sz w:val="20"/>
                <w:szCs w:val="20"/>
                <w:highlight w:val="none"/>
              </w:rPr>
              <w:t>2025 年</w:t>
            </w:r>
          </w:p>
        </w:tc>
        <w:tc>
          <w:tcPr>
            <w:tcW w:w="1222"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36,023.08</w:t>
            </w:r>
          </w:p>
        </w:tc>
        <w:tc>
          <w:tcPr>
            <w:tcW w:w="874"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62.69</w:t>
            </w:r>
          </w:p>
        </w:tc>
        <w:tc>
          <w:tcPr>
            <w:tcW w:w="1170"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36,085.77</w:t>
            </w:r>
          </w:p>
        </w:tc>
      </w:tr>
      <w:tr>
        <w:tblPrEx>
          <w:tblCellMar>
            <w:top w:w="0" w:type="dxa"/>
            <w:left w:w="108" w:type="dxa"/>
            <w:bottom w:w="0" w:type="dxa"/>
            <w:right w:w="108" w:type="dxa"/>
          </w:tblCellMar>
        </w:tblPrEx>
        <w:trPr>
          <w:trHeight w:val="347" w:hRule="atLeast"/>
        </w:trPr>
        <w:tc>
          <w:tcPr>
            <w:tcW w:w="861"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6</w:t>
            </w:r>
          </w:p>
        </w:tc>
        <w:tc>
          <w:tcPr>
            <w:tcW w:w="1483"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Narrow"/>
                <w:color w:val="000000"/>
                <w:sz w:val="20"/>
                <w:szCs w:val="20"/>
                <w:highlight w:val="none"/>
              </w:rPr>
            </w:pPr>
            <w:r>
              <w:rPr>
                <w:rFonts w:ascii="Arial Narrow" w:hAnsi="Arial Narrow" w:eastAsia="宋体" w:cs="Arial"/>
                <w:color w:val="000000"/>
                <w:sz w:val="20"/>
                <w:szCs w:val="20"/>
                <w:highlight w:val="none"/>
              </w:rPr>
              <w:t>2026 年</w:t>
            </w:r>
          </w:p>
        </w:tc>
        <w:tc>
          <w:tcPr>
            <w:tcW w:w="1222"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39,625.39</w:t>
            </w:r>
          </w:p>
        </w:tc>
        <w:tc>
          <w:tcPr>
            <w:tcW w:w="874"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68.96</w:t>
            </w:r>
          </w:p>
        </w:tc>
        <w:tc>
          <w:tcPr>
            <w:tcW w:w="1170"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39,694.35</w:t>
            </w:r>
          </w:p>
        </w:tc>
      </w:tr>
      <w:tr>
        <w:tblPrEx>
          <w:tblCellMar>
            <w:top w:w="0" w:type="dxa"/>
            <w:left w:w="108" w:type="dxa"/>
            <w:bottom w:w="0" w:type="dxa"/>
            <w:right w:w="108" w:type="dxa"/>
          </w:tblCellMar>
        </w:tblPrEx>
        <w:trPr>
          <w:trHeight w:val="347" w:hRule="atLeast"/>
        </w:trPr>
        <w:tc>
          <w:tcPr>
            <w:tcW w:w="861"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7</w:t>
            </w:r>
          </w:p>
        </w:tc>
        <w:tc>
          <w:tcPr>
            <w:tcW w:w="1483"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Narrow"/>
                <w:color w:val="000000"/>
                <w:sz w:val="20"/>
                <w:szCs w:val="20"/>
                <w:highlight w:val="none"/>
              </w:rPr>
            </w:pPr>
            <w:r>
              <w:rPr>
                <w:rFonts w:ascii="Arial Narrow" w:hAnsi="Arial Narrow" w:eastAsia="宋体" w:cs="Arial"/>
                <w:color w:val="000000"/>
                <w:sz w:val="20"/>
                <w:szCs w:val="20"/>
                <w:highlight w:val="none"/>
              </w:rPr>
              <w:t>2027 年</w:t>
            </w:r>
          </w:p>
        </w:tc>
        <w:tc>
          <w:tcPr>
            <w:tcW w:w="1222"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43,587.93</w:t>
            </w:r>
          </w:p>
        </w:tc>
        <w:tc>
          <w:tcPr>
            <w:tcW w:w="874"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75.85</w:t>
            </w:r>
          </w:p>
        </w:tc>
        <w:tc>
          <w:tcPr>
            <w:tcW w:w="1170"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43,663.78</w:t>
            </w:r>
          </w:p>
        </w:tc>
      </w:tr>
      <w:tr>
        <w:tblPrEx>
          <w:tblCellMar>
            <w:top w:w="0" w:type="dxa"/>
            <w:left w:w="108" w:type="dxa"/>
            <w:bottom w:w="0" w:type="dxa"/>
            <w:right w:w="108" w:type="dxa"/>
          </w:tblCellMar>
        </w:tblPrEx>
        <w:trPr>
          <w:trHeight w:val="347" w:hRule="atLeast"/>
        </w:trPr>
        <w:tc>
          <w:tcPr>
            <w:tcW w:w="861"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8</w:t>
            </w:r>
          </w:p>
        </w:tc>
        <w:tc>
          <w:tcPr>
            <w:tcW w:w="1483"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Narrow"/>
                <w:color w:val="000000"/>
                <w:sz w:val="20"/>
                <w:szCs w:val="20"/>
                <w:highlight w:val="none"/>
              </w:rPr>
            </w:pPr>
            <w:r>
              <w:rPr>
                <w:rFonts w:ascii="Arial Narrow" w:hAnsi="Arial Narrow" w:eastAsia="宋体" w:cs="Arial"/>
                <w:color w:val="000000"/>
                <w:sz w:val="20"/>
                <w:szCs w:val="20"/>
                <w:highlight w:val="none"/>
              </w:rPr>
              <w:t>2028 年</w:t>
            </w:r>
          </w:p>
        </w:tc>
        <w:tc>
          <w:tcPr>
            <w:tcW w:w="1222"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47,946.72</w:t>
            </w:r>
          </w:p>
        </w:tc>
        <w:tc>
          <w:tcPr>
            <w:tcW w:w="874"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83.44</w:t>
            </w:r>
          </w:p>
        </w:tc>
        <w:tc>
          <w:tcPr>
            <w:tcW w:w="1170"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48,030.16</w:t>
            </w:r>
          </w:p>
        </w:tc>
      </w:tr>
      <w:tr>
        <w:tblPrEx>
          <w:tblCellMar>
            <w:top w:w="0" w:type="dxa"/>
            <w:left w:w="108" w:type="dxa"/>
            <w:bottom w:w="0" w:type="dxa"/>
            <w:right w:w="108" w:type="dxa"/>
          </w:tblCellMar>
        </w:tblPrEx>
        <w:trPr>
          <w:trHeight w:val="277" w:hRule="atLeast"/>
        </w:trPr>
        <w:tc>
          <w:tcPr>
            <w:tcW w:w="861"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9</w:t>
            </w:r>
          </w:p>
        </w:tc>
        <w:tc>
          <w:tcPr>
            <w:tcW w:w="1483"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Narrow"/>
                <w:color w:val="000000"/>
                <w:sz w:val="20"/>
                <w:szCs w:val="20"/>
                <w:highlight w:val="none"/>
              </w:rPr>
            </w:pPr>
            <w:r>
              <w:rPr>
                <w:rFonts w:ascii="Arial Narrow" w:hAnsi="Arial Narrow" w:eastAsia="宋体" w:cs="Arial"/>
                <w:color w:val="000000"/>
                <w:sz w:val="20"/>
                <w:szCs w:val="20"/>
                <w:highlight w:val="none"/>
              </w:rPr>
              <w:t>2029 年</w:t>
            </w:r>
          </w:p>
        </w:tc>
        <w:tc>
          <w:tcPr>
            <w:tcW w:w="1222"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52,741.39</w:t>
            </w:r>
          </w:p>
        </w:tc>
        <w:tc>
          <w:tcPr>
            <w:tcW w:w="874"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91.78</w:t>
            </w:r>
          </w:p>
        </w:tc>
        <w:tc>
          <w:tcPr>
            <w:tcW w:w="1170"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52,833.17</w:t>
            </w:r>
          </w:p>
        </w:tc>
      </w:tr>
      <w:tr>
        <w:tblPrEx>
          <w:tblCellMar>
            <w:top w:w="0" w:type="dxa"/>
            <w:left w:w="108" w:type="dxa"/>
            <w:bottom w:w="0" w:type="dxa"/>
            <w:right w:w="108" w:type="dxa"/>
          </w:tblCellMar>
        </w:tblPrEx>
        <w:trPr>
          <w:trHeight w:val="347" w:hRule="atLeast"/>
        </w:trPr>
        <w:tc>
          <w:tcPr>
            <w:tcW w:w="861"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10</w:t>
            </w:r>
          </w:p>
        </w:tc>
        <w:tc>
          <w:tcPr>
            <w:tcW w:w="1483"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Narrow"/>
                <w:color w:val="000000"/>
                <w:sz w:val="20"/>
                <w:szCs w:val="20"/>
                <w:highlight w:val="none"/>
              </w:rPr>
            </w:pPr>
            <w:r>
              <w:rPr>
                <w:rFonts w:ascii="Arial Narrow" w:hAnsi="Arial Narrow" w:eastAsia="宋体" w:cs="Arial"/>
                <w:color w:val="000000"/>
                <w:sz w:val="20"/>
                <w:szCs w:val="20"/>
                <w:highlight w:val="none"/>
              </w:rPr>
              <w:t>2030 年</w:t>
            </w:r>
          </w:p>
        </w:tc>
        <w:tc>
          <w:tcPr>
            <w:tcW w:w="1222"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58,015.54</w:t>
            </w:r>
          </w:p>
        </w:tc>
        <w:tc>
          <w:tcPr>
            <w:tcW w:w="874"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100.96</w:t>
            </w:r>
          </w:p>
        </w:tc>
        <w:tc>
          <w:tcPr>
            <w:tcW w:w="1170"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58,116.50</w:t>
            </w:r>
          </w:p>
        </w:tc>
      </w:tr>
      <w:tr>
        <w:tblPrEx>
          <w:tblCellMar>
            <w:top w:w="0" w:type="dxa"/>
            <w:left w:w="108" w:type="dxa"/>
            <w:bottom w:w="0" w:type="dxa"/>
            <w:right w:w="108" w:type="dxa"/>
          </w:tblCellMar>
        </w:tblPrEx>
        <w:trPr>
          <w:trHeight w:val="347" w:hRule="atLeast"/>
        </w:trPr>
        <w:tc>
          <w:tcPr>
            <w:tcW w:w="861"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11</w:t>
            </w:r>
          </w:p>
        </w:tc>
        <w:tc>
          <w:tcPr>
            <w:tcW w:w="1483"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Narrow"/>
                <w:color w:val="000000"/>
                <w:sz w:val="20"/>
                <w:szCs w:val="20"/>
                <w:highlight w:val="none"/>
              </w:rPr>
            </w:pPr>
            <w:r>
              <w:rPr>
                <w:rFonts w:ascii="Arial Narrow" w:hAnsi="Arial Narrow" w:eastAsia="宋体" w:cs="Arial"/>
                <w:color w:val="000000"/>
                <w:sz w:val="20"/>
                <w:szCs w:val="20"/>
                <w:highlight w:val="none"/>
              </w:rPr>
              <w:t>2031 年</w:t>
            </w:r>
          </w:p>
        </w:tc>
        <w:tc>
          <w:tcPr>
            <w:tcW w:w="1222"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31,908.55</w:t>
            </w:r>
          </w:p>
        </w:tc>
        <w:tc>
          <w:tcPr>
            <w:tcW w:w="874"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55.53</w:t>
            </w:r>
          </w:p>
        </w:tc>
        <w:tc>
          <w:tcPr>
            <w:tcW w:w="1170"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31,964.08</w:t>
            </w:r>
          </w:p>
        </w:tc>
      </w:tr>
      <w:tr>
        <w:tblPrEx>
          <w:tblCellMar>
            <w:top w:w="0" w:type="dxa"/>
            <w:left w:w="108" w:type="dxa"/>
            <w:bottom w:w="0" w:type="dxa"/>
            <w:right w:w="108" w:type="dxa"/>
          </w:tblCellMar>
        </w:tblPrEx>
        <w:trPr>
          <w:trHeight w:val="357" w:hRule="atLeast"/>
        </w:trPr>
        <w:tc>
          <w:tcPr>
            <w:tcW w:w="861"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p>
        </w:tc>
        <w:tc>
          <w:tcPr>
            <w:tcW w:w="1483"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Narrow"/>
                <w:color w:val="000000"/>
                <w:sz w:val="20"/>
                <w:szCs w:val="20"/>
                <w:highlight w:val="none"/>
              </w:rPr>
            </w:pPr>
            <w:r>
              <w:rPr>
                <w:rFonts w:ascii="Arial Narrow" w:hAnsi="Arial Narrow" w:eastAsia="宋体" w:cs="Arial"/>
                <w:color w:val="000000"/>
                <w:sz w:val="20"/>
                <w:szCs w:val="20"/>
                <w:highlight w:val="none"/>
              </w:rPr>
              <w:t>合计</w:t>
            </w:r>
          </w:p>
        </w:tc>
        <w:tc>
          <w:tcPr>
            <w:tcW w:w="1222"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385,900.34</w:t>
            </w:r>
          </w:p>
        </w:tc>
        <w:tc>
          <w:tcPr>
            <w:tcW w:w="874"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671.56</w:t>
            </w:r>
          </w:p>
        </w:tc>
        <w:tc>
          <w:tcPr>
            <w:tcW w:w="1170"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386,571.90</w:t>
            </w:r>
          </w:p>
        </w:tc>
      </w:tr>
    </w:tbl>
    <w:p>
      <w:pPr>
        <w:pStyle w:val="65"/>
        <w:tabs>
          <w:tab w:val="left" w:pos="993"/>
          <w:tab w:val="left" w:pos="1276"/>
        </w:tabs>
        <w:spacing w:before="120" w:beforeLines="50" w:after="120" w:afterLines="50" w:line="360" w:lineRule="auto"/>
        <w:ind w:firstLine="0" w:firstLineChars="0"/>
        <w:rPr>
          <w:rFonts w:ascii="宋体" w:hAnsi="宋体" w:eastAsia="宋体"/>
          <w:sz w:val="21"/>
          <w:szCs w:val="21"/>
          <w:highlight w:val="none"/>
        </w:rPr>
      </w:pPr>
      <w:r>
        <w:rPr>
          <w:rFonts w:hint="eastAsia" w:ascii="宋体" w:hAnsi="宋体" w:eastAsia="宋体"/>
          <w:sz w:val="21"/>
          <w:szCs w:val="21"/>
          <w:highlight w:val="none"/>
        </w:rPr>
        <w:t>注：（1）海南西部中心医院三期工程预计2</w:t>
      </w:r>
      <w:r>
        <w:rPr>
          <w:rFonts w:ascii="宋体" w:hAnsi="宋体" w:eastAsia="宋体"/>
          <w:sz w:val="21"/>
          <w:szCs w:val="21"/>
          <w:highlight w:val="none"/>
        </w:rPr>
        <w:t>022</w:t>
      </w:r>
      <w:r>
        <w:rPr>
          <w:rFonts w:hint="eastAsia" w:ascii="宋体" w:hAnsi="宋体" w:eastAsia="宋体"/>
          <w:sz w:val="21"/>
          <w:szCs w:val="21"/>
          <w:highlight w:val="none"/>
        </w:rPr>
        <w:t>年上半年完工，故2</w:t>
      </w:r>
      <w:r>
        <w:rPr>
          <w:rFonts w:ascii="宋体" w:hAnsi="宋体" w:eastAsia="宋体"/>
          <w:sz w:val="21"/>
          <w:szCs w:val="21"/>
          <w:highlight w:val="none"/>
        </w:rPr>
        <w:t>022</w:t>
      </w:r>
      <w:r>
        <w:rPr>
          <w:rFonts w:hint="eastAsia" w:ascii="宋体" w:hAnsi="宋体" w:eastAsia="宋体"/>
          <w:sz w:val="21"/>
          <w:szCs w:val="21"/>
          <w:highlight w:val="none"/>
        </w:rPr>
        <w:t>年仅考虑半年收益；</w:t>
      </w:r>
      <w:r>
        <w:rPr>
          <w:rFonts w:ascii="宋体" w:hAnsi="宋体" w:eastAsia="宋体"/>
          <w:sz w:val="21"/>
          <w:szCs w:val="21"/>
          <w:highlight w:val="none"/>
        </w:rPr>
        <w:t xml:space="preserve"> </w:t>
      </w:r>
    </w:p>
    <w:p>
      <w:pPr>
        <w:pStyle w:val="65"/>
        <w:tabs>
          <w:tab w:val="left" w:pos="993"/>
          <w:tab w:val="left" w:pos="1276"/>
        </w:tabs>
        <w:spacing w:before="120" w:beforeLines="50" w:after="120" w:afterLines="50" w:line="360" w:lineRule="auto"/>
        <w:rPr>
          <w:rFonts w:ascii="宋体" w:hAnsi="宋体" w:eastAsia="宋体"/>
          <w:sz w:val="21"/>
          <w:szCs w:val="21"/>
          <w:highlight w:val="none"/>
        </w:rPr>
      </w:pPr>
      <w:r>
        <w:rPr>
          <w:rFonts w:hint="eastAsia" w:ascii="宋体" w:hAnsi="宋体" w:eastAsia="宋体"/>
          <w:sz w:val="21"/>
          <w:szCs w:val="21"/>
          <w:highlight w:val="none"/>
        </w:rPr>
        <w:t>（2）专项债券于2</w:t>
      </w:r>
      <w:r>
        <w:rPr>
          <w:rFonts w:ascii="宋体" w:hAnsi="宋体" w:eastAsia="宋体"/>
          <w:sz w:val="21"/>
          <w:szCs w:val="21"/>
          <w:highlight w:val="none"/>
        </w:rPr>
        <w:t>02</w:t>
      </w:r>
      <w:r>
        <w:rPr>
          <w:rFonts w:hint="eastAsia" w:ascii="宋体" w:hAnsi="宋体" w:eastAsia="宋体"/>
          <w:sz w:val="21"/>
          <w:szCs w:val="21"/>
          <w:highlight w:val="none"/>
        </w:rPr>
        <w:t>1年发行，于2</w:t>
      </w:r>
      <w:r>
        <w:rPr>
          <w:rFonts w:ascii="宋体" w:hAnsi="宋体" w:eastAsia="宋体"/>
          <w:sz w:val="21"/>
          <w:szCs w:val="21"/>
          <w:highlight w:val="none"/>
        </w:rPr>
        <w:t>03</w:t>
      </w:r>
      <w:r>
        <w:rPr>
          <w:rFonts w:hint="eastAsia" w:ascii="宋体" w:hAnsi="宋体" w:eastAsia="宋体"/>
          <w:sz w:val="21"/>
          <w:szCs w:val="21"/>
          <w:highlight w:val="none"/>
        </w:rPr>
        <w:t>1年到期，测算运营收入时，2</w:t>
      </w:r>
      <w:r>
        <w:rPr>
          <w:rFonts w:ascii="宋体" w:hAnsi="宋体" w:eastAsia="宋体"/>
          <w:sz w:val="21"/>
          <w:szCs w:val="21"/>
          <w:highlight w:val="none"/>
        </w:rPr>
        <w:t>03</w:t>
      </w:r>
      <w:r>
        <w:rPr>
          <w:rFonts w:hint="eastAsia" w:ascii="宋体" w:hAnsi="宋体" w:eastAsia="宋体"/>
          <w:sz w:val="21"/>
          <w:szCs w:val="21"/>
          <w:highlight w:val="none"/>
        </w:rPr>
        <w:t>1年仅考虑半年的收入。</w:t>
      </w:r>
    </w:p>
    <w:bookmarkEnd w:id="2"/>
    <w:p>
      <w:pPr>
        <w:pStyle w:val="65"/>
        <w:tabs>
          <w:tab w:val="left" w:pos="993"/>
        </w:tabs>
        <w:spacing w:before="120" w:beforeLines="50" w:after="120" w:afterLines="50" w:line="360" w:lineRule="auto"/>
        <w:jc w:val="both"/>
        <w:rPr>
          <w:rFonts w:ascii="宋体" w:hAnsi="宋体" w:eastAsia="宋体"/>
          <w:sz w:val="21"/>
          <w:szCs w:val="21"/>
          <w:highlight w:val="none"/>
        </w:rPr>
      </w:pPr>
      <w:bookmarkStart w:id="3" w:name="_Hlk72851163"/>
      <w:bookmarkStart w:id="4" w:name="_Hlk39834849"/>
      <w:r>
        <w:rPr>
          <w:rFonts w:ascii="宋体" w:hAnsi="宋体" w:eastAsia="宋体"/>
          <w:sz w:val="21"/>
          <w:szCs w:val="21"/>
          <w:highlight w:val="none"/>
        </w:rPr>
        <w:t>儋州市妇女儿童医院</w:t>
      </w:r>
      <w:bookmarkEnd w:id="3"/>
      <w:r>
        <w:rPr>
          <w:rFonts w:hint="eastAsia" w:ascii="宋体" w:hAnsi="宋体" w:eastAsia="宋体"/>
          <w:sz w:val="21"/>
          <w:szCs w:val="21"/>
          <w:highlight w:val="none"/>
        </w:rPr>
        <w:t>建设项目新建选址，整体进行搬迁。参照</w:t>
      </w:r>
      <w:r>
        <w:rPr>
          <w:rFonts w:ascii="宋体" w:hAnsi="宋体" w:eastAsia="宋体"/>
          <w:sz w:val="21"/>
          <w:szCs w:val="21"/>
          <w:highlight w:val="none"/>
        </w:rPr>
        <w:t>儋州市妇女儿童医院</w:t>
      </w:r>
      <w:r>
        <w:rPr>
          <w:rFonts w:hint="eastAsia" w:ascii="宋体" w:hAnsi="宋体" w:eastAsia="宋体"/>
          <w:sz w:val="21"/>
          <w:szCs w:val="21"/>
          <w:highlight w:val="none"/>
        </w:rPr>
        <w:t>近三年的收入情况，</w:t>
      </w:r>
      <w:r>
        <w:rPr>
          <w:rFonts w:ascii="宋体" w:hAnsi="宋体" w:eastAsia="宋体"/>
          <w:sz w:val="21"/>
          <w:szCs w:val="21"/>
          <w:highlight w:val="none"/>
        </w:rPr>
        <w:t>儋州市妇女儿童医院</w:t>
      </w:r>
      <w:r>
        <w:rPr>
          <w:rFonts w:hint="eastAsia" w:ascii="宋体" w:hAnsi="宋体" w:eastAsia="宋体"/>
          <w:sz w:val="21"/>
          <w:szCs w:val="21"/>
          <w:highlight w:val="none"/>
        </w:rPr>
        <w:t>2018年、2019年收入较上年的增长率虽呈现下降趋势，但结合项目建设内容，增加医疗设施和医疗器械，由原来的5</w:t>
      </w:r>
      <w:r>
        <w:rPr>
          <w:rFonts w:ascii="宋体" w:hAnsi="宋体" w:eastAsia="宋体"/>
          <w:sz w:val="21"/>
          <w:szCs w:val="21"/>
          <w:highlight w:val="none"/>
        </w:rPr>
        <w:t>0.00</w:t>
      </w:r>
      <w:r>
        <w:rPr>
          <w:rFonts w:hint="eastAsia" w:ascii="宋体" w:hAnsi="宋体" w:eastAsia="宋体"/>
          <w:sz w:val="21"/>
          <w:szCs w:val="21"/>
          <w:highlight w:val="none"/>
        </w:rPr>
        <w:t>张床位增设到50</w:t>
      </w:r>
      <w:r>
        <w:rPr>
          <w:rFonts w:ascii="宋体" w:hAnsi="宋体" w:eastAsia="宋体"/>
          <w:sz w:val="21"/>
          <w:szCs w:val="21"/>
          <w:highlight w:val="none"/>
        </w:rPr>
        <w:t>0.00</w:t>
      </w:r>
      <w:r>
        <w:rPr>
          <w:rFonts w:hint="eastAsia" w:ascii="宋体" w:hAnsi="宋体" w:eastAsia="宋体"/>
          <w:sz w:val="21"/>
          <w:szCs w:val="21"/>
          <w:highlight w:val="none"/>
        </w:rPr>
        <w:t>张床位，项目建成后可大幅度提升医院的综合医疗服务能力。基于综合考虑，根据2</w:t>
      </w:r>
      <w:r>
        <w:rPr>
          <w:rFonts w:ascii="宋体" w:hAnsi="宋体" w:eastAsia="宋体"/>
          <w:sz w:val="21"/>
          <w:szCs w:val="21"/>
          <w:highlight w:val="none"/>
        </w:rPr>
        <w:t>017</w:t>
      </w:r>
      <w:r>
        <w:rPr>
          <w:rFonts w:hint="eastAsia" w:ascii="宋体" w:hAnsi="宋体" w:eastAsia="宋体"/>
          <w:sz w:val="21"/>
          <w:szCs w:val="21"/>
          <w:highlight w:val="none"/>
        </w:rPr>
        <w:t>年至2</w:t>
      </w:r>
      <w:r>
        <w:rPr>
          <w:rFonts w:ascii="宋体" w:hAnsi="宋体" w:eastAsia="宋体"/>
          <w:sz w:val="21"/>
          <w:szCs w:val="21"/>
          <w:highlight w:val="none"/>
        </w:rPr>
        <w:t>019</w:t>
      </w:r>
      <w:r>
        <w:rPr>
          <w:rFonts w:hint="eastAsia" w:ascii="宋体" w:hAnsi="宋体" w:eastAsia="宋体"/>
          <w:sz w:val="21"/>
          <w:szCs w:val="21"/>
          <w:highlight w:val="none"/>
        </w:rPr>
        <w:t>年“医疗机构运营情况一览表”统计的运营数据，儋州市妇女儿童医院按照近三年收入均值的7.5倍来计算，并采用</w:t>
      </w:r>
      <w:r>
        <w:rPr>
          <w:rFonts w:ascii="宋体" w:hAnsi="宋体" w:eastAsia="宋体"/>
          <w:sz w:val="21"/>
          <w:szCs w:val="21"/>
          <w:highlight w:val="none"/>
        </w:rPr>
        <w:t>5</w:t>
      </w:r>
      <w:r>
        <w:rPr>
          <w:rFonts w:hint="eastAsia" w:ascii="宋体" w:hAnsi="宋体" w:eastAsia="宋体"/>
          <w:sz w:val="21"/>
          <w:szCs w:val="21"/>
          <w:highlight w:val="none"/>
        </w:rPr>
        <w:t>%的收入年增长率来测算未来预期收入</w:t>
      </w:r>
      <w:r>
        <w:rPr>
          <w:rFonts w:ascii="宋体" w:hAnsi="宋体" w:eastAsia="宋体"/>
          <w:sz w:val="21"/>
          <w:szCs w:val="21"/>
          <w:highlight w:val="none"/>
        </w:rPr>
        <w:t>。</w:t>
      </w:r>
      <w:r>
        <w:rPr>
          <w:rFonts w:hint="eastAsia" w:ascii="宋体" w:hAnsi="宋体" w:eastAsia="宋体"/>
          <w:sz w:val="21"/>
          <w:szCs w:val="21"/>
          <w:highlight w:val="none"/>
        </w:rPr>
        <w:t>项目未来营运收益明细见下表2。</w:t>
      </w:r>
    </w:p>
    <w:bookmarkEnd w:id="4"/>
    <w:p>
      <w:pPr>
        <w:pStyle w:val="65"/>
        <w:tabs>
          <w:tab w:val="left" w:pos="993"/>
          <w:tab w:val="left" w:pos="1276"/>
        </w:tabs>
        <w:spacing w:after="0"/>
        <w:ind w:firstLine="0" w:firstLineChars="0"/>
        <w:jc w:val="both"/>
        <w:rPr>
          <w:rFonts w:ascii="宋体" w:hAnsi="宋体" w:eastAsia="宋体" w:cs="宋体"/>
          <w:b/>
          <w:bCs/>
          <w:color w:val="000000"/>
          <w:sz w:val="21"/>
          <w:szCs w:val="21"/>
          <w:highlight w:val="none"/>
        </w:rPr>
      </w:pPr>
      <w:r>
        <w:rPr>
          <w:rFonts w:hint="eastAsia" w:ascii="宋体" w:hAnsi="宋体" w:eastAsia="宋体"/>
          <w:szCs w:val="21"/>
          <w:highlight w:val="none"/>
        </w:rPr>
        <w:t xml:space="preserve">                       </w:t>
      </w:r>
      <w:r>
        <w:rPr>
          <w:rFonts w:hint="eastAsia" w:ascii="宋体" w:hAnsi="宋体" w:eastAsia="宋体"/>
          <w:b/>
          <w:bCs/>
          <w:sz w:val="21"/>
          <w:szCs w:val="21"/>
          <w:highlight w:val="none"/>
        </w:rPr>
        <w:t xml:space="preserve"> 表2：</w:t>
      </w:r>
      <w:r>
        <w:rPr>
          <w:rFonts w:hint="eastAsia" w:ascii="宋体" w:hAnsi="宋体" w:eastAsia="宋体" w:cs="宋体"/>
          <w:b/>
          <w:bCs/>
          <w:color w:val="000000"/>
          <w:sz w:val="21"/>
          <w:szCs w:val="21"/>
          <w:highlight w:val="none"/>
        </w:rPr>
        <w:t xml:space="preserve">项目营运收益明细表          </w:t>
      </w:r>
    </w:p>
    <w:p>
      <w:pPr>
        <w:pStyle w:val="65"/>
        <w:tabs>
          <w:tab w:val="left" w:pos="993"/>
          <w:tab w:val="left" w:pos="1276"/>
        </w:tabs>
        <w:spacing w:after="0"/>
        <w:ind w:firstLine="0" w:firstLineChars="0"/>
        <w:jc w:val="right"/>
        <w:rPr>
          <w:rFonts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 xml:space="preserve">                                                 单位：万元</w:t>
      </w:r>
    </w:p>
    <w:tbl>
      <w:tblPr>
        <w:tblStyle w:val="11"/>
        <w:tblW w:w="4997" w:type="pct"/>
        <w:jc w:val="center"/>
        <w:tblLayout w:type="autofit"/>
        <w:tblCellMar>
          <w:top w:w="0" w:type="dxa"/>
          <w:left w:w="108" w:type="dxa"/>
          <w:bottom w:w="0" w:type="dxa"/>
          <w:right w:w="108" w:type="dxa"/>
        </w:tblCellMar>
      </w:tblPr>
      <w:tblGrid>
        <w:gridCol w:w="1472"/>
        <w:gridCol w:w="1473"/>
        <w:gridCol w:w="2119"/>
        <w:gridCol w:w="1911"/>
        <w:gridCol w:w="1542"/>
      </w:tblGrid>
      <w:tr>
        <w:tblPrEx>
          <w:tblCellMar>
            <w:top w:w="0" w:type="dxa"/>
            <w:left w:w="108" w:type="dxa"/>
            <w:bottom w:w="0" w:type="dxa"/>
            <w:right w:w="108" w:type="dxa"/>
          </w:tblCellMar>
        </w:tblPrEx>
        <w:trPr>
          <w:trHeight w:val="377" w:hRule="atLeast"/>
          <w:tblHeader/>
          <w:jc w:val="center"/>
        </w:trPr>
        <w:tc>
          <w:tcPr>
            <w:tcW w:w="864" w:type="pct"/>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s="Arial"/>
                <w:sz w:val="18"/>
                <w:szCs w:val="18"/>
                <w:highlight w:val="none"/>
              </w:rPr>
            </w:pPr>
            <w:r>
              <w:rPr>
                <w:rFonts w:ascii="宋体" w:hAnsi="宋体" w:eastAsia="宋体" w:cs="Arial"/>
                <w:sz w:val="18"/>
                <w:szCs w:val="18"/>
                <w:highlight w:val="none"/>
              </w:rPr>
              <w:t>序号</w:t>
            </w:r>
          </w:p>
        </w:tc>
        <w:tc>
          <w:tcPr>
            <w:tcW w:w="864" w:type="pct"/>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s="Arial"/>
                <w:sz w:val="18"/>
                <w:szCs w:val="18"/>
                <w:highlight w:val="none"/>
              </w:rPr>
            </w:pPr>
            <w:r>
              <w:rPr>
                <w:rFonts w:ascii="宋体" w:hAnsi="宋体" w:eastAsia="宋体" w:cs="Arial"/>
                <w:sz w:val="18"/>
                <w:szCs w:val="18"/>
                <w:highlight w:val="none"/>
              </w:rPr>
              <w:t>年度</w:t>
            </w:r>
          </w:p>
        </w:tc>
        <w:tc>
          <w:tcPr>
            <w:tcW w:w="1243" w:type="pct"/>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s="Arial"/>
                <w:sz w:val="18"/>
                <w:szCs w:val="18"/>
                <w:highlight w:val="none"/>
              </w:rPr>
            </w:pPr>
            <w:r>
              <w:rPr>
                <w:rFonts w:ascii="宋体" w:hAnsi="宋体" w:eastAsia="宋体" w:cs="Arial"/>
                <w:sz w:val="18"/>
                <w:szCs w:val="18"/>
                <w:highlight w:val="none"/>
              </w:rPr>
              <w:t>医疗收入</w:t>
            </w:r>
          </w:p>
        </w:tc>
        <w:tc>
          <w:tcPr>
            <w:tcW w:w="1121" w:type="pct"/>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s="Arial"/>
                <w:sz w:val="18"/>
                <w:szCs w:val="18"/>
                <w:highlight w:val="none"/>
              </w:rPr>
            </w:pPr>
            <w:r>
              <w:rPr>
                <w:rFonts w:ascii="宋体" w:hAnsi="宋体" w:eastAsia="宋体" w:cs="Arial"/>
                <w:sz w:val="18"/>
                <w:szCs w:val="18"/>
                <w:highlight w:val="none"/>
              </w:rPr>
              <w:t>其他收入</w:t>
            </w:r>
          </w:p>
        </w:tc>
        <w:tc>
          <w:tcPr>
            <w:tcW w:w="905" w:type="pct"/>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s="Arial"/>
                <w:sz w:val="18"/>
                <w:szCs w:val="18"/>
                <w:highlight w:val="none"/>
              </w:rPr>
            </w:pPr>
            <w:r>
              <w:rPr>
                <w:rFonts w:ascii="宋体" w:hAnsi="宋体" w:eastAsia="宋体" w:cs="Arial"/>
                <w:sz w:val="18"/>
                <w:szCs w:val="18"/>
                <w:highlight w:val="none"/>
              </w:rPr>
              <w:t>合计</w:t>
            </w:r>
          </w:p>
        </w:tc>
      </w:tr>
      <w:tr>
        <w:tblPrEx>
          <w:tblCellMar>
            <w:top w:w="0" w:type="dxa"/>
            <w:left w:w="108" w:type="dxa"/>
            <w:bottom w:w="0" w:type="dxa"/>
            <w:right w:w="108" w:type="dxa"/>
          </w:tblCellMar>
        </w:tblPrEx>
        <w:trPr>
          <w:trHeight w:val="377" w:hRule="atLeast"/>
          <w:jc w:val="center"/>
        </w:trPr>
        <w:tc>
          <w:tcPr>
            <w:tcW w:w="864"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1</w:t>
            </w:r>
          </w:p>
        </w:tc>
        <w:tc>
          <w:tcPr>
            <w:tcW w:w="864" w:type="pct"/>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2021 年</w:t>
            </w:r>
          </w:p>
        </w:tc>
        <w:tc>
          <w:tcPr>
            <w:tcW w:w="1243"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p>
        </w:tc>
        <w:tc>
          <w:tcPr>
            <w:tcW w:w="1121"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p>
        </w:tc>
        <w:tc>
          <w:tcPr>
            <w:tcW w:w="905" w:type="pct"/>
            <w:tcBorders>
              <w:top w:val="nil"/>
              <w:left w:val="nil"/>
              <w:bottom w:val="single" w:color="auto" w:sz="4" w:space="0"/>
              <w:right w:val="single" w:color="auto" w:sz="4" w:space="0"/>
            </w:tcBorders>
            <w:shd w:val="clear" w:color="auto" w:fill="auto"/>
            <w:noWrap/>
            <w:vAlign w:val="bottom"/>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   </w:t>
            </w:r>
          </w:p>
        </w:tc>
      </w:tr>
      <w:tr>
        <w:tblPrEx>
          <w:tblCellMar>
            <w:top w:w="0" w:type="dxa"/>
            <w:left w:w="108" w:type="dxa"/>
            <w:bottom w:w="0" w:type="dxa"/>
            <w:right w:w="108" w:type="dxa"/>
          </w:tblCellMar>
        </w:tblPrEx>
        <w:trPr>
          <w:trHeight w:val="377" w:hRule="atLeast"/>
          <w:jc w:val="center"/>
        </w:trPr>
        <w:tc>
          <w:tcPr>
            <w:tcW w:w="864"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w:t>
            </w:r>
          </w:p>
        </w:tc>
        <w:tc>
          <w:tcPr>
            <w:tcW w:w="864" w:type="pct"/>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2022 年</w:t>
            </w:r>
          </w:p>
        </w:tc>
        <w:tc>
          <w:tcPr>
            <w:tcW w:w="1243"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p>
        </w:tc>
        <w:tc>
          <w:tcPr>
            <w:tcW w:w="1121"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p>
        </w:tc>
        <w:tc>
          <w:tcPr>
            <w:tcW w:w="905" w:type="pct"/>
            <w:tcBorders>
              <w:top w:val="nil"/>
              <w:left w:val="nil"/>
              <w:bottom w:val="single" w:color="auto" w:sz="4" w:space="0"/>
              <w:right w:val="single" w:color="auto" w:sz="4" w:space="0"/>
            </w:tcBorders>
            <w:shd w:val="clear" w:color="auto" w:fill="auto"/>
            <w:noWrap/>
            <w:vAlign w:val="bottom"/>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   </w:t>
            </w:r>
          </w:p>
        </w:tc>
      </w:tr>
      <w:tr>
        <w:tblPrEx>
          <w:tblCellMar>
            <w:top w:w="0" w:type="dxa"/>
            <w:left w:w="108" w:type="dxa"/>
            <w:bottom w:w="0" w:type="dxa"/>
            <w:right w:w="108" w:type="dxa"/>
          </w:tblCellMar>
        </w:tblPrEx>
        <w:trPr>
          <w:trHeight w:val="377" w:hRule="atLeast"/>
          <w:jc w:val="center"/>
        </w:trPr>
        <w:tc>
          <w:tcPr>
            <w:tcW w:w="864"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3</w:t>
            </w:r>
          </w:p>
        </w:tc>
        <w:tc>
          <w:tcPr>
            <w:tcW w:w="864" w:type="pct"/>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2023 年</w:t>
            </w:r>
          </w:p>
        </w:tc>
        <w:tc>
          <w:tcPr>
            <w:tcW w:w="1243"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p>
        </w:tc>
        <w:tc>
          <w:tcPr>
            <w:tcW w:w="1121"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p>
        </w:tc>
        <w:tc>
          <w:tcPr>
            <w:tcW w:w="905" w:type="pct"/>
            <w:tcBorders>
              <w:top w:val="nil"/>
              <w:left w:val="nil"/>
              <w:bottom w:val="single" w:color="auto" w:sz="4" w:space="0"/>
              <w:right w:val="single" w:color="auto" w:sz="4" w:space="0"/>
            </w:tcBorders>
            <w:shd w:val="clear" w:color="auto" w:fill="auto"/>
            <w:noWrap/>
            <w:vAlign w:val="bottom"/>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   </w:t>
            </w:r>
          </w:p>
        </w:tc>
      </w:tr>
      <w:tr>
        <w:tblPrEx>
          <w:tblCellMar>
            <w:top w:w="0" w:type="dxa"/>
            <w:left w:w="108" w:type="dxa"/>
            <w:bottom w:w="0" w:type="dxa"/>
            <w:right w:w="108" w:type="dxa"/>
          </w:tblCellMar>
        </w:tblPrEx>
        <w:trPr>
          <w:trHeight w:val="377" w:hRule="atLeast"/>
          <w:jc w:val="center"/>
        </w:trPr>
        <w:tc>
          <w:tcPr>
            <w:tcW w:w="864"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4</w:t>
            </w:r>
          </w:p>
        </w:tc>
        <w:tc>
          <w:tcPr>
            <w:tcW w:w="864" w:type="pct"/>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2024 年</w:t>
            </w:r>
          </w:p>
        </w:tc>
        <w:tc>
          <w:tcPr>
            <w:tcW w:w="1243"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 xml:space="preserve"> 16,500.75 </w:t>
            </w:r>
          </w:p>
        </w:tc>
        <w:tc>
          <w:tcPr>
            <w:tcW w:w="1121"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 xml:space="preserve"> 72.59 </w:t>
            </w:r>
          </w:p>
        </w:tc>
        <w:tc>
          <w:tcPr>
            <w:tcW w:w="905"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16,573.34</w:t>
            </w:r>
          </w:p>
        </w:tc>
      </w:tr>
      <w:tr>
        <w:tblPrEx>
          <w:tblCellMar>
            <w:top w:w="0" w:type="dxa"/>
            <w:left w:w="108" w:type="dxa"/>
            <w:bottom w:w="0" w:type="dxa"/>
            <w:right w:w="108" w:type="dxa"/>
          </w:tblCellMar>
        </w:tblPrEx>
        <w:trPr>
          <w:trHeight w:val="377" w:hRule="atLeast"/>
          <w:jc w:val="center"/>
        </w:trPr>
        <w:tc>
          <w:tcPr>
            <w:tcW w:w="864"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5</w:t>
            </w:r>
          </w:p>
        </w:tc>
        <w:tc>
          <w:tcPr>
            <w:tcW w:w="864" w:type="pct"/>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2025 年</w:t>
            </w:r>
          </w:p>
        </w:tc>
        <w:tc>
          <w:tcPr>
            <w:tcW w:w="1243"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 xml:space="preserve"> 17,325.79 </w:t>
            </w:r>
          </w:p>
        </w:tc>
        <w:tc>
          <w:tcPr>
            <w:tcW w:w="1121"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 xml:space="preserve"> 76.22 </w:t>
            </w:r>
          </w:p>
        </w:tc>
        <w:tc>
          <w:tcPr>
            <w:tcW w:w="905"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17,402.01</w:t>
            </w:r>
          </w:p>
        </w:tc>
      </w:tr>
      <w:tr>
        <w:tblPrEx>
          <w:tblCellMar>
            <w:top w:w="0" w:type="dxa"/>
            <w:left w:w="108" w:type="dxa"/>
            <w:bottom w:w="0" w:type="dxa"/>
            <w:right w:w="108" w:type="dxa"/>
          </w:tblCellMar>
        </w:tblPrEx>
        <w:trPr>
          <w:trHeight w:val="377" w:hRule="atLeast"/>
          <w:jc w:val="center"/>
        </w:trPr>
        <w:tc>
          <w:tcPr>
            <w:tcW w:w="864"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6</w:t>
            </w:r>
          </w:p>
        </w:tc>
        <w:tc>
          <w:tcPr>
            <w:tcW w:w="864" w:type="pct"/>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2026 年</w:t>
            </w:r>
          </w:p>
        </w:tc>
        <w:tc>
          <w:tcPr>
            <w:tcW w:w="1243"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 xml:space="preserve"> 18,192.08 </w:t>
            </w:r>
          </w:p>
        </w:tc>
        <w:tc>
          <w:tcPr>
            <w:tcW w:w="1121"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 xml:space="preserve"> 80.03 </w:t>
            </w:r>
          </w:p>
        </w:tc>
        <w:tc>
          <w:tcPr>
            <w:tcW w:w="905"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18,272.11</w:t>
            </w:r>
          </w:p>
        </w:tc>
      </w:tr>
      <w:tr>
        <w:tblPrEx>
          <w:tblCellMar>
            <w:top w:w="0" w:type="dxa"/>
            <w:left w:w="108" w:type="dxa"/>
            <w:bottom w:w="0" w:type="dxa"/>
            <w:right w:w="108" w:type="dxa"/>
          </w:tblCellMar>
        </w:tblPrEx>
        <w:trPr>
          <w:trHeight w:val="377" w:hRule="atLeast"/>
          <w:jc w:val="center"/>
        </w:trPr>
        <w:tc>
          <w:tcPr>
            <w:tcW w:w="864"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7</w:t>
            </w:r>
          </w:p>
        </w:tc>
        <w:tc>
          <w:tcPr>
            <w:tcW w:w="864" w:type="pct"/>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2027 年</w:t>
            </w:r>
          </w:p>
        </w:tc>
        <w:tc>
          <w:tcPr>
            <w:tcW w:w="1243"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 xml:space="preserve"> 19,101.68 </w:t>
            </w:r>
          </w:p>
        </w:tc>
        <w:tc>
          <w:tcPr>
            <w:tcW w:w="1121"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 xml:space="preserve"> 84.03 </w:t>
            </w:r>
          </w:p>
        </w:tc>
        <w:tc>
          <w:tcPr>
            <w:tcW w:w="905"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19,185.71</w:t>
            </w:r>
          </w:p>
        </w:tc>
      </w:tr>
      <w:tr>
        <w:tblPrEx>
          <w:tblCellMar>
            <w:top w:w="0" w:type="dxa"/>
            <w:left w:w="108" w:type="dxa"/>
            <w:bottom w:w="0" w:type="dxa"/>
            <w:right w:w="108" w:type="dxa"/>
          </w:tblCellMar>
        </w:tblPrEx>
        <w:trPr>
          <w:trHeight w:val="377" w:hRule="atLeast"/>
          <w:jc w:val="center"/>
        </w:trPr>
        <w:tc>
          <w:tcPr>
            <w:tcW w:w="864"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8</w:t>
            </w:r>
          </w:p>
        </w:tc>
        <w:tc>
          <w:tcPr>
            <w:tcW w:w="864" w:type="pct"/>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2028 年</w:t>
            </w:r>
          </w:p>
        </w:tc>
        <w:tc>
          <w:tcPr>
            <w:tcW w:w="1243"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 xml:space="preserve"> 20,056.76 </w:t>
            </w:r>
          </w:p>
        </w:tc>
        <w:tc>
          <w:tcPr>
            <w:tcW w:w="1121"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 xml:space="preserve"> 88.23 </w:t>
            </w:r>
          </w:p>
        </w:tc>
        <w:tc>
          <w:tcPr>
            <w:tcW w:w="905"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20,144.99</w:t>
            </w:r>
          </w:p>
        </w:tc>
      </w:tr>
      <w:tr>
        <w:tblPrEx>
          <w:tblCellMar>
            <w:top w:w="0" w:type="dxa"/>
            <w:left w:w="108" w:type="dxa"/>
            <w:bottom w:w="0" w:type="dxa"/>
            <w:right w:w="108" w:type="dxa"/>
          </w:tblCellMar>
        </w:tblPrEx>
        <w:trPr>
          <w:trHeight w:val="377" w:hRule="atLeast"/>
          <w:jc w:val="center"/>
        </w:trPr>
        <w:tc>
          <w:tcPr>
            <w:tcW w:w="864"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9</w:t>
            </w:r>
          </w:p>
        </w:tc>
        <w:tc>
          <w:tcPr>
            <w:tcW w:w="864" w:type="pct"/>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2029 年</w:t>
            </w:r>
          </w:p>
        </w:tc>
        <w:tc>
          <w:tcPr>
            <w:tcW w:w="1243"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 xml:space="preserve"> 21,059.60 </w:t>
            </w:r>
          </w:p>
        </w:tc>
        <w:tc>
          <w:tcPr>
            <w:tcW w:w="1121"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 xml:space="preserve"> 92.65 </w:t>
            </w:r>
          </w:p>
        </w:tc>
        <w:tc>
          <w:tcPr>
            <w:tcW w:w="905"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21,152.25</w:t>
            </w:r>
          </w:p>
        </w:tc>
      </w:tr>
      <w:tr>
        <w:tblPrEx>
          <w:tblCellMar>
            <w:top w:w="0" w:type="dxa"/>
            <w:left w:w="108" w:type="dxa"/>
            <w:bottom w:w="0" w:type="dxa"/>
            <w:right w:w="108" w:type="dxa"/>
          </w:tblCellMar>
        </w:tblPrEx>
        <w:trPr>
          <w:trHeight w:val="377" w:hRule="atLeast"/>
          <w:jc w:val="center"/>
        </w:trPr>
        <w:tc>
          <w:tcPr>
            <w:tcW w:w="864"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10</w:t>
            </w:r>
          </w:p>
        </w:tc>
        <w:tc>
          <w:tcPr>
            <w:tcW w:w="864" w:type="pct"/>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2030 年</w:t>
            </w:r>
          </w:p>
        </w:tc>
        <w:tc>
          <w:tcPr>
            <w:tcW w:w="1243"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 xml:space="preserve"> 22,112.58 </w:t>
            </w:r>
          </w:p>
        </w:tc>
        <w:tc>
          <w:tcPr>
            <w:tcW w:w="1121"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 xml:space="preserve"> 97.28 </w:t>
            </w:r>
          </w:p>
        </w:tc>
        <w:tc>
          <w:tcPr>
            <w:tcW w:w="905"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22,209.86</w:t>
            </w:r>
          </w:p>
        </w:tc>
      </w:tr>
      <w:tr>
        <w:tblPrEx>
          <w:tblCellMar>
            <w:top w:w="0" w:type="dxa"/>
            <w:left w:w="108" w:type="dxa"/>
            <w:bottom w:w="0" w:type="dxa"/>
            <w:right w:w="108" w:type="dxa"/>
          </w:tblCellMar>
        </w:tblPrEx>
        <w:trPr>
          <w:trHeight w:val="377" w:hRule="atLeast"/>
          <w:jc w:val="center"/>
        </w:trPr>
        <w:tc>
          <w:tcPr>
            <w:tcW w:w="864"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11</w:t>
            </w:r>
          </w:p>
        </w:tc>
        <w:tc>
          <w:tcPr>
            <w:tcW w:w="864" w:type="pct"/>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2031 年</w:t>
            </w:r>
          </w:p>
        </w:tc>
        <w:tc>
          <w:tcPr>
            <w:tcW w:w="1243"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 xml:space="preserve"> 11,609.11 </w:t>
            </w:r>
          </w:p>
        </w:tc>
        <w:tc>
          <w:tcPr>
            <w:tcW w:w="1121"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 xml:space="preserve"> 51.07 </w:t>
            </w:r>
          </w:p>
        </w:tc>
        <w:tc>
          <w:tcPr>
            <w:tcW w:w="905"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11,660.18</w:t>
            </w:r>
          </w:p>
        </w:tc>
      </w:tr>
      <w:tr>
        <w:tblPrEx>
          <w:tblCellMar>
            <w:top w:w="0" w:type="dxa"/>
            <w:left w:w="108" w:type="dxa"/>
            <w:bottom w:w="0" w:type="dxa"/>
            <w:right w:w="108" w:type="dxa"/>
          </w:tblCellMar>
        </w:tblPrEx>
        <w:trPr>
          <w:trHeight w:val="398" w:hRule="atLeast"/>
          <w:jc w:val="center"/>
        </w:trPr>
        <w:tc>
          <w:tcPr>
            <w:tcW w:w="864"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p>
        </w:tc>
        <w:tc>
          <w:tcPr>
            <w:tcW w:w="864" w:type="pct"/>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合计</w:t>
            </w:r>
          </w:p>
        </w:tc>
        <w:tc>
          <w:tcPr>
            <w:tcW w:w="1243"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 xml:space="preserve"> 145,958.35 </w:t>
            </w:r>
          </w:p>
        </w:tc>
        <w:tc>
          <w:tcPr>
            <w:tcW w:w="1121"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 xml:space="preserve"> 642.10 </w:t>
            </w:r>
          </w:p>
        </w:tc>
        <w:tc>
          <w:tcPr>
            <w:tcW w:w="905"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146,600.45</w:t>
            </w:r>
          </w:p>
        </w:tc>
      </w:tr>
    </w:tbl>
    <w:p>
      <w:pPr>
        <w:pStyle w:val="65"/>
        <w:tabs>
          <w:tab w:val="left" w:pos="993"/>
          <w:tab w:val="left" w:pos="1276"/>
        </w:tabs>
        <w:spacing w:before="120" w:beforeLines="50" w:after="120" w:afterLines="50" w:line="360" w:lineRule="auto"/>
        <w:ind w:firstLine="0" w:firstLineChars="0"/>
        <w:rPr>
          <w:rFonts w:ascii="宋体" w:hAnsi="宋体" w:eastAsia="宋体"/>
          <w:sz w:val="21"/>
          <w:szCs w:val="21"/>
          <w:highlight w:val="none"/>
        </w:rPr>
      </w:pPr>
      <w:r>
        <w:rPr>
          <w:rFonts w:hint="eastAsia" w:ascii="宋体" w:hAnsi="宋体" w:eastAsia="宋体"/>
          <w:sz w:val="21"/>
          <w:szCs w:val="21"/>
          <w:highlight w:val="none"/>
        </w:rPr>
        <w:t>注：（1）儋州市妇女儿童医院项目预计2</w:t>
      </w:r>
      <w:r>
        <w:rPr>
          <w:rFonts w:ascii="宋体" w:hAnsi="宋体" w:eastAsia="宋体"/>
          <w:sz w:val="21"/>
          <w:szCs w:val="21"/>
          <w:highlight w:val="none"/>
        </w:rPr>
        <w:t>02</w:t>
      </w:r>
      <w:r>
        <w:rPr>
          <w:rFonts w:hint="eastAsia" w:ascii="宋体" w:hAnsi="宋体" w:eastAsia="宋体"/>
          <w:sz w:val="21"/>
          <w:szCs w:val="21"/>
          <w:highlight w:val="none"/>
        </w:rPr>
        <w:t>3年9月完工；故2</w:t>
      </w:r>
      <w:r>
        <w:rPr>
          <w:rFonts w:ascii="宋体" w:hAnsi="宋体" w:eastAsia="宋体"/>
          <w:sz w:val="21"/>
          <w:szCs w:val="21"/>
          <w:highlight w:val="none"/>
        </w:rPr>
        <w:t>02</w:t>
      </w:r>
      <w:r>
        <w:rPr>
          <w:rFonts w:hint="eastAsia" w:ascii="宋体" w:hAnsi="宋体" w:eastAsia="宋体"/>
          <w:sz w:val="21"/>
          <w:szCs w:val="21"/>
          <w:highlight w:val="none"/>
        </w:rPr>
        <w:t>4开始计算运营收益；</w:t>
      </w:r>
    </w:p>
    <w:p>
      <w:pPr>
        <w:pStyle w:val="65"/>
        <w:tabs>
          <w:tab w:val="left" w:pos="993"/>
          <w:tab w:val="left" w:pos="1276"/>
        </w:tabs>
        <w:spacing w:before="120" w:beforeLines="50" w:after="120" w:afterLines="50" w:line="360" w:lineRule="auto"/>
        <w:rPr>
          <w:rFonts w:ascii="宋体" w:hAnsi="宋体" w:eastAsia="宋体"/>
          <w:sz w:val="21"/>
          <w:szCs w:val="21"/>
          <w:highlight w:val="none"/>
        </w:rPr>
      </w:pPr>
      <w:r>
        <w:rPr>
          <w:rFonts w:hint="eastAsia" w:ascii="宋体" w:hAnsi="宋体" w:eastAsia="宋体"/>
          <w:sz w:val="21"/>
          <w:szCs w:val="21"/>
          <w:highlight w:val="none"/>
        </w:rPr>
        <w:t>（2）专项债券于2</w:t>
      </w:r>
      <w:r>
        <w:rPr>
          <w:rFonts w:ascii="宋体" w:hAnsi="宋体" w:eastAsia="宋体"/>
          <w:sz w:val="21"/>
          <w:szCs w:val="21"/>
          <w:highlight w:val="none"/>
        </w:rPr>
        <w:t>02</w:t>
      </w:r>
      <w:r>
        <w:rPr>
          <w:rFonts w:hint="eastAsia" w:ascii="宋体" w:hAnsi="宋体" w:eastAsia="宋体"/>
          <w:sz w:val="21"/>
          <w:szCs w:val="21"/>
          <w:highlight w:val="none"/>
        </w:rPr>
        <w:t>1年发行，于2</w:t>
      </w:r>
      <w:r>
        <w:rPr>
          <w:rFonts w:ascii="宋体" w:hAnsi="宋体" w:eastAsia="宋体"/>
          <w:sz w:val="21"/>
          <w:szCs w:val="21"/>
          <w:highlight w:val="none"/>
        </w:rPr>
        <w:t>03</w:t>
      </w:r>
      <w:r>
        <w:rPr>
          <w:rFonts w:hint="eastAsia" w:ascii="宋体" w:hAnsi="宋体" w:eastAsia="宋体"/>
          <w:sz w:val="21"/>
          <w:szCs w:val="21"/>
          <w:highlight w:val="none"/>
        </w:rPr>
        <w:t>1年到期，测算运营收入时，2</w:t>
      </w:r>
      <w:r>
        <w:rPr>
          <w:rFonts w:ascii="宋体" w:hAnsi="宋体" w:eastAsia="宋体"/>
          <w:sz w:val="21"/>
          <w:szCs w:val="21"/>
          <w:highlight w:val="none"/>
        </w:rPr>
        <w:t>03</w:t>
      </w:r>
      <w:r>
        <w:rPr>
          <w:rFonts w:hint="eastAsia" w:ascii="宋体" w:hAnsi="宋体" w:eastAsia="宋体"/>
          <w:sz w:val="21"/>
          <w:szCs w:val="21"/>
          <w:highlight w:val="none"/>
        </w:rPr>
        <w:t>1年仅考虑半年的收入。</w:t>
      </w:r>
    </w:p>
    <w:p>
      <w:pPr>
        <w:pStyle w:val="65"/>
        <w:tabs>
          <w:tab w:val="left" w:pos="993"/>
          <w:tab w:val="left" w:pos="1276"/>
        </w:tabs>
        <w:spacing w:before="120" w:beforeLines="50" w:after="120" w:afterLines="50" w:line="360" w:lineRule="auto"/>
        <w:jc w:val="both"/>
        <w:rPr>
          <w:rFonts w:ascii="宋体" w:hAnsi="宋体" w:eastAsia="宋体" w:cs="宋体"/>
          <w:b/>
          <w:bCs/>
          <w:color w:val="000000"/>
          <w:sz w:val="21"/>
          <w:szCs w:val="21"/>
          <w:highlight w:val="none"/>
        </w:rPr>
      </w:pPr>
      <w:r>
        <w:rPr>
          <w:rFonts w:hint="eastAsia" w:ascii="宋体" w:hAnsi="宋体" w:eastAsia="宋体" w:cs="宋体"/>
          <w:color w:val="000000"/>
          <w:sz w:val="21"/>
          <w:szCs w:val="21"/>
          <w:highlight w:val="none"/>
        </w:rPr>
        <w:t>儋州市中医医院根据2019年度全国卫生健康财务年报数据（由于2020年受到新冠疫情影响，所以暂2019年度测算），门诊人次数37720人次测算，住院人次数37720人次测算，建成后，一是通过全职引进或柔性引才等方式，引进和储备高层次中医药医疗服务人才；二是采用多点执业，聘请省内外中医药人才；三是返聘本地区离退休中医医疗骨干到医院执业；四是到省内外医学院招聘医学本科以上（含本科）应届毕业生等办法，逐年扩充医生队伍建设，使门诊人次数逐年增加到101665人次，次均费用测算221.00元，门诊收入测算总额为2246.79万元；使住院人次数逐年增加到13813人次，次均费用测算6823.00元，住院收入测算总额为9424.31万元，门诊收入和住院收入合计11671.10万元。项目未来营运收益明细见下表3。</w:t>
      </w:r>
    </w:p>
    <w:p>
      <w:pPr>
        <w:pStyle w:val="65"/>
        <w:tabs>
          <w:tab w:val="left" w:pos="993"/>
          <w:tab w:val="left" w:pos="1276"/>
        </w:tabs>
        <w:spacing w:after="0"/>
        <w:ind w:firstLine="0" w:firstLineChars="0"/>
        <w:jc w:val="center"/>
        <w:rPr>
          <w:rFonts w:ascii="宋体" w:hAnsi="宋体" w:eastAsia="宋体" w:cs="宋体"/>
          <w:b/>
          <w:bCs/>
          <w:color w:val="000000"/>
          <w:sz w:val="21"/>
          <w:szCs w:val="21"/>
          <w:highlight w:val="none"/>
        </w:rPr>
      </w:pPr>
    </w:p>
    <w:p>
      <w:pPr>
        <w:pStyle w:val="65"/>
        <w:tabs>
          <w:tab w:val="left" w:pos="993"/>
          <w:tab w:val="left" w:pos="1276"/>
        </w:tabs>
        <w:spacing w:after="0"/>
        <w:ind w:firstLine="0" w:firstLineChars="0"/>
        <w:jc w:val="center"/>
        <w:rPr>
          <w:rFonts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表3：项目营运收益明细表</w:t>
      </w:r>
    </w:p>
    <w:p>
      <w:pPr>
        <w:pStyle w:val="65"/>
        <w:tabs>
          <w:tab w:val="left" w:pos="993"/>
          <w:tab w:val="left" w:pos="1276"/>
        </w:tabs>
        <w:spacing w:after="0"/>
        <w:ind w:firstLine="0" w:firstLineChars="0"/>
        <w:jc w:val="right"/>
        <w:rPr>
          <w:rFonts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单位：万元</w:t>
      </w:r>
    </w:p>
    <w:tbl>
      <w:tblPr>
        <w:tblStyle w:val="11"/>
        <w:tblW w:w="4997" w:type="pct"/>
        <w:tblInd w:w="0" w:type="dxa"/>
        <w:tblLayout w:type="autofit"/>
        <w:tblCellMar>
          <w:top w:w="0" w:type="dxa"/>
          <w:left w:w="108" w:type="dxa"/>
          <w:bottom w:w="0" w:type="dxa"/>
          <w:right w:w="108" w:type="dxa"/>
        </w:tblCellMar>
      </w:tblPr>
      <w:tblGrid>
        <w:gridCol w:w="1779"/>
        <w:gridCol w:w="1796"/>
        <w:gridCol w:w="2525"/>
        <w:gridCol w:w="2417"/>
      </w:tblGrid>
      <w:tr>
        <w:tblPrEx>
          <w:tblCellMar>
            <w:top w:w="0" w:type="dxa"/>
            <w:left w:w="108" w:type="dxa"/>
            <w:bottom w:w="0" w:type="dxa"/>
            <w:right w:w="108" w:type="dxa"/>
          </w:tblCellMar>
        </w:tblPrEx>
        <w:trPr>
          <w:trHeight w:val="387" w:hRule="atLeast"/>
          <w:tblHeader/>
        </w:trPr>
        <w:tc>
          <w:tcPr>
            <w:tcW w:w="1044" w:type="pct"/>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s="Arial"/>
                <w:color w:val="000000"/>
                <w:sz w:val="20"/>
                <w:szCs w:val="20"/>
                <w:highlight w:val="none"/>
              </w:rPr>
            </w:pPr>
            <w:r>
              <w:rPr>
                <w:rFonts w:ascii="宋体" w:hAnsi="宋体" w:eastAsia="宋体" w:cs="Arial"/>
                <w:sz w:val="20"/>
                <w:szCs w:val="20"/>
                <w:highlight w:val="none"/>
              </w:rPr>
              <w:t>序号</w:t>
            </w:r>
          </w:p>
        </w:tc>
        <w:tc>
          <w:tcPr>
            <w:tcW w:w="1054" w:type="pct"/>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s="Arial"/>
                <w:color w:val="000000"/>
                <w:sz w:val="20"/>
                <w:szCs w:val="20"/>
                <w:highlight w:val="none"/>
              </w:rPr>
            </w:pPr>
            <w:r>
              <w:rPr>
                <w:rFonts w:ascii="宋体" w:hAnsi="宋体" w:eastAsia="宋体" w:cs="Arial"/>
                <w:sz w:val="20"/>
                <w:szCs w:val="20"/>
                <w:highlight w:val="none"/>
              </w:rPr>
              <w:t>年度</w:t>
            </w:r>
          </w:p>
        </w:tc>
        <w:tc>
          <w:tcPr>
            <w:tcW w:w="1482" w:type="pct"/>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s="Arial"/>
                <w:color w:val="000000"/>
                <w:sz w:val="20"/>
                <w:szCs w:val="20"/>
                <w:highlight w:val="none"/>
              </w:rPr>
            </w:pPr>
            <w:r>
              <w:rPr>
                <w:rFonts w:ascii="宋体" w:hAnsi="宋体" w:eastAsia="宋体" w:cs="Arial"/>
                <w:sz w:val="20"/>
                <w:szCs w:val="20"/>
                <w:highlight w:val="none"/>
              </w:rPr>
              <w:t>医疗收入</w:t>
            </w:r>
          </w:p>
        </w:tc>
        <w:tc>
          <w:tcPr>
            <w:tcW w:w="1418" w:type="pct"/>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s="Arial"/>
                <w:color w:val="000000"/>
                <w:sz w:val="20"/>
                <w:szCs w:val="20"/>
                <w:highlight w:val="none"/>
              </w:rPr>
            </w:pPr>
            <w:r>
              <w:rPr>
                <w:rFonts w:ascii="宋体" w:hAnsi="宋体" w:eastAsia="宋体" w:cs="Arial"/>
                <w:sz w:val="20"/>
                <w:szCs w:val="20"/>
                <w:highlight w:val="none"/>
              </w:rPr>
              <w:t>合计</w:t>
            </w:r>
          </w:p>
        </w:tc>
      </w:tr>
      <w:tr>
        <w:tblPrEx>
          <w:tblCellMar>
            <w:top w:w="0" w:type="dxa"/>
            <w:left w:w="108" w:type="dxa"/>
            <w:bottom w:w="0" w:type="dxa"/>
            <w:right w:w="108" w:type="dxa"/>
          </w:tblCellMar>
        </w:tblPrEx>
        <w:trPr>
          <w:trHeight w:val="387" w:hRule="atLeast"/>
        </w:trPr>
        <w:tc>
          <w:tcPr>
            <w:tcW w:w="1044"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1</w:t>
            </w:r>
          </w:p>
        </w:tc>
        <w:tc>
          <w:tcPr>
            <w:tcW w:w="1054" w:type="pct"/>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Narrow"/>
                <w:color w:val="000000"/>
                <w:sz w:val="20"/>
                <w:szCs w:val="20"/>
                <w:highlight w:val="none"/>
              </w:rPr>
            </w:pPr>
            <w:r>
              <w:rPr>
                <w:rFonts w:ascii="Arial Narrow" w:hAnsi="Arial Narrow" w:eastAsia="宋体" w:cs="Arial"/>
                <w:color w:val="000000"/>
                <w:sz w:val="20"/>
                <w:szCs w:val="20"/>
                <w:highlight w:val="none"/>
              </w:rPr>
              <w:t>2021 年</w:t>
            </w:r>
          </w:p>
        </w:tc>
        <w:tc>
          <w:tcPr>
            <w:tcW w:w="1482"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p>
        </w:tc>
        <w:tc>
          <w:tcPr>
            <w:tcW w:w="1418" w:type="pct"/>
            <w:tcBorders>
              <w:top w:val="nil"/>
              <w:left w:val="nil"/>
              <w:bottom w:val="single" w:color="auto" w:sz="4" w:space="0"/>
              <w:right w:val="single" w:color="auto" w:sz="4" w:space="0"/>
            </w:tcBorders>
            <w:shd w:val="clear" w:color="auto" w:fill="auto"/>
            <w:noWrap/>
            <w:vAlign w:val="bottom"/>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   </w:t>
            </w:r>
          </w:p>
        </w:tc>
      </w:tr>
      <w:tr>
        <w:tblPrEx>
          <w:tblCellMar>
            <w:top w:w="0" w:type="dxa"/>
            <w:left w:w="108" w:type="dxa"/>
            <w:bottom w:w="0" w:type="dxa"/>
            <w:right w:w="108" w:type="dxa"/>
          </w:tblCellMar>
        </w:tblPrEx>
        <w:trPr>
          <w:trHeight w:val="387" w:hRule="atLeast"/>
        </w:trPr>
        <w:tc>
          <w:tcPr>
            <w:tcW w:w="1044"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w:t>
            </w:r>
          </w:p>
        </w:tc>
        <w:tc>
          <w:tcPr>
            <w:tcW w:w="1054" w:type="pct"/>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Narrow"/>
                <w:color w:val="000000"/>
                <w:sz w:val="20"/>
                <w:szCs w:val="20"/>
                <w:highlight w:val="none"/>
              </w:rPr>
            </w:pPr>
            <w:r>
              <w:rPr>
                <w:rFonts w:ascii="Arial Narrow" w:hAnsi="Arial Narrow" w:eastAsia="宋体" w:cs="Arial"/>
                <w:color w:val="000000"/>
                <w:sz w:val="20"/>
                <w:szCs w:val="20"/>
                <w:highlight w:val="none"/>
              </w:rPr>
              <w:t>2022 年</w:t>
            </w:r>
          </w:p>
        </w:tc>
        <w:tc>
          <w:tcPr>
            <w:tcW w:w="1482"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p>
        </w:tc>
        <w:tc>
          <w:tcPr>
            <w:tcW w:w="1418" w:type="pct"/>
            <w:tcBorders>
              <w:top w:val="nil"/>
              <w:left w:val="nil"/>
              <w:bottom w:val="single" w:color="auto" w:sz="4" w:space="0"/>
              <w:right w:val="single" w:color="auto" w:sz="4" w:space="0"/>
            </w:tcBorders>
            <w:shd w:val="clear" w:color="auto" w:fill="auto"/>
            <w:noWrap/>
            <w:vAlign w:val="bottom"/>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   </w:t>
            </w:r>
          </w:p>
        </w:tc>
      </w:tr>
      <w:tr>
        <w:tblPrEx>
          <w:tblCellMar>
            <w:top w:w="0" w:type="dxa"/>
            <w:left w:w="108" w:type="dxa"/>
            <w:bottom w:w="0" w:type="dxa"/>
            <w:right w:w="108" w:type="dxa"/>
          </w:tblCellMar>
        </w:tblPrEx>
        <w:trPr>
          <w:trHeight w:val="387" w:hRule="atLeast"/>
        </w:trPr>
        <w:tc>
          <w:tcPr>
            <w:tcW w:w="1044"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3</w:t>
            </w:r>
          </w:p>
        </w:tc>
        <w:tc>
          <w:tcPr>
            <w:tcW w:w="1054" w:type="pct"/>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Narrow"/>
                <w:color w:val="000000"/>
                <w:sz w:val="20"/>
                <w:szCs w:val="20"/>
                <w:highlight w:val="none"/>
              </w:rPr>
            </w:pPr>
            <w:r>
              <w:rPr>
                <w:rFonts w:ascii="Arial Narrow" w:hAnsi="Arial Narrow" w:eastAsia="宋体" w:cs="Arial"/>
                <w:color w:val="000000"/>
                <w:sz w:val="20"/>
                <w:szCs w:val="20"/>
                <w:highlight w:val="none"/>
              </w:rPr>
              <w:t>2023 年</w:t>
            </w:r>
          </w:p>
        </w:tc>
        <w:tc>
          <w:tcPr>
            <w:tcW w:w="1482"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p>
        </w:tc>
        <w:tc>
          <w:tcPr>
            <w:tcW w:w="1418" w:type="pct"/>
            <w:tcBorders>
              <w:top w:val="nil"/>
              <w:left w:val="nil"/>
              <w:bottom w:val="single" w:color="auto" w:sz="4" w:space="0"/>
              <w:right w:val="single" w:color="auto" w:sz="4" w:space="0"/>
            </w:tcBorders>
            <w:shd w:val="clear" w:color="auto" w:fill="auto"/>
            <w:noWrap/>
            <w:vAlign w:val="bottom"/>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   </w:t>
            </w:r>
          </w:p>
        </w:tc>
      </w:tr>
      <w:tr>
        <w:tblPrEx>
          <w:tblCellMar>
            <w:top w:w="0" w:type="dxa"/>
            <w:left w:w="108" w:type="dxa"/>
            <w:bottom w:w="0" w:type="dxa"/>
            <w:right w:w="108" w:type="dxa"/>
          </w:tblCellMar>
        </w:tblPrEx>
        <w:trPr>
          <w:trHeight w:val="387" w:hRule="atLeast"/>
        </w:trPr>
        <w:tc>
          <w:tcPr>
            <w:tcW w:w="1044"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4</w:t>
            </w:r>
          </w:p>
        </w:tc>
        <w:tc>
          <w:tcPr>
            <w:tcW w:w="1054" w:type="pct"/>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Narrow"/>
                <w:color w:val="000000"/>
                <w:sz w:val="20"/>
                <w:szCs w:val="20"/>
                <w:highlight w:val="none"/>
              </w:rPr>
            </w:pPr>
            <w:r>
              <w:rPr>
                <w:rFonts w:ascii="Arial Narrow" w:hAnsi="Arial Narrow" w:eastAsia="宋体" w:cs="Arial"/>
                <w:color w:val="000000"/>
                <w:sz w:val="20"/>
                <w:szCs w:val="20"/>
                <w:highlight w:val="none"/>
              </w:rPr>
              <w:t>2024 年</w:t>
            </w:r>
          </w:p>
        </w:tc>
        <w:tc>
          <w:tcPr>
            <w:tcW w:w="1482"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 xml:space="preserve"> 11,671.10 </w:t>
            </w:r>
          </w:p>
        </w:tc>
        <w:tc>
          <w:tcPr>
            <w:tcW w:w="1418"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11,671.10</w:t>
            </w:r>
          </w:p>
        </w:tc>
      </w:tr>
      <w:tr>
        <w:tblPrEx>
          <w:tblCellMar>
            <w:top w:w="0" w:type="dxa"/>
            <w:left w:w="108" w:type="dxa"/>
            <w:bottom w:w="0" w:type="dxa"/>
            <w:right w:w="108" w:type="dxa"/>
          </w:tblCellMar>
        </w:tblPrEx>
        <w:trPr>
          <w:trHeight w:val="387" w:hRule="atLeast"/>
        </w:trPr>
        <w:tc>
          <w:tcPr>
            <w:tcW w:w="1044"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5</w:t>
            </w:r>
          </w:p>
        </w:tc>
        <w:tc>
          <w:tcPr>
            <w:tcW w:w="1054" w:type="pct"/>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Narrow"/>
                <w:color w:val="000000"/>
                <w:sz w:val="20"/>
                <w:szCs w:val="20"/>
                <w:highlight w:val="none"/>
              </w:rPr>
            </w:pPr>
            <w:r>
              <w:rPr>
                <w:rFonts w:ascii="Arial Narrow" w:hAnsi="Arial Narrow" w:eastAsia="宋体" w:cs="Arial"/>
                <w:color w:val="000000"/>
                <w:sz w:val="20"/>
                <w:szCs w:val="20"/>
                <w:highlight w:val="none"/>
              </w:rPr>
              <w:t>2025 年</w:t>
            </w:r>
          </w:p>
        </w:tc>
        <w:tc>
          <w:tcPr>
            <w:tcW w:w="1482"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 xml:space="preserve"> 11,671.10 </w:t>
            </w:r>
          </w:p>
        </w:tc>
        <w:tc>
          <w:tcPr>
            <w:tcW w:w="1418"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11,671.10</w:t>
            </w:r>
          </w:p>
        </w:tc>
      </w:tr>
      <w:tr>
        <w:tblPrEx>
          <w:tblCellMar>
            <w:top w:w="0" w:type="dxa"/>
            <w:left w:w="108" w:type="dxa"/>
            <w:bottom w:w="0" w:type="dxa"/>
            <w:right w:w="108" w:type="dxa"/>
          </w:tblCellMar>
        </w:tblPrEx>
        <w:trPr>
          <w:trHeight w:val="387" w:hRule="atLeast"/>
        </w:trPr>
        <w:tc>
          <w:tcPr>
            <w:tcW w:w="1044"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6</w:t>
            </w:r>
          </w:p>
        </w:tc>
        <w:tc>
          <w:tcPr>
            <w:tcW w:w="1054" w:type="pct"/>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Narrow"/>
                <w:color w:val="000000"/>
                <w:sz w:val="20"/>
                <w:szCs w:val="20"/>
                <w:highlight w:val="none"/>
              </w:rPr>
            </w:pPr>
            <w:r>
              <w:rPr>
                <w:rFonts w:ascii="Arial Narrow" w:hAnsi="Arial Narrow" w:eastAsia="宋体" w:cs="Arial"/>
                <w:color w:val="000000"/>
                <w:sz w:val="20"/>
                <w:szCs w:val="20"/>
                <w:highlight w:val="none"/>
              </w:rPr>
              <w:t>2026 年</w:t>
            </w:r>
          </w:p>
        </w:tc>
        <w:tc>
          <w:tcPr>
            <w:tcW w:w="1482"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 xml:space="preserve"> 11,671.10 </w:t>
            </w:r>
          </w:p>
        </w:tc>
        <w:tc>
          <w:tcPr>
            <w:tcW w:w="1418"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11,671.10</w:t>
            </w:r>
          </w:p>
        </w:tc>
      </w:tr>
      <w:tr>
        <w:tblPrEx>
          <w:tblCellMar>
            <w:top w:w="0" w:type="dxa"/>
            <w:left w:w="108" w:type="dxa"/>
            <w:bottom w:w="0" w:type="dxa"/>
            <w:right w:w="108" w:type="dxa"/>
          </w:tblCellMar>
        </w:tblPrEx>
        <w:trPr>
          <w:trHeight w:val="387" w:hRule="atLeast"/>
        </w:trPr>
        <w:tc>
          <w:tcPr>
            <w:tcW w:w="1044"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7</w:t>
            </w:r>
          </w:p>
        </w:tc>
        <w:tc>
          <w:tcPr>
            <w:tcW w:w="1054" w:type="pct"/>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Narrow"/>
                <w:color w:val="000000"/>
                <w:sz w:val="20"/>
                <w:szCs w:val="20"/>
                <w:highlight w:val="none"/>
              </w:rPr>
            </w:pPr>
            <w:r>
              <w:rPr>
                <w:rFonts w:ascii="Arial Narrow" w:hAnsi="Arial Narrow" w:eastAsia="宋体" w:cs="Arial"/>
                <w:color w:val="000000"/>
                <w:sz w:val="20"/>
                <w:szCs w:val="20"/>
                <w:highlight w:val="none"/>
              </w:rPr>
              <w:t>2027 年</w:t>
            </w:r>
          </w:p>
        </w:tc>
        <w:tc>
          <w:tcPr>
            <w:tcW w:w="1482"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 xml:space="preserve"> 11,671.10 </w:t>
            </w:r>
          </w:p>
        </w:tc>
        <w:tc>
          <w:tcPr>
            <w:tcW w:w="1418"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11,671.10</w:t>
            </w:r>
          </w:p>
        </w:tc>
      </w:tr>
      <w:tr>
        <w:tblPrEx>
          <w:tblCellMar>
            <w:top w:w="0" w:type="dxa"/>
            <w:left w:w="108" w:type="dxa"/>
            <w:bottom w:w="0" w:type="dxa"/>
            <w:right w:w="108" w:type="dxa"/>
          </w:tblCellMar>
        </w:tblPrEx>
        <w:trPr>
          <w:trHeight w:val="387" w:hRule="atLeast"/>
        </w:trPr>
        <w:tc>
          <w:tcPr>
            <w:tcW w:w="1044"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8</w:t>
            </w:r>
          </w:p>
        </w:tc>
        <w:tc>
          <w:tcPr>
            <w:tcW w:w="1054" w:type="pct"/>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Narrow"/>
                <w:color w:val="000000"/>
                <w:sz w:val="20"/>
                <w:szCs w:val="20"/>
                <w:highlight w:val="none"/>
              </w:rPr>
            </w:pPr>
            <w:r>
              <w:rPr>
                <w:rFonts w:ascii="Arial Narrow" w:hAnsi="Arial Narrow" w:eastAsia="宋体" w:cs="Arial"/>
                <w:color w:val="000000"/>
                <w:sz w:val="20"/>
                <w:szCs w:val="20"/>
                <w:highlight w:val="none"/>
              </w:rPr>
              <w:t>2028 年</w:t>
            </w:r>
          </w:p>
        </w:tc>
        <w:tc>
          <w:tcPr>
            <w:tcW w:w="1482"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 xml:space="preserve"> 11,671.10 </w:t>
            </w:r>
          </w:p>
        </w:tc>
        <w:tc>
          <w:tcPr>
            <w:tcW w:w="1418"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11,671.10</w:t>
            </w:r>
          </w:p>
        </w:tc>
      </w:tr>
      <w:tr>
        <w:tblPrEx>
          <w:tblCellMar>
            <w:top w:w="0" w:type="dxa"/>
            <w:left w:w="108" w:type="dxa"/>
            <w:bottom w:w="0" w:type="dxa"/>
            <w:right w:w="108" w:type="dxa"/>
          </w:tblCellMar>
        </w:tblPrEx>
        <w:trPr>
          <w:trHeight w:val="387" w:hRule="atLeast"/>
        </w:trPr>
        <w:tc>
          <w:tcPr>
            <w:tcW w:w="1044"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9</w:t>
            </w:r>
          </w:p>
        </w:tc>
        <w:tc>
          <w:tcPr>
            <w:tcW w:w="1054" w:type="pct"/>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Narrow"/>
                <w:color w:val="000000"/>
                <w:sz w:val="20"/>
                <w:szCs w:val="20"/>
                <w:highlight w:val="none"/>
              </w:rPr>
            </w:pPr>
            <w:r>
              <w:rPr>
                <w:rFonts w:ascii="Arial Narrow" w:hAnsi="Arial Narrow" w:eastAsia="宋体" w:cs="Arial"/>
                <w:color w:val="000000"/>
                <w:sz w:val="20"/>
                <w:szCs w:val="20"/>
                <w:highlight w:val="none"/>
              </w:rPr>
              <w:t>2029 年</w:t>
            </w:r>
          </w:p>
        </w:tc>
        <w:tc>
          <w:tcPr>
            <w:tcW w:w="1482"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 xml:space="preserve"> 11,671.10 </w:t>
            </w:r>
          </w:p>
        </w:tc>
        <w:tc>
          <w:tcPr>
            <w:tcW w:w="1418"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11,671.10</w:t>
            </w:r>
          </w:p>
        </w:tc>
      </w:tr>
      <w:tr>
        <w:tblPrEx>
          <w:tblCellMar>
            <w:top w:w="0" w:type="dxa"/>
            <w:left w:w="108" w:type="dxa"/>
            <w:bottom w:w="0" w:type="dxa"/>
            <w:right w:w="108" w:type="dxa"/>
          </w:tblCellMar>
        </w:tblPrEx>
        <w:trPr>
          <w:trHeight w:val="387" w:hRule="atLeast"/>
        </w:trPr>
        <w:tc>
          <w:tcPr>
            <w:tcW w:w="1044"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10</w:t>
            </w:r>
          </w:p>
        </w:tc>
        <w:tc>
          <w:tcPr>
            <w:tcW w:w="1054" w:type="pct"/>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Narrow"/>
                <w:color w:val="000000"/>
                <w:sz w:val="20"/>
                <w:szCs w:val="20"/>
                <w:highlight w:val="none"/>
              </w:rPr>
            </w:pPr>
            <w:r>
              <w:rPr>
                <w:rFonts w:ascii="Arial Narrow" w:hAnsi="Arial Narrow" w:eastAsia="宋体" w:cs="Arial"/>
                <w:color w:val="000000"/>
                <w:sz w:val="20"/>
                <w:szCs w:val="20"/>
                <w:highlight w:val="none"/>
              </w:rPr>
              <w:t>2030 年</w:t>
            </w:r>
          </w:p>
        </w:tc>
        <w:tc>
          <w:tcPr>
            <w:tcW w:w="1482"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 xml:space="preserve"> 11,671.10 </w:t>
            </w:r>
          </w:p>
        </w:tc>
        <w:tc>
          <w:tcPr>
            <w:tcW w:w="1418"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11,671.10</w:t>
            </w:r>
          </w:p>
        </w:tc>
      </w:tr>
      <w:tr>
        <w:tblPrEx>
          <w:tblCellMar>
            <w:top w:w="0" w:type="dxa"/>
            <w:left w:w="108" w:type="dxa"/>
            <w:bottom w:w="0" w:type="dxa"/>
            <w:right w:w="108" w:type="dxa"/>
          </w:tblCellMar>
        </w:tblPrEx>
        <w:trPr>
          <w:trHeight w:val="387" w:hRule="atLeast"/>
        </w:trPr>
        <w:tc>
          <w:tcPr>
            <w:tcW w:w="1044"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11</w:t>
            </w:r>
          </w:p>
        </w:tc>
        <w:tc>
          <w:tcPr>
            <w:tcW w:w="1054" w:type="pct"/>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Narrow"/>
                <w:color w:val="000000"/>
                <w:sz w:val="20"/>
                <w:szCs w:val="20"/>
                <w:highlight w:val="none"/>
              </w:rPr>
            </w:pPr>
            <w:r>
              <w:rPr>
                <w:rFonts w:ascii="Arial Narrow" w:hAnsi="Arial Narrow" w:eastAsia="宋体" w:cs="Arial"/>
                <w:color w:val="000000"/>
                <w:sz w:val="20"/>
                <w:szCs w:val="20"/>
                <w:highlight w:val="none"/>
              </w:rPr>
              <w:t>2031 年</w:t>
            </w:r>
          </w:p>
        </w:tc>
        <w:tc>
          <w:tcPr>
            <w:tcW w:w="1482"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 xml:space="preserve"> 5,835.55 </w:t>
            </w:r>
          </w:p>
        </w:tc>
        <w:tc>
          <w:tcPr>
            <w:tcW w:w="1418"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5,835.55</w:t>
            </w:r>
          </w:p>
        </w:tc>
      </w:tr>
      <w:tr>
        <w:tblPrEx>
          <w:tblCellMar>
            <w:top w:w="0" w:type="dxa"/>
            <w:left w:w="108" w:type="dxa"/>
            <w:bottom w:w="0" w:type="dxa"/>
            <w:right w:w="108" w:type="dxa"/>
          </w:tblCellMar>
        </w:tblPrEx>
        <w:trPr>
          <w:trHeight w:val="407" w:hRule="atLeast"/>
        </w:trPr>
        <w:tc>
          <w:tcPr>
            <w:tcW w:w="1044"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p>
        </w:tc>
        <w:tc>
          <w:tcPr>
            <w:tcW w:w="1054" w:type="pct"/>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Narrow"/>
                <w:color w:val="000000"/>
                <w:sz w:val="20"/>
                <w:szCs w:val="20"/>
                <w:highlight w:val="none"/>
              </w:rPr>
            </w:pPr>
            <w:r>
              <w:rPr>
                <w:rFonts w:ascii="Arial Narrow" w:hAnsi="Arial Narrow" w:eastAsia="宋体" w:cs="Arial"/>
                <w:color w:val="000000"/>
                <w:sz w:val="20"/>
                <w:szCs w:val="20"/>
                <w:highlight w:val="none"/>
              </w:rPr>
              <w:t>合计</w:t>
            </w:r>
          </w:p>
        </w:tc>
        <w:tc>
          <w:tcPr>
            <w:tcW w:w="1482"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 xml:space="preserve"> 87,533.25 </w:t>
            </w:r>
          </w:p>
        </w:tc>
        <w:tc>
          <w:tcPr>
            <w:tcW w:w="1418"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87,533.25</w:t>
            </w:r>
          </w:p>
        </w:tc>
      </w:tr>
    </w:tbl>
    <w:p>
      <w:pPr>
        <w:pStyle w:val="65"/>
        <w:tabs>
          <w:tab w:val="left" w:pos="993"/>
          <w:tab w:val="left" w:pos="1276"/>
        </w:tabs>
        <w:spacing w:before="120" w:beforeLines="50" w:after="120" w:afterLines="50" w:line="360" w:lineRule="auto"/>
        <w:ind w:firstLine="0" w:firstLineChars="0"/>
        <w:rPr>
          <w:rFonts w:ascii="宋体" w:hAnsi="宋体" w:eastAsia="宋体"/>
          <w:sz w:val="21"/>
          <w:szCs w:val="21"/>
          <w:highlight w:val="none"/>
        </w:rPr>
      </w:pPr>
      <w:r>
        <w:rPr>
          <w:rFonts w:hint="eastAsia" w:ascii="宋体" w:hAnsi="宋体" w:eastAsia="宋体"/>
          <w:sz w:val="21"/>
          <w:szCs w:val="21"/>
          <w:highlight w:val="none"/>
        </w:rPr>
        <w:t>注：（1）儋州市中医医院项目预计2</w:t>
      </w:r>
      <w:r>
        <w:rPr>
          <w:rFonts w:ascii="宋体" w:hAnsi="宋体" w:eastAsia="宋体"/>
          <w:sz w:val="21"/>
          <w:szCs w:val="21"/>
          <w:highlight w:val="none"/>
        </w:rPr>
        <w:t>02</w:t>
      </w:r>
      <w:r>
        <w:rPr>
          <w:rFonts w:hint="eastAsia" w:ascii="宋体" w:hAnsi="宋体" w:eastAsia="宋体"/>
          <w:sz w:val="21"/>
          <w:szCs w:val="21"/>
          <w:highlight w:val="none"/>
        </w:rPr>
        <w:t>3年11月完工；故2</w:t>
      </w:r>
      <w:r>
        <w:rPr>
          <w:rFonts w:ascii="宋体" w:hAnsi="宋体" w:eastAsia="宋体"/>
          <w:sz w:val="21"/>
          <w:szCs w:val="21"/>
          <w:highlight w:val="none"/>
        </w:rPr>
        <w:t>02</w:t>
      </w:r>
      <w:r>
        <w:rPr>
          <w:rFonts w:hint="eastAsia" w:ascii="宋体" w:hAnsi="宋体" w:eastAsia="宋体"/>
          <w:sz w:val="21"/>
          <w:szCs w:val="21"/>
          <w:highlight w:val="none"/>
        </w:rPr>
        <w:t>4开始计算运营收益；</w:t>
      </w:r>
      <w:r>
        <w:rPr>
          <w:rFonts w:ascii="宋体" w:hAnsi="宋体" w:eastAsia="宋体"/>
          <w:sz w:val="21"/>
          <w:szCs w:val="21"/>
          <w:highlight w:val="none"/>
        </w:rPr>
        <w:t xml:space="preserve"> </w:t>
      </w:r>
    </w:p>
    <w:p>
      <w:pPr>
        <w:pStyle w:val="65"/>
        <w:numPr>
          <w:ilvl w:val="0"/>
          <w:numId w:val="1"/>
        </w:numPr>
        <w:tabs>
          <w:tab w:val="left" w:pos="993"/>
          <w:tab w:val="left" w:pos="1276"/>
        </w:tabs>
        <w:spacing w:before="120" w:beforeLines="50" w:after="120" w:afterLines="50" w:line="360" w:lineRule="auto"/>
        <w:rPr>
          <w:rFonts w:ascii="宋体" w:hAnsi="宋体" w:eastAsia="宋体" w:cs="宋体"/>
          <w:color w:val="000000"/>
          <w:sz w:val="21"/>
          <w:szCs w:val="21"/>
          <w:highlight w:val="none"/>
        </w:rPr>
      </w:pPr>
      <w:r>
        <w:rPr>
          <w:rFonts w:hint="eastAsia" w:ascii="宋体" w:hAnsi="宋体" w:eastAsia="宋体"/>
          <w:sz w:val="21"/>
          <w:szCs w:val="21"/>
          <w:highlight w:val="none"/>
        </w:rPr>
        <w:t>专项债券于2</w:t>
      </w:r>
      <w:r>
        <w:rPr>
          <w:rFonts w:ascii="宋体" w:hAnsi="宋体" w:eastAsia="宋体"/>
          <w:sz w:val="21"/>
          <w:szCs w:val="21"/>
          <w:highlight w:val="none"/>
        </w:rPr>
        <w:t>02</w:t>
      </w:r>
      <w:r>
        <w:rPr>
          <w:rFonts w:hint="eastAsia" w:ascii="宋体" w:hAnsi="宋体" w:eastAsia="宋体"/>
          <w:sz w:val="21"/>
          <w:szCs w:val="21"/>
          <w:highlight w:val="none"/>
        </w:rPr>
        <w:t>1年发行，于2</w:t>
      </w:r>
      <w:r>
        <w:rPr>
          <w:rFonts w:ascii="宋体" w:hAnsi="宋体" w:eastAsia="宋体"/>
          <w:sz w:val="21"/>
          <w:szCs w:val="21"/>
          <w:highlight w:val="none"/>
        </w:rPr>
        <w:t>03</w:t>
      </w:r>
      <w:r>
        <w:rPr>
          <w:rFonts w:hint="eastAsia" w:ascii="宋体" w:hAnsi="宋体" w:eastAsia="宋体"/>
          <w:sz w:val="21"/>
          <w:szCs w:val="21"/>
          <w:highlight w:val="none"/>
        </w:rPr>
        <w:t>1年到期，测算运营收入时，2</w:t>
      </w:r>
      <w:r>
        <w:rPr>
          <w:rFonts w:ascii="宋体" w:hAnsi="宋体" w:eastAsia="宋体"/>
          <w:sz w:val="21"/>
          <w:szCs w:val="21"/>
          <w:highlight w:val="none"/>
        </w:rPr>
        <w:t>03</w:t>
      </w:r>
      <w:r>
        <w:rPr>
          <w:rFonts w:hint="eastAsia" w:ascii="宋体" w:hAnsi="宋体" w:eastAsia="宋体"/>
          <w:sz w:val="21"/>
          <w:szCs w:val="21"/>
          <w:highlight w:val="none"/>
        </w:rPr>
        <w:t>1年仅考虑半年的收入。</w:t>
      </w:r>
    </w:p>
    <w:p>
      <w:pPr>
        <w:pStyle w:val="65"/>
        <w:tabs>
          <w:tab w:val="left" w:pos="993"/>
          <w:tab w:val="left" w:pos="1276"/>
        </w:tabs>
        <w:spacing w:before="120" w:beforeLines="50" w:after="120" w:afterLines="50" w:line="360" w:lineRule="auto"/>
        <w:rPr>
          <w:rFonts w:ascii="宋体" w:hAnsi="宋体" w:eastAsia="宋体" w:cs="宋体"/>
          <w:b/>
          <w:bCs/>
          <w:color w:val="000000"/>
          <w:sz w:val="21"/>
          <w:szCs w:val="21"/>
          <w:highlight w:val="none"/>
        </w:rPr>
      </w:pPr>
      <w:r>
        <w:rPr>
          <w:rFonts w:hint="eastAsia" w:ascii="宋体" w:hAnsi="宋体" w:eastAsia="宋体" w:cs="宋体"/>
          <w:color w:val="000000"/>
          <w:sz w:val="21"/>
          <w:szCs w:val="21"/>
          <w:highlight w:val="none"/>
        </w:rPr>
        <w:t>儋州市滨海新区医院项目建成后，按300张床位测算，预计年门急诊人次5万-10万人，次均费用200元，合计1000万-2000万；住院3000-5000人，次均费用9000元，合计2700万-4500万；总计3700万-6500万/年，平均按5100万/年测算。项目未来营运收益明细见下表4。</w:t>
      </w:r>
    </w:p>
    <w:p>
      <w:pPr>
        <w:pStyle w:val="65"/>
        <w:tabs>
          <w:tab w:val="left" w:pos="993"/>
          <w:tab w:val="left" w:pos="1276"/>
        </w:tabs>
        <w:spacing w:after="0"/>
        <w:ind w:firstLine="0" w:firstLineChars="0"/>
        <w:jc w:val="both"/>
        <w:rPr>
          <w:rFonts w:ascii="宋体" w:hAnsi="宋体" w:eastAsia="宋体" w:cs="宋体"/>
          <w:b/>
          <w:bCs/>
          <w:color w:val="000000"/>
          <w:sz w:val="21"/>
          <w:szCs w:val="21"/>
          <w:highlight w:val="none"/>
        </w:rPr>
      </w:pPr>
    </w:p>
    <w:p>
      <w:pPr>
        <w:pStyle w:val="65"/>
        <w:tabs>
          <w:tab w:val="left" w:pos="993"/>
          <w:tab w:val="left" w:pos="1276"/>
        </w:tabs>
        <w:spacing w:after="0"/>
        <w:ind w:firstLine="0" w:firstLineChars="0"/>
        <w:jc w:val="center"/>
        <w:rPr>
          <w:rFonts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表4：项目营运收益明细表</w:t>
      </w:r>
    </w:p>
    <w:p>
      <w:pPr>
        <w:pStyle w:val="65"/>
        <w:tabs>
          <w:tab w:val="left" w:pos="993"/>
          <w:tab w:val="left" w:pos="1276"/>
        </w:tabs>
        <w:spacing w:after="120" w:afterLines="50"/>
        <w:ind w:firstLine="0" w:firstLineChars="0"/>
        <w:jc w:val="right"/>
        <w:rPr>
          <w:rFonts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单位：万元</w:t>
      </w:r>
    </w:p>
    <w:tbl>
      <w:tblPr>
        <w:tblStyle w:val="11"/>
        <w:tblW w:w="5000" w:type="pct"/>
        <w:tblInd w:w="0" w:type="dxa"/>
        <w:tblLayout w:type="autofit"/>
        <w:tblCellMar>
          <w:top w:w="0" w:type="dxa"/>
          <w:left w:w="108" w:type="dxa"/>
          <w:bottom w:w="0" w:type="dxa"/>
          <w:right w:w="108" w:type="dxa"/>
        </w:tblCellMar>
      </w:tblPr>
      <w:tblGrid>
        <w:gridCol w:w="1781"/>
        <w:gridCol w:w="1798"/>
        <w:gridCol w:w="2526"/>
        <w:gridCol w:w="2417"/>
      </w:tblGrid>
      <w:tr>
        <w:tblPrEx>
          <w:tblCellMar>
            <w:top w:w="0" w:type="dxa"/>
            <w:left w:w="108" w:type="dxa"/>
            <w:bottom w:w="0" w:type="dxa"/>
            <w:right w:w="108" w:type="dxa"/>
          </w:tblCellMar>
        </w:tblPrEx>
        <w:trPr>
          <w:trHeight w:val="340" w:hRule="atLeast"/>
          <w:tblHeader/>
        </w:trPr>
        <w:tc>
          <w:tcPr>
            <w:tcW w:w="1045" w:type="pct"/>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s="Arial"/>
                <w:color w:val="000000"/>
                <w:sz w:val="20"/>
                <w:szCs w:val="20"/>
                <w:highlight w:val="none"/>
              </w:rPr>
            </w:pPr>
            <w:r>
              <w:rPr>
                <w:rFonts w:ascii="宋体" w:hAnsi="宋体" w:eastAsia="宋体" w:cs="Arial"/>
                <w:sz w:val="20"/>
                <w:szCs w:val="20"/>
                <w:highlight w:val="none"/>
              </w:rPr>
              <w:t>序号</w:t>
            </w:r>
          </w:p>
        </w:tc>
        <w:tc>
          <w:tcPr>
            <w:tcW w:w="1055" w:type="pct"/>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s="Arial"/>
                <w:color w:val="000000"/>
                <w:sz w:val="20"/>
                <w:szCs w:val="20"/>
                <w:highlight w:val="none"/>
              </w:rPr>
            </w:pPr>
            <w:r>
              <w:rPr>
                <w:rFonts w:ascii="宋体" w:hAnsi="宋体" w:eastAsia="宋体" w:cs="Arial"/>
                <w:sz w:val="20"/>
                <w:szCs w:val="20"/>
                <w:highlight w:val="none"/>
              </w:rPr>
              <w:t>年度</w:t>
            </w:r>
          </w:p>
        </w:tc>
        <w:tc>
          <w:tcPr>
            <w:tcW w:w="1482" w:type="pct"/>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s="Arial"/>
                <w:color w:val="000000"/>
                <w:sz w:val="20"/>
                <w:szCs w:val="20"/>
                <w:highlight w:val="none"/>
              </w:rPr>
            </w:pPr>
            <w:r>
              <w:rPr>
                <w:rFonts w:ascii="宋体" w:hAnsi="宋体" w:eastAsia="宋体" w:cs="Arial"/>
                <w:sz w:val="20"/>
                <w:szCs w:val="20"/>
                <w:highlight w:val="none"/>
              </w:rPr>
              <w:t>医疗收入</w:t>
            </w:r>
          </w:p>
        </w:tc>
        <w:tc>
          <w:tcPr>
            <w:tcW w:w="1418" w:type="pct"/>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s="Arial"/>
                <w:color w:val="000000"/>
                <w:sz w:val="20"/>
                <w:szCs w:val="20"/>
                <w:highlight w:val="none"/>
              </w:rPr>
            </w:pPr>
            <w:r>
              <w:rPr>
                <w:rFonts w:ascii="宋体" w:hAnsi="宋体" w:eastAsia="宋体" w:cs="Arial"/>
                <w:sz w:val="20"/>
                <w:szCs w:val="20"/>
                <w:highlight w:val="none"/>
              </w:rPr>
              <w:t>合计</w:t>
            </w:r>
          </w:p>
        </w:tc>
      </w:tr>
      <w:tr>
        <w:tblPrEx>
          <w:tblCellMar>
            <w:top w:w="0" w:type="dxa"/>
            <w:left w:w="108" w:type="dxa"/>
            <w:bottom w:w="0" w:type="dxa"/>
            <w:right w:w="108" w:type="dxa"/>
          </w:tblCellMar>
        </w:tblPrEx>
        <w:trPr>
          <w:trHeight w:val="340" w:hRule="atLeast"/>
        </w:trPr>
        <w:tc>
          <w:tcPr>
            <w:tcW w:w="1045"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1</w:t>
            </w:r>
          </w:p>
        </w:tc>
        <w:tc>
          <w:tcPr>
            <w:tcW w:w="1055" w:type="pct"/>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s="宋体"/>
                <w:color w:val="000000"/>
                <w:sz w:val="20"/>
                <w:szCs w:val="20"/>
                <w:highlight w:val="none"/>
              </w:rPr>
            </w:pPr>
            <w:r>
              <w:rPr>
                <w:rFonts w:ascii="Arial Narrow" w:hAnsi="Arial Narrow" w:eastAsia="宋体" w:cs="Arial"/>
                <w:color w:val="000000"/>
                <w:sz w:val="20"/>
                <w:szCs w:val="20"/>
                <w:highlight w:val="none"/>
              </w:rPr>
              <w:t>2021 年</w:t>
            </w:r>
          </w:p>
        </w:tc>
        <w:tc>
          <w:tcPr>
            <w:tcW w:w="1482"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p>
        </w:tc>
        <w:tc>
          <w:tcPr>
            <w:tcW w:w="1418" w:type="pct"/>
            <w:tcBorders>
              <w:top w:val="nil"/>
              <w:left w:val="nil"/>
              <w:bottom w:val="single" w:color="auto" w:sz="4" w:space="0"/>
              <w:right w:val="single" w:color="auto" w:sz="4" w:space="0"/>
            </w:tcBorders>
            <w:shd w:val="clear" w:color="auto" w:fill="auto"/>
            <w:noWrap/>
            <w:vAlign w:val="bottom"/>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   </w:t>
            </w:r>
          </w:p>
        </w:tc>
      </w:tr>
      <w:tr>
        <w:tblPrEx>
          <w:tblCellMar>
            <w:top w:w="0" w:type="dxa"/>
            <w:left w:w="108" w:type="dxa"/>
            <w:bottom w:w="0" w:type="dxa"/>
            <w:right w:w="108" w:type="dxa"/>
          </w:tblCellMar>
        </w:tblPrEx>
        <w:trPr>
          <w:trHeight w:val="340" w:hRule="atLeast"/>
        </w:trPr>
        <w:tc>
          <w:tcPr>
            <w:tcW w:w="1045"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w:t>
            </w:r>
          </w:p>
        </w:tc>
        <w:tc>
          <w:tcPr>
            <w:tcW w:w="1055" w:type="pct"/>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s="宋体"/>
                <w:color w:val="000000"/>
                <w:sz w:val="20"/>
                <w:szCs w:val="20"/>
                <w:highlight w:val="none"/>
              </w:rPr>
            </w:pPr>
            <w:r>
              <w:rPr>
                <w:rFonts w:ascii="Arial Narrow" w:hAnsi="Arial Narrow" w:eastAsia="宋体" w:cs="Arial"/>
                <w:color w:val="000000"/>
                <w:sz w:val="20"/>
                <w:szCs w:val="20"/>
                <w:highlight w:val="none"/>
              </w:rPr>
              <w:t>2022 年</w:t>
            </w:r>
          </w:p>
        </w:tc>
        <w:tc>
          <w:tcPr>
            <w:tcW w:w="1482"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p>
        </w:tc>
        <w:tc>
          <w:tcPr>
            <w:tcW w:w="1418" w:type="pct"/>
            <w:tcBorders>
              <w:top w:val="nil"/>
              <w:left w:val="nil"/>
              <w:bottom w:val="single" w:color="auto" w:sz="4" w:space="0"/>
              <w:right w:val="single" w:color="auto" w:sz="4" w:space="0"/>
            </w:tcBorders>
            <w:shd w:val="clear" w:color="auto" w:fill="auto"/>
            <w:noWrap/>
            <w:vAlign w:val="bottom"/>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   </w:t>
            </w:r>
          </w:p>
        </w:tc>
      </w:tr>
      <w:tr>
        <w:tblPrEx>
          <w:tblCellMar>
            <w:top w:w="0" w:type="dxa"/>
            <w:left w:w="108" w:type="dxa"/>
            <w:bottom w:w="0" w:type="dxa"/>
            <w:right w:w="108" w:type="dxa"/>
          </w:tblCellMar>
        </w:tblPrEx>
        <w:trPr>
          <w:trHeight w:val="340" w:hRule="atLeast"/>
        </w:trPr>
        <w:tc>
          <w:tcPr>
            <w:tcW w:w="1045"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3</w:t>
            </w:r>
          </w:p>
        </w:tc>
        <w:tc>
          <w:tcPr>
            <w:tcW w:w="1055" w:type="pct"/>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s="宋体"/>
                <w:color w:val="000000"/>
                <w:sz w:val="20"/>
                <w:szCs w:val="20"/>
                <w:highlight w:val="none"/>
              </w:rPr>
            </w:pPr>
            <w:r>
              <w:rPr>
                <w:rFonts w:ascii="Arial Narrow" w:hAnsi="Arial Narrow" w:eastAsia="宋体" w:cs="Arial"/>
                <w:color w:val="000000"/>
                <w:sz w:val="20"/>
                <w:szCs w:val="20"/>
                <w:highlight w:val="none"/>
              </w:rPr>
              <w:t>2023 年</w:t>
            </w:r>
          </w:p>
        </w:tc>
        <w:tc>
          <w:tcPr>
            <w:tcW w:w="1482"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p>
        </w:tc>
        <w:tc>
          <w:tcPr>
            <w:tcW w:w="1418" w:type="pct"/>
            <w:tcBorders>
              <w:top w:val="nil"/>
              <w:left w:val="nil"/>
              <w:bottom w:val="single" w:color="auto" w:sz="4" w:space="0"/>
              <w:right w:val="single" w:color="auto" w:sz="4" w:space="0"/>
            </w:tcBorders>
            <w:shd w:val="clear" w:color="auto" w:fill="auto"/>
            <w:noWrap/>
            <w:vAlign w:val="bottom"/>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   </w:t>
            </w:r>
          </w:p>
        </w:tc>
      </w:tr>
      <w:tr>
        <w:tblPrEx>
          <w:tblCellMar>
            <w:top w:w="0" w:type="dxa"/>
            <w:left w:w="108" w:type="dxa"/>
            <w:bottom w:w="0" w:type="dxa"/>
            <w:right w:w="108" w:type="dxa"/>
          </w:tblCellMar>
        </w:tblPrEx>
        <w:trPr>
          <w:trHeight w:val="340" w:hRule="atLeast"/>
        </w:trPr>
        <w:tc>
          <w:tcPr>
            <w:tcW w:w="1045"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4</w:t>
            </w:r>
          </w:p>
        </w:tc>
        <w:tc>
          <w:tcPr>
            <w:tcW w:w="1055" w:type="pct"/>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s="宋体"/>
                <w:color w:val="000000"/>
                <w:sz w:val="20"/>
                <w:szCs w:val="20"/>
                <w:highlight w:val="none"/>
              </w:rPr>
            </w:pPr>
            <w:r>
              <w:rPr>
                <w:rFonts w:ascii="Arial Narrow" w:hAnsi="Arial Narrow" w:eastAsia="宋体" w:cs="Arial"/>
                <w:color w:val="000000"/>
                <w:sz w:val="20"/>
                <w:szCs w:val="20"/>
                <w:highlight w:val="none"/>
              </w:rPr>
              <w:t>2024 年</w:t>
            </w:r>
          </w:p>
        </w:tc>
        <w:tc>
          <w:tcPr>
            <w:tcW w:w="1482"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p>
        </w:tc>
        <w:tc>
          <w:tcPr>
            <w:tcW w:w="1418" w:type="pct"/>
            <w:tcBorders>
              <w:top w:val="nil"/>
              <w:left w:val="nil"/>
              <w:bottom w:val="single" w:color="auto" w:sz="4" w:space="0"/>
              <w:right w:val="single" w:color="auto" w:sz="4" w:space="0"/>
            </w:tcBorders>
            <w:shd w:val="clear" w:color="auto" w:fill="auto"/>
            <w:noWrap/>
            <w:vAlign w:val="bottom"/>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   </w:t>
            </w:r>
          </w:p>
        </w:tc>
      </w:tr>
      <w:tr>
        <w:tblPrEx>
          <w:tblCellMar>
            <w:top w:w="0" w:type="dxa"/>
            <w:left w:w="108" w:type="dxa"/>
            <w:bottom w:w="0" w:type="dxa"/>
            <w:right w:w="108" w:type="dxa"/>
          </w:tblCellMar>
        </w:tblPrEx>
        <w:trPr>
          <w:trHeight w:val="340" w:hRule="atLeast"/>
        </w:trPr>
        <w:tc>
          <w:tcPr>
            <w:tcW w:w="1045"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5</w:t>
            </w:r>
          </w:p>
        </w:tc>
        <w:tc>
          <w:tcPr>
            <w:tcW w:w="1055" w:type="pct"/>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s="宋体"/>
                <w:color w:val="000000"/>
                <w:sz w:val="20"/>
                <w:szCs w:val="20"/>
                <w:highlight w:val="none"/>
              </w:rPr>
            </w:pPr>
            <w:r>
              <w:rPr>
                <w:rFonts w:ascii="Arial Narrow" w:hAnsi="Arial Narrow" w:eastAsia="宋体" w:cs="Arial"/>
                <w:color w:val="000000"/>
                <w:sz w:val="20"/>
                <w:szCs w:val="20"/>
                <w:highlight w:val="none"/>
              </w:rPr>
              <w:t>2025 年</w:t>
            </w:r>
          </w:p>
        </w:tc>
        <w:tc>
          <w:tcPr>
            <w:tcW w:w="1482"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 xml:space="preserve"> 5,100.00 </w:t>
            </w:r>
          </w:p>
        </w:tc>
        <w:tc>
          <w:tcPr>
            <w:tcW w:w="1418" w:type="pct"/>
            <w:tcBorders>
              <w:top w:val="nil"/>
              <w:left w:val="nil"/>
              <w:bottom w:val="single" w:color="auto" w:sz="4" w:space="0"/>
              <w:right w:val="single" w:color="auto" w:sz="4" w:space="0"/>
            </w:tcBorders>
            <w:shd w:val="clear" w:color="auto" w:fill="auto"/>
            <w:noWrap/>
            <w:vAlign w:val="bottom"/>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5,100.00 </w:t>
            </w:r>
          </w:p>
        </w:tc>
      </w:tr>
      <w:tr>
        <w:tblPrEx>
          <w:tblCellMar>
            <w:top w:w="0" w:type="dxa"/>
            <w:left w:w="108" w:type="dxa"/>
            <w:bottom w:w="0" w:type="dxa"/>
            <w:right w:w="108" w:type="dxa"/>
          </w:tblCellMar>
        </w:tblPrEx>
        <w:trPr>
          <w:trHeight w:val="340" w:hRule="atLeast"/>
        </w:trPr>
        <w:tc>
          <w:tcPr>
            <w:tcW w:w="1045"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6</w:t>
            </w:r>
          </w:p>
        </w:tc>
        <w:tc>
          <w:tcPr>
            <w:tcW w:w="1055" w:type="pct"/>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s="宋体"/>
                <w:color w:val="000000"/>
                <w:sz w:val="20"/>
                <w:szCs w:val="20"/>
                <w:highlight w:val="none"/>
              </w:rPr>
            </w:pPr>
            <w:r>
              <w:rPr>
                <w:rFonts w:ascii="Arial Narrow" w:hAnsi="Arial Narrow" w:eastAsia="宋体" w:cs="Arial"/>
                <w:color w:val="000000"/>
                <w:sz w:val="20"/>
                <w:szCs w:val="20"/>
                <w:highlight w:val="none"/>
              </w:rPr>
              <w:t>2026 年</w:t>
            </w:r>
          </w:p>
        </w:tc>
        <w:tc>
          <w:tcPr>
            <w:tcW w:w="1482"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 xml:space="preserve"> 5,100.00 </w:t>
            </w:r>
          </w:p>
        </w:tc>
        <w:tc>
          <w:tcPr>
            <w:tcW w:w="1418" w:type="pct"/>
            <w:tcBorders>
              <w:top w:val="nil"/>
              <w:left w:val="nil"/>
              <w:bottom w:val="single" w:color="auto" w:sz="4" w:space="0"/>
              <w:right w:val="single" w:color="auto" w:sz="4" w:space="0"/>
            </w:tcBorders>
            <w:shd w:val="clear" w:color="auto" w:fill="auto"/>
            <w:noWrap/>
            <w:vAlign w:val="bottom"/>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5,100.00 </w:t>
            </w:r>
          </w:p>
        </w:tc>
      </w:tr>
      <w:tr>
        <w:tblPrEx>
          <w:tblCellMar>
            <w:top w:w="0" w:type="dxa"/>
            <w:left w:w="108" w:type="dxa"/>
            <w:bottom w:w="0" w:type="dxa"/>
            <w:right w:w="108" w:type="dxa"/>
          </w:tblCellMar>
        </w:tblPrEx>
        <w:trPr>
          <w:trHeight w:val="340" w:hRule="atLeast"/>
        </w:trPr>
        <w:tc>
          <w:tcPr>
            <w:tcW w:w="1045"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7</w:t>
            </w:r>
          </w:p>
        </w:tc>
        <w:tc>
          <w:tcPr>
            <w:tcW w:w="1055" w:type="pct"/>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s="宋体"/>
                <w:color w:val="000000"/>
                <w:sz w:val="20"/>
                <w:szCs w:val="20"/>
                <w:highlight w:val="none"/>
              </w:rPr>
            </w:pPr>
            <w:r>
              <w:rPr>
                <w:rFonts w:ascii="Arial Narrow" w:hAnsi="Arial Narrow" w:eastAsia="宋体" w:cs="Arial"/>
                <w:color w:val="000000"/>
                <w:sz w:val="20"/>
                <w:szCs w:val="20"/>
                <w:highlight w:val="none"/>
              </w:rPr>
              <w:t>2027 年</w:t>
            </w:r>
          </w:p>
        </w:tc>
        <w:tc>
          <w:tcPr>
            <w:tcW w:w="1482"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 xml:space="preserve"> 5,100.00 </w:t>
            </w:r>
          </w:p>
        </w:tc>
        <w:tc>
          <w:tcPr>
            <w:tcW w:w="1418" w:type="pct"/>
            <w:tcBorders>
              <w:top w:val="nil"/>
              <w:left w:val="nil"/>
              <w:bottom w:val="single" w:color="auto" w:sz="4" w:space="0"/>
              <w:right w:val="single" w:color="auto" w:sz="4" w:space="0"/>
            </w:tcBorders>
            <w:shd w:val="clear" w:color="auto" w:fill="auto"/>
            <w:noWrap/>
            <w:vAlign w:val="bottom"/>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5,100.00 </w:t>
            </w:r>
          </w:p>
        </w:tc>
      </w:tr>
      <w:tr>
        <w:tblPrEx>
          <w:tblCellMar>
            <w:top w:w="0" w:type="dxa"/>
            <w:left w:w="108" w:type="dxa"/>
            <w:bottom w:w="0" w:type="dxa"/>
            <w:right w:w="108" w:type="dxa"/>
          </w:tblCellMar>
        </w:tblPrEx>
        <w:trPr>
          <w:trHeight w:val="340" w:hRule="atLeast"/>
        </w:trPr>
        <w:tc>
          <w:tcPr>
            <w:tcW w:w="1045"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8</w:t>
            </w:r>
          </w:p>
        </w:tc>
        <w:tc>
          <w:tcPr>
            <w:tcW w:w="1055" w:type="pct"/>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s="宋体"/>
                <w:color w:val="000000"/>
                <w:sz w:val="20"/>
                <w:szCs w:val="20"/>
                <w:highlight w:val="none"/>
              </w:rPr>
            </w:pPr>
            <w:r>
              <w:rPr>
                <w:rFonts w:ascii="Arial Narrow" w:hAnsi="Arial Narrow" w:eastAsia="宋体" w:cs="Arial"/>
                <w:color w:val="000000"/>
                <w:sz w:val="20"/>
                <w:szCs w:val="20"/>
                <w:highlight w:val="none"/>
              </w:rPr>
              <w:t>2028 年</w:t>
            </w:r>
          </w:p>
        </w:tc>
        <w:tc>
          <w:tcPr>
            <w:tcW w:w="1482"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 xml:space="preserve"> 5,100.00 </w:t>
            </w:r>
          </w:p>
        </w:tc>
        <w:tc>
          <w:tcPr>
            <w:tcW w:w="1418" w:type="pct"/>
            <w:tcBorders>
              <w:top w:val="nil"/>
              <w:left w:val="nil"/>
              <w:bottom w:val="single" w:color="auto" w:sz="4" w:space="0"/>
              <w:right w:val="single" w:color="auto" w:sz="4" w:space="0"/>
            </w:tcBorders>
            <w:shd w:val="clear" w:color="auto" w:fill="auto"/>
            <w:noWrap/>
            <w:vAlign w:val="bottom"/>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5,100.00 </w:t>
            </w:r>
          </w:p>
        </w:tc>
      </w:tr>
      <w:tr>
        <w:tblPrEx>
          <w:tblCellMar>
            <w:top w:w="0" w:type="dxa"/>
            <w:left w:w="108" w:type="dxa"/>
            <w:bottom w:w="0" w:type="dxa"/>
            <w:right w:w="108" w:type="dxa"/>
          </w:tblCellMar>
        </w:tblPrEx>
        <w:trPr>
          <w:trHeight w:val="340" w:hRule="atLeast"/>
        </w:trPr>
        <w:tc>
          <w:tcPr>
            <w:tcW w:w="1045"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9</w:t>
            </w:r>
          </w:p>
        </w:tc>
        <w:tc>
          <w:tcPr>
            <w:tcW w:w="1055" w:type="pct"/>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s="宋体"/>
                <w:color w:val="000000"/>
                <w:sz w:val="20"/>
                <w:szCs w:val="20"/>
                <w:highlight w:val="none"/>
              </w:rPr>
            </w:pPr>
            <w:r>
              <w:rPr>
                <w:rFonts w:ascii="Arial Narrow" w:hAnsi="Arial Narrow" w:eastAsia="宋体" w:cs="Arial"/>
                <w:color w:val="000000"/>
                <w:sz w:val="20"/>
                <w:szCs w:val="20"/>
                <w:highlight w:val="none"/>
              </w:rPr>
              <w:t>2029 年</w:t>
            </w:r>
          </w:p>
        </w:tc>
        <w:tc>
          <w:tcPr>
            <w:tcW w:w="1482"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 xml:space="preserve"> 5,100.00 </w:t>
            </w:r>
          </w:p>
        </w:tc>
        <w:tc>
          <w:tcPr>
            <w:tcW w:w="1418" w:type="pct"/>
            <w:tcBorders>
              <w:top w:val="nil"/>
              <w:left w:val="nil"/>
              <w:bottom w:val="single" w:color="auto" w:sz="4" w:space="0"/>
              <w:right w:val="single" w:color="auto" w:sz="4" w:space="0"/>
            </w:tcBorders>
            <w:shd w:val="clear" w:color="auto" w:fill="auto"/>
            <w:noWrap/>
            <w:vAlign w:val="bottom"/>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5,100.00 </w:t>
            </w:r>
          </w:p>
        </w:tc>
      </w:tr>
      <w:tr>
        <w:tblPrEx>
          <w:tblCellMar>
            <w:top w:w="0" w:type="dxa"/>
            <w:left w:w="108" w:type="dxa"/>
            <w:bottom w:w="0" w:type="dxa"/>
            <w:right w:w="108" w:type="dxa"/>
          </w:tblCellMar>
        </w:tblPrEx>
        <w:trPr>
          <w:trHeight w:val="340" w:hRule="atLeast"/>
        </w:trPr>
        <w:tc>
          <w:tcPr>
            <w:tcW w:w="1045"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10</w:t>
            </w:r>
          </w:p>
        </w:tc>
        <w:tc>
          <w:tcPr>
            <w:tcW w:w="1055" w:type="pct"/>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s="宋体"/>
                <w:color w:val="000000"/>
                <w:sz w:val="20"/>
                <w:szCs w:val="20"/>
                <w:highlight w:val="none"/>
              </w:rPr>
            </w:pPr>
            <w:r>
              <w:rPr>
                <w:rFonts w:ascii="Arial Narrow" w:hAnsi="Arial Narrow" w:eastAsia="宋体" w:cs="Arial"/>
                <w:color w:val="000000"/>
                <w:sz w:val="20"/>
                <w:szCs w:val="20"/>
                <w:highlight w:val="none"/>
              </w:rPr>
              <w:t>2030 年</w:t>
            </w:r>
          </w:p>
        </w:tc>
        <w:tc>
          <w:tcPr>
            <w:tcW w:w="1482"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 xml:space="preserve"> 5,100.00 </w:t>
            </w:r>
          </w:p>
        </w:tc>
        <w:tc>
          <w:tcPr>
            <w:tcW w:w="1418" w:type="pct"/>
            <w:tcBorders>
              <w:top w:val="nil"/>
              <w:left w:val="nil"/>
              <w:bottom w:val="single" w:color="auto" w:sz="4" w:space="0"/>
              <w:right w:val="single" w:color="auto" w:sz="4" w:space="0"/>
            </w:tcBorders>
            <w:shd w:val="clear" w:color="auto" w:fill="auto"/>
            <w:noWrap/>
            <w:vAlign w:val="bottom"/>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5,100.00 </w:t>
            </w:r>
          </w:p>
        </w:tc>
      </w:tr>
      <w:tr>
        <w:tblPrEx>
          <w:tblCellMar>
            <w:top w:w="0" w:type="dxa"/>
            <w:left w:w="108" w:type="dxa"/>
            <w:bottom w:w="0" w:type="dxa"/>
            <w:right w:w="108" w:type="dxa"/>
          </w:tblCellMar>
        </w:tblPrEx>
        <w:trPr>
          <w:trHeight w:val="340" w:hRule="atLeast"/>
        </w:trPr>
        <w:tc>
          <w:tcPr>
            <w:tcW w:w="1045"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11</w:t>
            </w:r>
          </w:p>
        </w:tc>
        <w:tc>
          <w:tcPr>
            <w:tcW w:w="1055" w:type="pct"/>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s="宋体"/>
                <w:color w:val="000000"/>
                <w:sz w:val="20"/>
                <w:szCs w:val="20"/>
                <w:highlight w:val="none"/>
              </w:rPr>
            </w:pPr>
            <w:r>
              <w:rPr>
                <w:rFonts w:ascii="Arial Narrow" w:hAnsi="Arial Narrow" w:eastAsia="宋体" w:cs="Arial"/>
                <w:color w:val="000000"/>
                <w:sz w:val="20"/>
                <w:szCs w:val="20"/>
                <w:highlight w:val="none"/>
              </w:rPr>
              <w:t>2031 年</w:t>
            </w:r>
          </w:p>
        </w:tc>
        <w:tc>
          <w:tcPr>
            <w:tcW w:w="1482"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 xml:space="preserve"> 2,550.00 </w:t>
            </w:r>
          </w:p>
        </w:tc>
        <w:tc>
          <w:tcPr>
            <w:tcW w:w="1418" w:type="pct"/>
            <w:tcBorders>
              <w:top w:val="nil"/>
              <w:left w:val="nil"/>
              <w:bottom w:val="single" w:color="auto" w:sz="4" w:space="0"/>
              <w:right w:val="single" w:color="auto" w:sz="4" w:space="0"/>
            </w:tcBorders>
            <w:shd w:val="clear" w:color="auto" w:fill="auto"/>
            <w:noWrap/>
            <w:vAlign w:val="bottom"/>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2,550.00 </w:t>
            </w:r>
          </w:p>
        </w:tc>
      </w:tr>
      <w:tr>
        <w:tblPrEx>
          <w:tblCellMar>
            <w:top w:w="0" w:type="dxa"/>
            <w:left w:w="108" w:type="dxa"/>
            <w:bottom w:w="0" w:type="dxa"/>
            <w:right w:w="108" w:type="dxa"/>
          </w:tblCellMar>
        </w:tblPrEx>
        <w:trPr>
          <w:trHeight w:val="340" w:hRule="atLeast"/>
        </w:trPr>
        <w:tc>
          <w:tcPr>
            <w:tcW w:w="1045"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p>
        </w:tc>
        <w:tc>
          <w:tcPr>
            <w:tcW w:w="1055" w:type="pct"/>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s="宋体"/>
                <w:color w:val="000000"/>
                <w:sz w:val="20"/>
                <w:szCs w:val="20"/>
                <w:highlight w:val="none"/>
              </w:rPr>
            </w:pPr>
            <w:r>
              <w:rPr>
                <w:rFonts w:ascii="Arial Narrow" w:hAnsi="Arial Narrow" w:eastAsia="宋体" w:cs="Arial"/>
                <w:color w:val="000000"/>
                <w:sz w:val="20"/>
                <w:szCs w:val="20"/>
                <w:highlight w:val="none"/>
              </w:rPr>
              <w:t>合计</w:t>
            </w:r>
          </w:p>
        </w:tc>
        <w:tc>
          <w:tcPr>
            <w:tcW w:w="1482"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 xml:space="preserve"> 33,150.00 </w:t>
            </w:r>
          </w:p>
        </w:tc>
        <w:tc>
          <w:tcPr>
            <w:tcW w:w="1418" w:type="pct"/>
            <w:tcBorders>
              <w:top w:val="nil"/>
              <w:left w:val="nil"/>
              <w:bottom w:val="single" w:color="auto" w:sz="4" w:space="0"/>
              <w:right w:val="single" w:color="auto" w:sz="4" w:space="0"/>
            </w:tcBorders>
            <w:shd w:val="clear" w:color="auto" w:fill="auto"/>
            <w:noWrap/>
            <w:vAlign w:val="bottom"/>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33,150.00 </w:t>
            </w:r>
          </w:p>
        </w:tc>
      </w:tr>
    </w:tbl>
    <w:p>
      <w:pPr>
        <w:pStyle w:val="65"/>
        <w:tabs>
          <w:tab w:val="left" w:pos="993"/>
          <w:tab w:val="left" w:pos="1276"/>
        </w:tabs>
        <w:spacing w:before="120" w:beforeLines="50" w:after="120" w:afterLines="50" w:line="360" w:lineRule="auto"/>
        <w:ind w:firstLine="0" w:firstLineChars="0"/>
        <w:rPr>
          <w:rFonts w:ascii="宋体" w:hAnsi="宋体" w:eastAsia="宋体"/>
          <w:sz w:val="21"/>
          <w:szCs w:val="21"/>
          <w:highlight w:val="none"/>
        </w:rPr>
      </w:pPr>
      <w:r>
        <w:rPr>
          <w:rFonts w:hint="eastAsia" w:ascii="宋体" w:hAnsi="宋体" w:eastAsia="宋体"/>
          <w:sz w:val="21"/>
          <w:szCs w:val="21"/>
          <w:highlight w:val="none"/>
        </w:rPr>
        <w:t>注：（1）儋州市滨海新区医院项目预计2</w:t>
      </w:r>
      <w:r>
        <w:rPr>
          <w:rFonts w:ascii="宋体" w:hAnsi="宋体" w:eastAsia="宋体"/>
          <w:sz w:val="21"/>
          <w:szCs w:val="21"/>
          <w:highlight w:val="none"/>
        </w:rPr>
        <w:t>02</w:t>
      </w:r>
      <w:r>
        <w:rPr>
          <w:rFonts w:hint="eastAsia" w:ascii="宋体" w:hAnsi="宋体" w:eastAsia="宋体"/>
          <w:sz w:val="21"/>
          <w:szCs w:val="21"/>
          <w:highlight w:val="none"/>
        </w:rPr>
        <w:t>4年11月完工，故2</w:t>
      </w:r>
      <w:r>
        <w:rPr>
          <w:rFonts w:ascii="宋体" w:hAnsi="宋体" w:eastAsia="宋体"/>
          <w:sz w:val="21"/>
          <w:szCs w:val="21"/>
          <w:highlight w:val="none"/>
        </w:rPr>
        <w:t>02</w:t>
      </w:r>
      <w:r>
        <w:rPr>
          <w:rFonts w:hint="eastAsia" w:ascii="宋体" w:hAnsi="宋体" w:eastAsia="宋体"/>
          <w:sz w:val="21"/>
          <w:szCs w:val="21"/>
          <w:highlight w:val="none"/>
        </w:rPr>
        <w:t>5开始计算运营收益；</w:t>
      </w:r>
      <w:r>
        <w:rPr>
          <w:rFonts w:ascii="宋体" w:hAnsi="宋体" w:eastAsia="宋体"/>
          <w:sz w:val="21"/>
          <w:szCs w:val="21"/>
          <w:highlight w:val="none"/>
        </w:rPr>
        <w:t xml:space="preserve"> </w:t>
      </w:r>
    </w:p>
    <w:p>
      <w:pPr>
        <w:pStyle w:val="65"/>
        <w:numPr>
          <w:ilvl w:val="0"/>
          <w:numId w:val="2"/>
        </w:numPr>
        <w:tabs>
          <w:tab w:val="left" w:pos="993"/>
          <w:tab w:val="left" w:pos="1276"/>
        </w:tabs>
        <w:spacing w:before="120" w:beforeLines="50" w:after="120" w:afterLines="50" w:line="360" w:lineRule="auto"/>
        <w:rPr>
          <w:rFonts w:ascii="宋体" w:hAnsi="宋体" w:eastAsia="宋体"/>
          <w:sz w:val="21"/>
          <w:szCs w:val="21"/>
          <w:highlight w:val="none"/>
        </w:rPr>
      </w:pPr>
      <w:r>
        <w:rPr>
          <w:rFonts w:hint="eastAsia" w:ascii="宋体" w:hAnsi="宋体" w:eastAsia="宋体"/>
          <w:sz w:val="21"/>
          <w:szCs w:val="21"/>
          <w:highlight w:val="none"/>
        </w:rPr>
        <w:t>专项债券于2</w:t>
      </w:r>
      <w:r>
        <w:rPr>
          <w:rFonts w:ascii="宋体" w:hAnsi="宋体" w:eastAsia="宋体"/>
          <w:sz w:val="21"/>
          <w:szCs w:val="21"/>
          <w:highlight w:val="none"/>
        </w:rPr>
        <w:t>02</w:t>
      </w:r>
      <w:r>
        <w:rPr>
          <w:rFonts w:hint="eastAsia" w:ascii="宋体" w:hAnsi="宋体" w:eastAsia="宋体"/>
          <w:sz w:val="21"/>
          <w:szCs w:val="21"/>
          <w:highlight w:val="none"/>
        </w:rPr>
        <w:t>1年发行，于2</w:t>
      </w:r>
      <w:r>
        <w:rPr>
          <w:rFonts w:ascii="宋体" w:hAnsi="宋体" w:eastAsia="宋体"/>
          <w:sz w:val="21"/>
          <w:szCs w:val="21"/>
          <w:highlight w:val="none"/>
        </w:rPr>
        <w:t>03</w:t>
      </w:r>
      <w:r>
        <w:rPr>
          <w:rFonts w:hint="eastAsia" w:ascii="宋体" w:hAnsi="宋体" w:eastAsia="宋体"/>
          <w:sz w:val="21"/>
          <w:szCs w:val="21"/>
          <w:highlight w:val="none"/>
        </w:rPr>
        <w:t>1年到期，测算运营收入时，2</w:t>
      </w:r>
      <w:r>
        <w:rPr>
          <w:rFonts w:ascii="宋体" w:hAnsi="宋体" w:eastAsia="宋体"/>
          <w:sz w:val="21"/>
          <w:szCs w:val="21"/>
          <w:highlight w:val="none"/>
        </w:rPr>
        <w:t>03</w:t>
      </w:r>
      <w:r>
        <w:rPr>
          <w:rFonts w:hint="eastAsia" w:ascii="宋体" w:hAnsi="宋体" w:eastAsia="宋体"/>
          <w:sz w:val="21"/>
          <w:szCs w:val="21"/>
          <w:highlight w:val="none"/>
        </w:rPr>
        <w:t>1年仅考虑半年的收入。</w:t>
      </w:r>
    </w:p>
    <w:p>
      <w:pPr>
        <w:pStyle w:val="65"/>
        <w:tabs>
          <w:tab w:val="left" w:pos="993"/>
          <w:tab w:val="left" w:pos="1276"/>
        </w:tabs>
        <w:spacing w:before="120" w:beforeLines="50" w:after="120" w:afterLines="50" w:line="360" w:lineRule="auto"/>
        <w:jc w:val="both"/>
        <w:rPr>
          <w:rFonts w:ascii="宋体" w:hAnsi="宋体" w:eastAsia="宋体" w:cs="宋体"/>
          <w:b/>
          <w:bCs/>
          <w:color w:val="000000"/>
          <w:sz w:val="21"/>
          <w:szCs w:val="21"/>
          <w:highlight w:val="none"/>
        </w:rPr>
      </w:pPr>
      <w:r>
        <w:rPr>
          <w:rFonts w:hint="eastAsia" w:ascii="宋体" w:hAnsi="宋体" w:eastAsia="宋体" w:cs="宋体"/>
          <w:color w:val="000000"/>
          <w:sz w:val="21"/>
          <w:szCs w:val="21"/>
          <w:highlight w:val="none"/>
        </w:rPr>
        <w:t>海南西部区域（儋州）疾病预防控制中心新建项目运营期无收益。</w:t>
      </w:r>
    </w:p>
    <w:bookmarkEnd w:id="0"/>
    <w:p>
      <w:pPr>
        <w:pStyle w:val="65"/>
        <w:tabs>
          <w:tab w:val="left" w:pos="993"/>
          <w:tab w:val="left" w:pos="1276"/>
        </w:tabs>
        <w:spacing w:before="120" w:beforeLines="50" w:after="120" w:afterLines="50" w:line="360" w:lineRule="auto"/>
        <w:ind w:left="420" w:firstLine="0" w:firstLineChars="0"/>
        <w:outlineLvl w:val="1"/>
        <w:rPr>
          <w:rFonts w:ascii="宋体" w:hAnsi="宋体" w:eastAsia="宋体"/>
          <w:bCs/>
          <w:sz w:val="21"/>
          <w:szCs w:val="21"/>
          <w:highlight w:val="none"/>
        </w:rPr>
      </w:pPr>
      <w:r>
        <w:rPr>
          <w:rFonts w:hint="eastAsia" w:ascii="宋体" w:hAnsi="宋体" w:eastAsia="宋体"/>
          <w:bCs/>
          <w:sz w:val="21"/>
          <w:szCs w:val="21"/>
          <w:highlight w:val="none"/>
        </w:rPr>
        <w:t>（二）项目经营期资金支出</w:t>
      </w:r>
    </w:p>
    <w:p>
      <w:pPr>
        <w:pStyle w:val="65"/>
        <w:tabs>
          <w:tab w:val="left" w:pos="993"/>
          <w:tab w:val="left" w:pos="1276"/>
        </w:tabs>
        <w:spacing w:before="120" w:beforeLines="50" w:after="120" w:afterLines="50" w:line="360" w:lineRule="auto"/>
        <w:rPr>
          <w:rFonts w:ascii="宋体" w:hAnsi="宋体" w:eastAsia="宋体"/>
          <w:b/>
          <w:bCs/>
          <w:sz w:val="21"/>
          <w:szCs w:val="21"/>
          <w:highlight w:val="none"/>
        </w:rPr>
      </w:pPr>
      <w:bookmarkStart w:id="5" w:name="_Hlk39834901"/>
      <w:bookmarkStart w:id="6" w:name="_Hlk39693835"/>
      <w:r>
        <w:rPr>
          <w:rFonts w:hint="eastAsia" w:ascii="宋体" w:hAnsi="宋体" w:eastAsia="宋体"/>
          <w:sz w:val="21"/>
          <w:szCs w:val="21"/>
          <w:highlight w:val="none"/>
        </w:rPr>
        <w:t>海南西部中心医院三期工程、儋州市妇女儿童医院运营成本主要为医疗业务成本、管理费用、其他支出。儋州市中医医院运营成本主要为人员经费、床位费、管理费、办公费；儋州市滨海新区医院运营成本主要为人员经费、管理费及其他。参照海南西部中心医院近三年的支出情况，海南西部中心医院三期工程以海南西部中心医院近三年成本支出的平均值按照7%年增长率来计算2022年的成本支出额为55,590.92万元。基于保守预测并考虑到医院床位占比，海南西部中心医院三期工程以2022年支出的37.5%为基础，按照7%年增长率来计算各年度营运支出情况；儋州市妇女儿童医院以近三年成本支出的平均值为基数，按照债券存续期内项目支出的7%年增长率来计算项目未来支出情况；儋州市中医医院项目建成后测算的年均运行成本分别为人员经费为6,820.57万元、床位费为5,244.62万元、管理费为2,447.47万元、办公费为1,048.92万元，合计15,561.58万元；儋州市滨海新区医院项目按500床设置建设运行，建成后将服务滨海新区和周边地区（白沙、昌江、临高）及洋浦港先行区300万人口，按照按1∶1.60床位比计算，需要招募各类人员800人，预计人力成本6,000.00万元/年，医院年运行管理费大概需要500万元（办公、其它）。海南西部中心医院三期工程各年度营运支出预测情况如下表5，</w:t>
      </w:r>
      <w:bookmarkStart w:id="7" w:name="_Hlk39442211"/>
      <w:r>
        <w:rPr>
          <w:rFonts w:hint="eastAsia" w:ascii="宋体" w:hAnsi="宋体" w:eastAsia="宋体"/>
          <w:sz w:val="21"/>
          <w:szCs w:val="21"/>
          <w:highlight w:val="none"/>
        </w:rPr>
        <w:t>儋州市妇女儿童医院</w:t>
      </w:r>
      <w:bookmarkEnd w:id="7"/>
      <w:r>
        <w:rPr>
          <w:rFonts w:hint="eastAsia" w:ascii="宋体" w:hAnsi="宋体" w:eastAsia="宋体"/>
          <w:sz w:val="21"/>
          <w:szCs w:val="21"/>
          <w:highlight w:val="none"/>
        </w:rPr>
        <w:t>各年度营运支出预测情况如下表6，儋州市中医医院各年度营运支出预测情况如下表7，</w:t>
      </w:r>
      <w:bookmarkStart w:id="8" w:name="_Hlk72852767"/>
      <w:r>
        <w:rPr>
          <w:rFonts w:hint="eastAsia" w:ascii="宋体" w:hAnsi="宋体" w:eastAsia="宋体"/>
          <w:sz w:val="21"/>
          <w:szCs w:val="21"/>
          <w:highlight w:val="none"/>
        </w:rPr>
        <w:t>儋州市滨海新区医院</w:t>
      </w:r>
      <w:bookmarkEnd w:id="8"/>
      <w:r>
        <w:rPr>
          <w:rFonts w:hint="eastAsia" w:ascii="宋体" w:hAnsi="宋体" w:eastAsia="宋体"/>
          <w:sz w:val="21"/>
          <w:szCs w:val="21"/>
          <w:highlight w:val="none"/>
        </w:rPr>
        <w:t>各年度营运支出预测情况如下表</w:t>
      </w:r>
      <w:bookmarkEnd w:id="5"/>
      <w:r>
        <w:rPr>
          <w:rFonts w:hint="eastAsia" w:ascii="宋体" w:hAnsi="宋体" w:eastAsia="宋体"/>
          <w:sz w:val="21"/>
          <w:szCs w:val="21"/>
          <w:highlight w:val="none"/>
        </w:rPr>
        <w:t>8</w:t>
      </w:r>
    </w:p>
    <w:p>
      <w:pPr>
        <w:pStyle w:val="65"/>
        <w:tabs>
          <w:tab w:val="left" w:pos="993"/>
          <w:tab w:val="left" w:pos="1276"/>
        </w:tabs>
        <w:spacing w:after="0"/>
        <w:ind w:firstLine="0" w:firstLineChars="0"/>
        <w:jc w:val="both"/>
        <w:rPr>
          <w:rFonts w:ascii="宋体" w:hAnsi="宋体" w:eastAsia="宋体"/>
          <w:b/>
          <w:bCs/>
          <w:sz w:val="21"/>
          <w:szCs w:val="21"/>
          <w:highlight w:val="none"/>
        </w:rPr>
      </w:pPr>
    </w:p>
    <w:p>
      <w:pPr>
        <w:pStyle w:val="65"/>
        <w:tabs>
          <w:tab w:val="left" w:pos="993"/>
          <w:tab w:val="left" w:pos="1276"/>
        </w:tabs>
        <w:spacing w:after="0"/>
        <w:ind w:firstLine="0" w:firstLineChars="0"/>
        <w:jc w:val="center"/>
        <w:rPr>
          <w:rFonts w:ascii="宋体" w:hAnsi="宋体" w:eastAsia="宋体"/>
          <w:b/>
          <w:bCs/>
          <w:sz w:val="21"/>
          <w:szCs w:val="21"/>
          <w:highlight w:val="none"/>
        </w:rPr>
      </w:pPr>
      <w:r>
        <w:rPr>
          <w:rFonts w:hint="eastAsia" w:ascii="宋体" w:hAnsi="宋体" w:eastAsia="宋体"/>
          <w:b/>
          <w:bCs/>
          <w:sz w:val="21"/>
          <w:szCs w:val="21"/>
          <w:highlight w:val="none"/>
        </w:rPr>
        <w:t>表5：海南西部中心医院三期工程营运支出明细表</w:t>
      </w:r>
    </w:p>
    <w:p>
      <w:pPr>
        <w:pStyle w:val="65"/>
        <w:tabs>
          <w:tab w:val="left" w:pos="993"/>
          <w:tab w:val="left" w:pos="1276"/>
        </w:tabs>
        <w:spacing w:after="0"/>
        <w:ind w:firstLine="422"/>
        <w:jc w:val="right"/>
        <w:rPr>
          <w:rFonts w:ascii="宋体" w:hAnsi="宋体" w:eastAsia="宋体"/>
          <w:b/>
          <w:bCs/>
          <w:sz w:val="21"/>
          <w:szCs w:val="21"/>
          <w:highlight w:val="none"/>
        </w:rPr>
      </w:pPr>
      <w:r>
        <w:rPr>
          <w:rFonts w:hint="eastAsia" w:ascii="宋体" w:hAnsi="宋体" w:eastAsia="宋体"/>
          <w:b/>
          <w:bCs/>
          <w:sz w:val="21"/>
          <w:szCs w:val="21"/>
          <w:highlight w:val="none"/>
        </w:rPr>
        <w:t>单位：万元</w:t>
      </w:r>
    </w:p>
    <w:tbl>
      <w:tblPr>
        <w:tblStyle w:val="11"/>
        <w:tblW w:w="5000" w:type="pct"/>
        <w:tblInd w:w="0" w:type="dxa"/>
        <w:tblLayout w:type="autofit"/>
        <w:tblCellMar>
          <w:top w:w="0" w:type="dxa"/>
          <w:left w:w="108" w:type="dxa"/>
          <w:bottom w:w="0" w:type="dxa"/>
          <w:right w:w="108" w:type="dxa"/>
        </w:tblCellMar>
      </w:tblPr>
      <w:tblGrid>
        <w:gridCol w:w="1165"/>
        <w:gridCol w:w="1277"/>
        <w:gridCol w:w="1493"/>
        <w:gridCol w:w="1607"/>
        <w:gridCol w:w="1645"/>
        <w:gridCol w:w="1335"/>
      </w:tblGrid>
      <w:tr>
        <w:tblPrEx>
          <w:tblCellMar>
            <w:top w:w="0" w:type="dxa"/>
            <w:left w:w="108" w:type="dxa"/>
            <w:bottom w:w="0" w:type="dxa"/>
            <w:right w:w="108" w:type="dxa"/>
          </w:tblCellMar>
        </w:tblPrEx>
        <w:trPr>
          <w:trHeight w:val="340" w:hRule="atLeast"/>
        </w:trPr>
        <w:tc>
          <w:tcPr>
            <w:tcW w:w="6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sz w:val="21"/>
                <w:szCs w:val="21"/>
                <w:highlight w:val="none"/>
              </w:rPr>
            </w:pPr>
            <w:r>
              <w:rPr>
                <w:rFonts w:ascii="宋体" w:hAnsi="宋体" w:eastAsia="宋体" w:cs="Arial"/>
                <w:sz w:val="21"/>
                <w:szCs w:val="21"/>
                <w:highlight w:val="none"/>
              </w:rPr>
              <w:t>序号</w:t>
            </w:r>
          </w:p>
        </w:tc>
        <w:tc>
          <w:tcPr>
            <w:tcW w:w="7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sz w:val="21"/>
                <w:szCs w:val="21"/>
                <w:highlight w:val="none"/>
              </w:rPr>
            </w:pPr>
            <w:r>
              <w:rPr>
                <w:rFonts w:ascii="宋体" w:hAnsi="宋体" w:eastAsia="宋体" w:cs="Arial"/>
                <w:sz w:val="21"/>
                <w:szCs w:val="21"/>
                <w:highlight w:val="none"/>
              </w:rPr>
              <w:t>年度</w:t>
            </w:r>
          </w:p>
        </w:tc>
        <w:tc>
          <w:tcPr>
            <w:tcW w:w="8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sz w:val="21"/>
                <w:szCs w:val="21"/>
                <w:highlight w:val="none"/>
              </w:rPr>
            </w:pPr>
            <w:r>
              <w:rPr>
                <w:rFonts w:ascii="宋体" w:hAnsi="宋体" w:eastAsia="宋体" w:cs="Arial"/>
                <w:sz w:val="21"/>
                <w:szCs w:val="21"/>
                <w:highlight w:val="none"/>
              </w:rPr>
              <w:t>医疗业务成本</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sz w:val="21"/>
                <w:szCs w:val="21"/>
                <w:highlight w:val="none"/>
              </w:rPr>
            </w:pPr>
            <w:r>
              <w:rPr>
                <w:rFonts w:ascii="宋体" w:hAnsi="宋体" w:eastAsia="宋体" w:cs="Arial"/>
                <w:sz w:val="21"/>
                <w:szCs w:val="21"/>
                <w:highlight w:val="none"/>
              </w:rPr>
              <w:t>管理费用</w:t>
            </w:r>
          </w:p>
        </w:tc>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sz w:val="21"/>
                <w:szCs w:val="21"/>
                <w:highlight w:val="none"/>
              </w:rPr>
            </w:pPr>
            <w:r>
              <w:rPr>
                <w:rFonts w:ascii="宋体" w:hAnsi="宋体" w:eastAsia="宋体" w:cs="Arial"/>
                <w:sz w:val="21"/>
                <w:szCs w:val="21"/>
                <w:highlight w:val="none"/>
              </w:rPr>
              <w:t>其他支出</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sz w:val="21"/>
                <w:szCs w:val="21"/>
                <w:highlight w:val="none"/>
              </w:rPr>
            </w:pPr>
            <w:r>
              <w:rPr>
                <w:rFonts w:ascii="宋体" w:hAnsi="宋体" w:eastAsia="宋体" w:cs="Arial"/>
                <w:sz w:val="21"/>
                <w:szCs w:val="21"/>
                <w:highlight w:val="none"/>
              </w:rPr>
              <w:t>总成本</w:t>
            </w:r>
          </w:p>
        </w:tc>
      </w:tr>
      <w:tr>
        <w:tblPrEx>
          <w:tblCellMar>
            <w:top w:w="0" w:type="dxa"/>
            <w:left w:w="108" w:type="dxa"/>
            <w:bottom w:w="0" w:type="dxa"/>
            <w:right w:w="108" w:type="dxa"/>
          </w:tblCellMar>
        </w:tblPrEx>
        <w:trPr>
          <w:trHeight w:val="280" w:hRule="atLeast"/>
        </w:trPr>
        <w:tc>
          <w:tcPr>
            <w:tcW w:w="6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1</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center"/>
              <w:rPr>
                <w:rFonts w:ascii="Arial Narrow" w:hAnsi="Arial Narrow" w:eastAsia="宋体" w:cs="Arial Narrow"/>
                <w:color w:val="000000"/>
                <w:sz w:val="20"/>
                <w:szCs w:val="20"/>
                <w:highlight w:val="none"/>
              </w:rPr>
            </w:pPr>
            <w:r>
              <w:rPr>
                <w:rFonts w:ascii="Arial Narrow" w:hAnsi="Arial Narrow" w:eastAsia="宋体" w:cs="Arial"/>
                <w:color w:val="000000"/>
                <w:sz w:val="20"/>
                <w:szCs w:val="20"/>
                <w:highlight w:val="none"/>
              </w:rPr>
              <w:t>2021 年</w:t>
            </w:r>
          </w:p>
        </w:tc>
        <w:tc>
          <w:tcPr>
            <w:tcW w:w="876"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w:t>
            </w:r>
          </w:p>
        </w:tc>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w:t>
            </w:r>
          </w:p>
        </w:tc>
      </w:tr>
      <w:tr>
        <w:tblPrEx>
          <w:tblCellMar>
            <w:top w:w="0" w:type="dxa"/>
            <w:left w:w="108" w:type="dxa"/>
            <w:bottom w:w="0" w:type="dxa"/>
            <w:right w:w="108" w:type="dxa"/>
          </w:tblCellMar>
        </w:tblPrEx>
        <w:trPr>
          <w:trHeight w:val="300" w:hRule="atLeast"/>
        </w:trPr>
        <w:tc>
          <w:tcPr>
            <w:tcW w:w="6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center"/>
              <w:rPr>
                <w:rFonts w:ascii="Arial Narrow" w:hAnsi="Arial Narrow" w:eastAsia="宋体" w:cs="Arial Narrow"/>
                <w:color w:val="000000"/>
                <w:sz w:val="20"/>
                <w:szCs w:val="20"/>
                <w:highlight w:val="none"/>
              </w:rPr>
            </w:pPr>
            <w:r>
              <w:rPr>
                <w:rFonts w:ascii="Arial Narrow" w:hAnsi="Arial Narrow" w:eastAsia="宋体" w:cs="Arial"/>
                <w:color w:val="000000"/>
                <w:sz w:val="20"/>
                <w:szCs w:val="20"/>
                <w:highlight w:val="none"/>
              </w:rPr>
              <w:t>2022 年</w:t>
            </w:r>
          </w:p>
        </w:tc>
        <w:tc>
          <w:tcPr>
            <w:tcW w:w="8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9,355.53</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1,062.06</w:t>
            </w:r>
          </w:p>
        </w:tc>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5.71</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10,423.30</w:t>
            </w:r>
          </w:p>
        </w:tc>
      </w:tr>
      <w:tr>
        <w:tblPrEx>
          <w:tblCellMar>
            <w:top w:w="0" w:type="dxa"/>
            <w:left w:w="108" w:type="dxa"/>
            <w:bottom w:w="0" w:type="dxa"/>
            <w:right w:w="108" w:type="dxa"/>
          </w:tblCellMar>
        </w:tblPrEx>
        <w:trPr>
          <w:trHeight w:val="290" w:hRule="atLeast"/>
        </w:trPr>
        <w:tc>
          <w:tcPr>
            <w:tcW w:w="6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3</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center"/>
              <w:rPr>
                <w:rFonts w:ascii="Arial Narrow" w:hAnsi="Arial Narrow" w:eastAsia="宋体" w:cs="Arial Narrow"/>
                <w:color w:val="000000"/>
                <w:sz w:val="20"/>
                <w:szCs w:val="20"/>
                <w:highlight w:val="none"/>
              </w:rPr>
            </w:pPr>
            <w:r>
              <w:rPr>
                <w:rFonts w:ascii="Arial Narrow" w:hAnsi="Arial Narrow" w:eastAsia="宋体" w:cs="Arial"/>
                <w:color w:val="000000"/>
                <w:sz w:val="20"/>
                <w:szCs w:val="20"/>
                <w:highlight w:val="none"/>
              </w:rPr>
              <w:t>2023 年</w:t>
            </w:r>
          </w:p>
        </w:tc>
        <w:tc>
          <w:tcPr>
            <w:tcW w:w="8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20,020.83</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2,272.81</w:t>
            </w:r>
          </w:p>
        </w:tc>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12.22</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22,305.86</w:t>
            </w:r>
          </w:p>
        </w:tc>
      </w:tr>
      <w:tr>
        <w:tblPrEx>
          <w:tblCellMar>
            <w:top w:w="0" w:type="dxa"/>
            <w:left w:w="108" w:type="dxa"/>
            <w:bottom w:w="0" w:type="dxa"/>
            <w:right w:w="108" w:type="dxa"/>
          </w:tblCellMar>
        </w:tblPrEx>
        <w:trPr>
          <w:trHeight w:val="280" w:hRule="atLeast"/>
        </w:trPr>
        <w:tc>
          <w:tcPr>
            <w:tcW w:w="6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4</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center"/>
              <w:rPr>
                <w:rFonts w:ascii="Arial Narrow" w:hAnsi="Arial Narrow" w:eastAsia="宋体" w:cs="Arial Narrow"/>
                <w:color w:val="000000"/>
                <w:sz w:val="20"/>
                <w:szCs w:val="20"/>
                <w:highlight w:val="none"/>
              </w:rPr>
            </w:pPr>
            <w:r>
              <w:rPr>
                <w:rFonts w:ascii="Arial Narrow" w:hAnsi="Arial Narrow" w:eastAsia="宋体" w:cs="Arial"/>
                <w:color w:val="000000"/>
                <w:sz w:val="20"/>
                <w:szCs w:val="20"/>
                <w:highlight w:val="none"/>
              </w:rPr>
              <w:t>2024 年</w:t>
            </w:r>
          </w:p>
        </w:tc>
        <w:tc>
          <w:tcPr>
            <w:tcW w:w="8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21,422.29</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2,431.90</w:t>
            </w:r>
          </w:p>
        </w:tc>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13.08</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23,867.27</w:t>
            </w:r>
          </w:p>
        </w:tc>
      </w:tr>
      <w:tr>
        <w:tblPrEx>
          <w:tblCellMar>
            <w:top w:w="0" w:type="dxa"/>
            <w:left w:w="108" w:type="dxa"/>
            <w:bottom w:w="0" w:type="dxa"/>
            <w:right w:w="108" w:type="dxa"/>
          </w:tblCellMar>
        </w:tblPrEx>
        <w:trPr>
          <w:trHeight w:val="299" w:hRule="atLeast"/>
        </w:trPr>
        <w:tc>
          <w:tcPr>
            <w:tcW w:w="6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5</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center"/>
              <w:rPr>
                <w:rFonts w:ascii="Arial Narrow" w:hAnsi="Arial Narrow" w:eastAsia="宋体" w:cs="Arial Narrow"/>
                <w:color w:val="000000"/>
                <w:sz w:val="20"/>
                <w:szCs w:val="20"/>
                <w:highlight w:val="none"/>
              </w:rPr>
            </w:pPr>
            <w:r>
              <w:rPr>
                <w:rFonts w:ascii="Arial Narrow" w:hAnsi="Arial Narrow" w:eastAsia="宋体" w:cs="Arial"/>
                <w:color w:val="000000"/>
                <w:sz w:val="20"/>
                <w:szCs w:val="20"/>
                <w:highlight w:val="none"/>
              </w:rPr>
              <w:t>2025 年</w:t>
            </w:r>
          </w:p>
        </w:tc>
        <w:tc>
          <w:tcPr>
            <w:tcW w:w="8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22,921.85</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2,602.14</w:t>
            </w:r>
          </w:p>
        </w:tc>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13.99</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25,537.98</w:t>
            </w:r>
          </w:p>
        </w:tc>
      </w:tr>
      <w:tr>
        <w:tblPrEx>
          <w:tblCellMar>
            <w:top w:w="0" w:type="dxa"/>
            <w:left w:w="108" w:type="dxa"/>
            <w:bottom w:w="0" w:type="dxa"/>
            <w:right w:w="108" w:type="dxa"/>
          </w:tblCellMar>
        </w:tblPrEx>
        <w:trPr>
          <w:trHeight w:val="280" w:hRule="atLeast"/>
        </w:trPr>
        <w:tc>
          <w:tcPr>
            <w:tcW w:w="6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6</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center"/>
              <w:rPr>
                <w:rFonts w:ascii="Arial Narrow" w:hAnsi="Arial Narrow" w:eastAsia="宋体" w:cs="Arial Narrow"/>
                <w:color w:val="000000"/>
                <w:sz w:val="20"/>
                <w:szCs w:val="20"/>
                <w:highlight w:val="none"/>
              </w:rPr>
            </w:pPr>
            <w:r>
              <w:rPr>
                <w:rFonts w:ascii="Arial Narrow" w:hAnsi="Arial Narrow" w:eastAsia="宋体" w:cs="Arial"/>
                <w:color w:val="000000"/>
                <w:sz w:val="20"/>
                <w:szCs w:val="20"/>
                <w:highlight w:val="none"/>
              </w:rPr>
              <w:t>2026 年</w:t>
            </w:r>
          </w:p>
        </w:tc>
        <w:tc>
          <w:tcPr>
            <w:tcW w:w="8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24,526.38</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2,784.29</w:t>
            </w:r>
          </w:p>
        </w:tc>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14.97</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27,325.64</w:t>
            </w:r>
          </w:p>
        </w:tc>
      </w:tr>
      <w:tr>
        <w:tblPrEx>
          <w:tblCellMar>
            <w:top w:w="0" w:type="dxa"/>
            <w:left w:w="108" w:type="dxa"/>
            <w:bottom w:w="0" w:type="dxa"/>
            <w:right w:w="108" w:type="dxa"/>
          </w:tblCellMar>
        </w:tblPrEx>
        <w:trPr>
          <w:trHeight w:val="290" w:hRule="atLeast"/>
        </w:trPr>
        <w:tc>
          <w:tcPr>
            <w:tcW w:w="6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7</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center"/>
              <w:rPr>
                <w:rFonts w:ascii="Arial Narrow" w:hAnsi="Arial Narrow" w:eastAsia="宋体" w:cs="Arial Narrow"/>
                <w:color w:val="000000"/>
                <w:sz w:val="20"/>
                <w:szCs w:val="20"/>
                <w:highlight w:val="none"/>
              </w:rPr>
            </w:pPr>
            <w:r>
              <w:rPr>
                <w:rFonts w:ascii="Arial Narrow" w:hAnsi="Arial Narrow" w:eastAsia="宋体" w:cs="Arial"/>
                <w:color w:val="000000"/>
                <w:sz w:val="20"/>
                <w:szCs w:val="20"/>
                <w:highlight w:val="none"/>
              </w:rPr>
              <w:t>2027 年</w:t>
            </w:r>
          </w:p>
        </w:tc>
        <w:tc>
          <w:tcPr>
            <w:tcW w:w="8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26,243.23</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2,979.19</w:t>
            </w:r>
          </w:p>
        </w:tc>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16.02</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29,238.44</w:t>
            </w:r>
          </w:p>
        </w:tc>
      </w:tr>
      <w:tr>
        <w:tblPrEx>
          <w:tblCellMar>
            <w:top w:w="0" w:type="dxa"/>
            <w:left w:w="108" w:type="dxa"/>
            <w:bottom w:w="0" w:type="dxa"/>
            <w:right w:w="108" w:type="dxa"/>
          </w:tblCellMar>
        </w:tblPrEx>
        <w:trPr>
          <w:trHeight w:val="280" w:hRule="atLeast"/>
        </w:trPr>
        <w:tc>
          <w:tcPr>
            <w:tcW w:w="6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8</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center"/>
              <w:rPr>
                <w:rFonts w:ascii="Arial Narrow" w:hAnsi="Arial Narrow" w:eastAsia="宋体" w:cs="Arial Narrow"/>
                <w:color w:val="000000"/>
                <w:sz w:val="20"/>
                <w:szCs w:val="20"/>
                <w:highlight w:val="none"/>
              </w:rPr>
            </w:pPr>
            <w:r>
              <w:rPr>
                <w:rFonts w:ascii="Arial Narrow" w:hAnsi="Arial Narrow" w:eastAsia="宋体" w:cs="Arial"/>
                <w:color w:val="000000"/>
                <w:sz w:val="20"/>
                <w:szCs w:val="20"/>
                <w:highlight w:val="none"/>
              </w:rPr>
              <w:t>2028 年</w:t>
            </w:r>
          </w:p>
        </w:tc>
        <w:tc>
          <w:tcPr>
            <w:tcW w:w="8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28,080.25</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3,187.73</w:t>
            </w:r>
          </w:p>
        </w:tc>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17.14</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31,285.12</w:t>
            </w:r>
          </w:p>
        </w:tc>
      </w:tr>
      <w:tr>
        <w:tblPrEx>
          <w:tblCellMar>
            <w:top w:w="0" w:type="dxa"/>
            <w:left w:w="108" w:type="dxa"/>
            <w:bottom w:w="0" w:type="dxa"/>
            <w:right w:w="108" w:type="dxa"/>
          </w:tblCellMar>
        </w:tblPrEx>
        <w:trPr>
          <w:trHeight w:val="290" w:hRule="atLeast"/>
        </w:trPr>
        <w:tc>
          <w:tcPr>
            <w:tcW w:w="6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9</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center"/>
              <w:rPr>
                <w:rFonts w:ascii="Arial Narrow" w:hAnsi="Arial Narrow" w:eastAsia="宋体" w:cs="Arial Narrow"/>
                <w:color w:val="000000"/>
                <w:sz w:val="20"/>
                <w:szCs w:val="20"/>
                <w:highlight w:val="none"/>
              </w:rPr>
            </w:pPr>
            <w:r>
              <w:rPr>
                <w:rFonts w:ascii="Arial Narrow" w:hAnsi="Arial Narrow" w:eastAsia="宋体" w:cs="Arial"/>
                <w:color w:val="000000"/>
                <w:sz w:val="20"/>
                <w:szCs w:val="20"/>
                <w:highlight w:val="none"/>
              </w:rPr>
              <w:t>2029 年</w:t>
            </w:r>
          </w:p>
        </w:tc>
        <w:tc>
          <w:tcPr>
            <w:tcW w:w="8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30,045.87</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3,410.87</w:t>
            </w:r>
          </w:p>
        </w:tc>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18.34</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33,475.08</w:t>
            </w:r>
          </w:p>
        </w:tc>
      </w:tr>
      <w:tr>
        <w:tblPrEx>
          <w:tblCellMar>
            <w:top w:w="0" w:type="dxa"/>
            <w:left w:w="108" w:type="dxa"/>
            <w:bottom w:w="0" w:type="dxa"/>
            <w:right w:w="108" w:type="dxa"/>
          </w:tblCellMar>
        </w:tblPrEx>
        <w:trPr>
          <w:trHeight w:val="290" w:hRule="atLeast"/>
        </w:trPr>
        <w:tc>
          <w:tcPr>
            <w:tcW w:w="6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10</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center"/>
              <w:rPr>
                <w:rFonts w:ascii="Arial Narrow" w:hAnsi="Arial Narrow" w:eastAsia="宋体" w:cs="Arial Narrow"/>
                <w:color w:val="000000"/>
                <w:sz w:val="20"/>
                <w:szCs w:val="20"/>
                <w:highlight w:val="none"/>
              </w:rPr>
            </w:pPr>
            <w:r>
              <w:rPr>
                <w:rFonts w:ascii="Arial Narrow" w:hAnsi="Arial Narrow" w:eastAsia="宋体" w:cs="Arial"/>
                <w:color w:val="000000"/>
                <w:sz w:val="20"/>
                <w:szCs w:val="20"/>
                <w:highlight w:val="none"/>
              </w:rPr>
              <w:t>2030 年</w:t>
            </w:r>
          </w:p>
        </w:tc>
        <w:tc>
          <w:tcPr>
            <w:tcW w:w="8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32,149.08</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3,649.64</w:t>
            </w:r>
          </w:p>
        </w:tc>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19.62</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35,818.34</w:t>
            </w:r>
          </w:p>
        </w:tc>
      </w:tr>
      <w:tr>
        <w:tblPrEx>
          <w:tblCellMar>
            <w:top w:w="0" w:type="dxa"/>
            <w:left w:w="108" w:type="dxa"/>
            <w:bottom w:w="0" w:type="dxa"/>
            <w:right w:w="108" w:type="dxa"/>
          </w:tblCellMar>
        </w:tblPrEx>
        <w:trPr>
          <w:trHeight w:val="280" w:hRule="atLeast"/>
        </w:trPr>
        <w:tc>
          <w:tcPr>
            <w:tcW w:w="6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11</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center"/>
              <w:rPr>
                <w:rFonts w:ascii="Arial Narrow" w:hAnsi="Arial Narrow" w:eastAsia="宋体" w:cs="Arial Narrow"/>
                <w:color w:val="000000"/>
                <w:sz w:val="20"/>
                <w:szCs w:val="20"/>
                <w:highlight w:val="none"/>
              </w:rPr>
            </w:pPr>
            <w:r>
              <w:rPr>
                <w:rFonts w:ascii="Arial Narrow" w:hAnsi="Arial Narrow" w:eastAsia="宋体" w:cs="Arial"/>
                <w:color w:val="000000"/>
                <w:sz w:val="20"/>
                <w:szCs w:val="20"/>
                <w:highlight w:val="none"/>
              </w:rPr>
              <w:t>2031 年</w:t>
            </w:r>
          </w:p>
        </w:tc>
        <w:tc>
          <w:tcPr>
            <w:tcW w:w="8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17,199.76</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1,952.56</w:t>
            </w:r>
          </w:p>
        </w:tc>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10.50</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19,162.82</w:t>
            </w:r>
          </w:p>
        </w:tc>
      </w:tr>
      <w:tr>
        <w:tblPrEx>
          <w:tblCellMar>
            <w:top w:w="0" w:type="dxa"/>
            <w:left w:w="108" w:type="dxa"/>
            <w:bottom w:w="0" w:type="dxa"/>
            <w:right w:w="108" w:type="dxa"/>
          </w:tblCellMar>
        </w:tblPrEx>
        <w:trPr>
          <w:trHeight w:val="340" w:hRule="atLeast"/>
        </w:trPr>
        <w:tc>
          <w:tcPr>
            <w:tcW w:w="6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Arial Narrow" w:hAnsi="Arial Narrow" w:eastAsia="宋体" w:cs="Arial"/>
                <w:color w:val="000000"/>
                <w:sz w:val="20"/>
                <w:szCs w:val="20"/>
                <w:highlight w:val="none"/>
              </w:rPr>
            </w:pPr>
          </w:p>
        </w:tc>
        <w:tc>
          <w:tcPr>
            <w:tcW w:w="74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adjustRightInd/>
              <w:snapToGrid/>
              <w:spacing w:after="0"/>
              <w:jc w:val="center"/>
              <w:textAlignment w:val="center"/>
              <w:rPr>
                <w:rFonts w:ascii="Arial Narrow" w:hAnsi="Arial Narrow" w:eastAsia="宋体" w:cs="Arial"/>
                <w:color w:val="000000"/>
                <w:sz w:val="20"/>
                <w:szCs w:val="20"/>
                <w:highlight w:val="none"/>
              </w:rPr>
            </w:pPr>
            <w:r>
              <w:rPr>
                <w:rFonts w:hint="eastAsia" w:ascii="宋体" w:hAnsi="宋体" w:eastAsia="宋体" w:cs="宋体"/>
                <w:sz w:val="20"/>
                <w:szCs w:val="20"/>
                <w:highlight w:val="none"/>
              </w:rPr>
              <w:t>合计</w:t>
            </w:r>
          </w:p>
        </w:tc>
        <w:tc>
          <w:tcPr>
            <w:tcW w:w="8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231,965.07</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26,333.19</w:t>
            </w:r>
          </w:p>
        </w:tc>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141.59</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258,439.85</w:t>
            </w:r>
          </w:p>
        </w:tc>
      </w:tr>
    </w:tbl>
    <w:p>
      <w:pPr>
        <w:pStyle w:val="65"/>
        <w:tabs>
          <w:tab w:val="left" w:pos="993"/>
          <w:tab w:val="left" w:pos="1276"/>
        </w:tabs>
        <w:spacing w:before="120" w:beforeLines="50" w:after="120" w:afterLines="50" w:line="360" w:lineRule="auto"/>
        <w:ind w:firstLine="0" w:firstLineChars="0"/>
        <w:rPr>
          <w:rFonts w:ascii="宋体" w:hAnsi="宋体" w:eastAsia="宋体"/>
          <w:sz w:val="21"/>
          <w:szCs w:val="21"/>
          <w:highlight w:val="none"/>
        </w:rPr>
      </w:pPr>
      <w:r>
        <w:rPr>
          <w:rFonts w:hint="eastAsia" w:ascii="宋体" w:hAnsi="宋体" w:eastAsia="宋体"/>
          <w:sz w:val="21"/>
          <w:szCs w:val="21"/>
          <w:highlight w:val="none"/>
        </w:rPr>
        <w:t>注：1、海南西部中心医院预计2</w:t>
      </w:r>
      <w:r>
        <w:rPr>
          <w:rFonts w:ascii="宋体" w:hAnsi="宋体" w:eastAsia="宋体"/>
          <w:sz w:val="21"/>
          <w:szCs w:val="21"/>
          <w:highlight w:val="none"/>
        </w:rPr>
        <w:t>022</w:t>
      </w:r>
      <w:r>
        <w:rPr>
          <w:rFonts w:hint="eastAsia" w:ascii="宋体" w:hAnsi="宋体" w:eastAsia="宋体"/>
          <w:sz w:val="21"/>
          <w:szCs w:val="21"/>
          <w:highlight w:val="none"/>
        </w:rPr>
        <w:t>年上半年完工，故2</w:t>
      </w:r>
      <w:r>
        <w:rPr>
          <w:rFonts w:ascii="宋体" w:hAnsi="宋体" w:eastAsia="宋体"/>
          <w:sz w:val="21"/>
          <w:szCs w:val="21"/>
          <w:highlight w:val="none"/>
        </w:rPr>
        <w:t>022</w:t>
      </w:r>
      <w:r>
        <w:rPr>
          <w:rFonts w:hint="eastAsia" w:ascii="宋体" w:hAnsi="宋体" w:eastAsia="宋体"/>
          <w:sz w:val="21"/>
          <w:szCs w:val="21"/>
          <w:highlight w:val="none"/>
        </w:rPr>
        <w:t>年仅考虑半年的成本；</w:t>
      </w:r>
    </w:p>
    <w:p>
      <w:pPr>
        <w:pStyle w:val="65"/>
        <w:tabs>
          <w:tab w:val="left" w:pos="993"/>
          <w:tab w:val="left" w:pos="1276"/>
        </w:tabs>
        <w:spacing w:after="120" w:afterLines="50" w:line="300" w:lineRule="auto"/>
        <w:rPr>
          <w:rFonts w:ascii="宋体" w:hAnsi="宋体" w:eastAsia="宋体"/>
          <w:sz w:val="21"/>
          <w:szCs w:val="21"/>
          <w:highlight w:val="none"/>
        </w:rPr>
      </w:pPr>
      <w:r>
        <w:rPr>
          <w:rFonts w:hint="eastAsia" w:ascii="宋体" w:hAnsi="宋体" w:eastAsia="宋体"/>
          <w:sz w:val="21"/>
          <w:szCs w:val="21"/>
          <w:highlight w:val="none"/>
        </w:rPr>
        <w:t>2、专项债券于2</w:t>
      </w:r>
      <w:r>
        <w:rPr>
          <w:rFonts w:ascii="宋体" w:hAnsi="宋体" w:eastAsia="宋体"/>
          <w:sz w:val="21"/>
          <w:szCs w:val="21"/>
          <w:highlight w:val="none"/>
        </w:rPr>
        <w:t>02</w:t>
      </w:r>
      <w:r>
        <w:rPr>
          <w:rFonts w:hint="eastAsia" w:ascii="宋体" w:hAnsi="宋体" w:eastAsia="宋体"/>
          <w:sz w:val="21"/>
          <w:szCs w:val="21"/>
          <w:highlight w:val="none"/>
        </w:rPr>
        <w:t>1年发行，于2</w:t>
      </w:r>
      <w:r>
        <w:rPr>
          <w:rFonts w:ascii="宋体" w:hAnsi="宋体" w:eastAsia="宋体"/>
          <w:sz w:val="21"/>
          <w:szCs w:val="21"/>
          <w:highlight w:val="none"/>
        </w:rPr>
        <w:t>03</w:t>
      </w:r>
      <w:r>
        <w:rPr>
          <w:rFonts w:hint="eastAsia" w:ascii="宋体" w:hAnsi="宋体" w:eastAsia="宋体"/>
          <w:sz w:val="21"/>
          <w:szCs w:val="21"/>
          <w:highlight w:val="none"/>
        </w:rPr>
        <w:t>1年到期，测算运营成本时，2</w:t>
      </w:r>
      <w:r>
        <w:rPr>
          <w:rFonts w:ascii="宋体" w:hAnsi="宋体" w:eastAsia="宋体"/>
          <w:sz w:val="21"/>
          <w:szCs w:val="21"/>
          <w:highlight w:val="none"/>
        </w:rPr>
        <w:t>03</w:t>
      </w:r>
      <w:r>
        <w:rPr>
          <w:rFonts w:hint="eastAsia" w:ascii="宋体" w:hAnsi="宋体" w:eastAsia="宋体"/>
          <w:sz w:val="21"/>
          <w:szCs w:val="21"/>
          <w:highlight w:val="none"/>
        </w:rPr>
        <w:t>1年仅考虑半年的成本。</w:t>
      </w:r>
    </w:p>
    <w:p>
      <w:pPr>
        <w:pStyle w:val="65"/>
        <w:tabs>
          <w:tab w:val="left" w:pos="993"/>
          <w:tab w:val="left" w:pos="1276"/>
        </w:tabs>
        <w:spacing w:after="0"/>
        <w:rPr>
          <w:rFonts w:ascii="宋体" w:hAnsi="宋体" w:eastAsia="宋体"/>
          <w:sz w:val="21"/>
          <w:szCs w:val="21"/>
          <w:highlight w:val="none"/>
        </w:rPr>
      </w:pPr>
    </w:p>
    <w:p>
      <w:pPr>
        <w:pStyle w:val="65"/>
        <w:tabs>
          <w:tab w:val="left" w:pos="993"/>
          <w:tab w:val="left" w:pos="1276"/>
        </w:tabs>
        <w:spacing w:after="0"/>
        <w:ind w:firstLine="0" w:firstLineChars="0"/>
        <w:jc w:val="center"/>
        <w:rPr>
          <w:rFonts w:ascii="宋体" w:hAnsi="宋体" w:eastAsia="宋体"/>
          <w:b/>
          <w:bCs/>
          <w:sz w:val="21"/>
          <w:szCs w:val="21"/>
          <w:highlight w:val="none"/>
        </w:rPr>
      </w:pPr>
      <w:r>
        <w:rPr>
          <w:rFonts w:hint="eastAsia" w:ascii="宋体" w:hAnsi="宋体" w:eastAsia="宋体"/>
          <w:b/>
          <w:bCs/>
          <w:sz w:val="21"/>
          <w:szCs w:val="21"/>
          <w:highlight w:val="none"/>
        </w:rPr>
        <w:t>表6：</w:t>
      </w:r>
      <w:bookmarkStart w:id="9" w:name="_Hlk72852679"/>
      <w:r>
        <w:rPr>
          <w:rFonts w:hint="eastAsia" w:ascii="宋体" w:hAnsi="宋体" w:eastAsia="宋体"/>
          <w:b/>
          <w:bCs/>
          <w:sz w:val="21"/>
          <w:szCs w:val="21"/>
          <w:highlight w:val="none"/>
        </w:rPr>
        <w:t>儋州市妇女儿童医院项目</w:t>
      </w:r>
      <w:bookmarkEnd w:id="9"/>
      <w:r>
        <w:rPr>
          <w:rFonts w:hint="eastAsia" w:ascii="宋体" w:hAnsi="宋体" w:eastAsia="宋体"/>
          <w:b/>
          <w:bCs/>
          <w:sz w:val="21"/>
          <w:szCs w:val="21"/>
          <w:highlight w:val="none"/>
        </w:rPr>
        <w:t>营运支出明细表</w:t>
      </w:r>
    </w:p>
    <w:p>
      <w:pPr>
        <w:pStyle w:val="65"/>
        <w:tabs>
          <w:tab w:val="left" w:pos="993"/>
          <w:tab w:val="left" w:pos="1276"/>
        </w:tabs>
        <w:spacing w:after="0"/>
        <w:ind w:firstLine="422"/>
        <w:jc w:val="right"/>
        <w:rPr>
          <w:rFonts w:ascii="宋体" w:hAnsi="宋体" w:eastAsia="宋体"/>
          <w:b/>
          <w:bCs/>
          <w:sz w:val="21"/>
          <w:szCs w:val="21"/>
          <w:highlight w:val="none"/>
        </w:rPr>
      </w:pPr>
      <w:r>
        <w:rPr>
          <w:rFonts w:hint="eastAsia" w:ascii="宋体" w:hAnsi="宋体" w:eastAsia="宋体"/>
          <w:b/>
          <w:bCs/>
          <w:sz w:val="21"/>
          <w:szCs w:val="21"/>
          <w:highlight w:val="none"/>
        </w:rPr>
        <w:t>单位：万元</w:t>
      </w:r>
    </w:p>
    <w:tbl>
      <w:tblPr>
        <w:tblStyle w:val="11"/>
        <w:tblW w:w="5000" w:type="pct"/>
        <w:tblInd w:w="0" w:type="dxa"/>
        <w:tblLayout w:type="autofit"/>
        <w:tblCellMar>
          <w:top w:w="0" w:type="dxa"/>
          <w:left w:w="108" w:type="dxa"/>
          <w:bottom w:w="0" w:type="dxa"/>
          <w:right w:w="108" w:type="dxa"/>
        </w:tblCellMar>
      </w:tblPr>
      <w:tblGrid>
        <w:gridCol w:w="1262"/>
        <w:gridCol w:w="1263"/>
        <w:gridCol w:w="1805"/>
        <w:gridCol w:w="1628"/>
        <w:gridCol w:w="1321"/>
        <w:gridCol w:w="1243"/>
      </w:tblGrid>
      <w:tr>
        <w:tblPrEx>
          <w:tblCellMar>
            <w:top w:w="0" w:type="dxa"/>
            <w:left w:w="108" w:type="dxa"/>
            <w:bottom w:w="0" w:type="dxa"/>
            <w:right w:w="108" w:type="dxa"/>
          </w:tblCellMar>
        </w:tblPrEx>
        <w:trPr>
          <w:trHeight w:val="340" w:hRule="atLeast"/>
          <w:tblHeader/>
        </w:trPr>
        <w:tc>
          <w:tcPr>
            <w:tcW w:w="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sz w:val="20"/>
                <w:szCs w:val="20"/>
                <w:highlight w:val="none"/>
              </w:rPr>
            </w:pPr>
            <w:r>
              <w:rPr>
                <w:rFonts w:hint="eastAsia" w:ascii="宋体" w:hAnsi="宋体" w:eastAsia="宋体" w:cs="Arial"/>
                <w:sz w:val="20"/>
                <w:szCs w:val="20"/>
                <w:highlight w:val="none"/>
              </w:rPr>
              <w:t>序号</w:t>
            </w: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sz w:val="20"/>
                <w:szCs w:val="20"/>
                <w:highlight w:val="none"/>
              </w:rPr>
            </w:pPr>
            <w:r>
              <w:rPr>
                <w:rFonts w:hint="eastAsia" w:ascii="宋体" w:hAnsi="宋体" w:eastAsia="宋体" w:cs="Arial"/>
                <w:sz w:val="20"/>
                <w:szCs w:val="20"/>
                <w:highlight w:val="none"/>
              </w:rPr>
              <w:t>年度</w:t>
            </w:r>
          </w:p>
        </w:tc>
        <w:tc>
          <w:tcPr>
            <w:tcW w:w="10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sz w:val="20"/>
                <w:szCs w:val="20"/>
                <w:highlight w:val="none"/>
              </w:rPr>
            </w:pPr>
            <w:r>
              <w:rPr>
                <w:rFonts w:hint="eastAsia" w:ascii="宋体" w:hAnsi="宋体" w:eastAsia="宋体" w:cs="Arial"/>
                <w:sz w:val="20"/>
                <w:szCs w:val="20"/>
                <w:highlight w:val="none"/>
              </w:rPr>
              <w:t>医疗业务成本</w:t>
            </w:r>
          </w:p>
        </w:tc>
        <w:tc>
          <w:tcPr>
            <w:tcW w:w="9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sz w:val="20"/>
                <w:szCs w:val="20"/>
                <w:highlight w:val="none"/>
              </w:rPr>
            </w:pPr>
            <w:r>
              <w:rPr>
                <w:rFonts w:hint="eastAsia" w:ascii="宋体" w:hAnsi="宋体" w:eastAsia="宋体" w:cs="Arial"/>
                <w:sz w:val="20"/>
                <w:szCs w:val="20"/>
                <w:highlight w:val="none"/>
              </w:rPr>
              <w:t>管理费用</w:t>
            </w:r>
          </w:p>
        </w:tc>
        <w:tc>
          <w:tcPr>
            <w:tcW w:w="7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sz w:val="20"/>
                <w:szCs w:val="20"/>
                <w:highlight w:val="none"/>
              </w:rPr>
            </w:pPr>
            <w:r>
              <w:rPr>
                <w:rFonts w:hint="eastAsia" w:ascii="宋体" w:hAnsi="宋体" w:eastAsia="宋体" w:cs="Arial"/>
                <w:sz w:val="20"/>
                <w:szCs w:val="20"/>
                <w:highlight w:val="none"/>
              </w:rPr>
              <w:t>其他支出</w:t>
            </w:r>
          </w:p>
        </w:tc>
        <w:tc>
          <w:tcPr>
            <w:tcW w:w="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sz w:val="20"/>
                <w:szCs w:val="20"/>
                <w:highlight w:val="none"/>
              </w:rPr>
            </w:pPr>
            <w:r>
              <w:rPr>
                <w:rFonts w:hint="eastAsia" w:ascii="宋体" w:hAnsi="宋体" w:eastAsia="宋体" w:cs="Arial"/>
                <w:sz w:val="20"/>
                <w:szCs w:val="20"/>
                <w:highlight w:val="none"/>
              </w:rPr>
              <w:t>总成本</w:t>
            </w:r>
          </w:p>
        </w:tc>
      </w:tr>
      <w:tr>
        <w:tblPrEx>
          <w:tblCellMar>
            <w:top w:w="0" w:type="dxa"/>
            <w:left w:w="108" w:type="dxa"/>
            <w:bottom w:w="0" w:type="dxa"/>
            <w:right w:w="108" w:type="dxa"/>
          </w:tblCellMar>
        </w:tblPrEx>
        <w:trPr>
          <w:trHeight w:val="340" w:hRule="atLeast"/>
        </w:trPr>
        <w:tc>
          <w:tcPr>
            <w:tcW w:w="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Arial Narrow" w:hAnsi="Arial Narrow"/>
                <w:sz w:val="20"/>
                <w:szCs w:val="20"/>
                <w:highlight w:val="none"/>
              </w:rPr>
            </w:pPr>
            <w:r>
              <w:rPr>
                <w:rFonts w:ascii="Arial Narrow" w:hAnsi="Arial Narrow"/>
                <w:sz w:val="20"/>
                <w:szCs w:val="20"/>
                <w:highlight w:val="none"/>
              </w:rPr>
              <w:t>1</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center"/>
              <w:rPr>
                <w:rFonts w:ascii="Arial Narrow" w:hAnsi="Arial Narrow" w:cs="Arial Narrow"/>
                <w:sz w:val="20"/>
                <w:szCs w:val="20"/>
                <w:highlight w:val="none"/>
              </w:rPr>
            </w:pPr>
            <w:r>
              <w:rPr>
                <w:rFonts w:ascii="Arial Narrow" w:hAnsi="Arial Narrow" w:eastAsia="宋体" w:cs="Arial"/>
                <w:color w:val="000000"/>
                <w:sz w:val="20"/>
                <w:szCs w:val="20"/>
                <w:highlight w:val="none"/>
              </w:rPr>
              <w:t>2021 年</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right"/>
              <w:rPr>
                <w:rFonts w:ascii="Arial Narrow" w:hAnsi="Arial Narrow" w:cs="Arial"/>
                <w:color w:val="000000"/>
                <w:sz w:val="20"/>
                <w:szCs w:val="20"/>
                <w:highlight w:val="none"/>
              </w:rPr>
            </w:pP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p>
        </w:tc>
        <w:tc>
          <w:tcPr>
            <w:tcW w:w="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w:t>
            </w:r>
          </w:p>
        </w:tc>
      </w:tr>
      <w:tr>
        <w:tblPrEx>
          <w:tblCellMar>
            <w:top w:w="0" w:type="dxa"/>
            <w:left w:w="108" w:type="dxa"/>
            <w:bottom w:w="0" w:type="dxa"/>
            <w:right w:w="108" w:type="dxa"/>
          </w:tblCellMar>
        </w:tblPrEx>
        <w:trPr>
          <w:trHeight w:val="340" w:hRule="atLeast"/>
        </w:trPr>
        <w:tc>
          <w:tcPr>
            <w:tcW w:w="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Arial Narrow" w:hAnsi="Arial Narrow"/>
                <w:sz w:val="20"/>
                <w:szCs w:val="20"/>
                <w:highlight w:val="none"/>
              </w:rPr>
            </w:pPr>
            <w:r>
              <w:rPr>
                <w:rFonts w:ascii="Arial Narrow" w:hAnsi="Arial Narrow"/>
                <w:sz w:val="20"/>
                <w:szCs w:val="20"/>
                <w:highlight w:val="none"/>
              </w:rPr>
              <w:t>2</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center"/>
              <w:rPr>
                <w:rFonts w:ascii="Arial Narrow" w:hAnsi="Arial Narrow" w:cs="Arial Narrow"/>
                <w:sz w:val="20"/>
                <w:szCs w:val="20"/>
                <w:highlight w:val="none"/>
              </w:rPr>
            </w:pPr>
            <w:r>
              <w:rPr>
                <w:rFonts w:ascii="Arial Narrow" w:hAnsi="Arial Narrow" w:eastAsia="宋体" w:cs="Arial"/>
                <w:color w:val="000000"/>
                <w:sz w:val="20"/>
                <w:szCs w:val="20"/>
                <w:highlight w:val="none"/>
              </w:rPr>
              <w:t>2022 年</w:t>
            </w:r>
          </w:p>
        </w:tc>
        <w:tc>
          <w:tcPr>
            <w:tcW w:w="1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   </w:t>
            </w:r>
          </w:p>
        </w:tc>
      </w:tr>
      <w:tr>
        <w:tblPrEx>
          <w:tblCellMar>
            <w:top w:w="0" w:type="dxa"/>
            <w:left w:w="108" w:type="dxa"/>
            <w:bottom w:w="0" w:type="dxa"/>
            <w:right w:w="108" w:type="dxa"/>
          </w:tblCellMar>
        </w:tblPrEx>
        <w:trPr>
          <w:trHeight w:val="340" w:hRule="atLeast"/>
        </w:trPr>
        <w:tc>
          <w:tcPr>
            <w:tcW w:w="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Arial Narrow" w:hAnsi="Arial Narrow"/>
                <w:sz w:val="20"/>
                <w:szCs w:val="20"/>
                <w:highlight w:val="none"/>
              </w:rPr>
            </w:pPr>
            <w:r>
              <w:rPr>
                <w:rFonts w:ascii="Arial Narrow" w:hAnsi="Arial Narrow"/>
                <w:sz w:val="20"/>
                <w:szCs w:val="20"/>
                <w:highlight w:val="none"/>
              </w:rPr>
              <w:t>3</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center"/>
              <w:rPr>
                <w:rFonts w:ascii="Arial Narrow" w:hAnsi="Arial Narrow" w:cs="Arial Narrow"/>
                <w:sz w:val="20"/>
                <w:szCs w:val="20"/>
                <w:highlight w:val="none"/>
              </w:rPr>
            </w:pPr>
            <w:r>
              <w:rPr>
                <w:rFonts w:ascii="Arial Narrow" w:hAnsi="Arial Narrow" w:eastAsia="宋体" w:cs="Arial"/>
                <w:color w:val="000000"/>
                <w:sz w:val="20"/>
                <w:szCs w:val="20"/>
                <w:highlight w:val="none"/>
              </w:rPr>
              <w:t>2023 年</w:t>
            </w:r>
          </w:p>
        </w:tc>
        <w:tc>
          <w:tcPr>
            <w:tcW w:w="1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   </w:t>
            </w:r>
          </w:p>
        </w:tc>
      </w:tr>
      <w:tr>
        <w:tblPrEx>
          <w:tblCellMar>
            <w:top w:w="0" w:type="dxa"/>
            <w:left w:w="108" w:type="dxa"/>
            <w:bottom w:w="0" w:type="dxa"/>
            <w:right w:w="108" w:type="dxa"/>
          </w:tblCellMar>
        </w:tblPrEx>
        <w:trPr>
          <w:trHeight w:val="340" w:hRule="atLeast"/>
        </w:trPr>
        <w:tc>
          <w:tcPr>
            <w:tcW w:w="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Arial Narrow" w:hAnsi="Arial Narrow"/>
                <w:sz w:val="20"/>
                <w:szCs w:val="20"/>
                <w:highlight w:val="none"/>
              </w:rPr>
            </w:pPr>
            <w:r>
              <w:rPr>
                <w:rFonts w:ascii="Arial Narrow" w:hAnsi="Arial Narrow"/>
                <w:sz w:val="20"/>
                <w:szCs w:val="20"/>
                <w:highlight w:val="none"/>
              </w:rPr>
              <w:t>4</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center"/>
              <w:rPr>
                <w:rFonts w:ascii="Arial Narrow" w:hAnsi="Arial Narrow" w:cs="Arial Narrow"/>
                <w:sz w:val="20"/>
                <w:szCs w:val="20"/>
                <w:highlight w:val="none"/>
              </w:rPr>
            </w:pPr>
            <w:r>
              <w:rPr>
                <w:rFonts w:ascii="Arial Narrow" w:hAnsi="Arial Narrow" w:eastAsia="宋体" w:cs="Arial"/>
                <w:color w:val="000000"/>
                <w:sz w:val="20"/>
                <w:szCs w:val="20"/>
                <w:highlight w:val="none"/>
              </w:rPr>
              <w:t>2024 年</w:t>
            </w:r>
          </w:p>
        </w:tc>
        <w:tc>
          <w:tcPr>
            <w:tcW w:w="1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1,589.92</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1,738.96 </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578.96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3,907.84 </w:t>
            </w:r>
          </w:p>
        </w:tc>
      </w:tr>
      <w:tr>
        <w:tblPrEx>
          <w:tblCellMar>
            <w:top w:w="0" w:type="dxa"/>
            <w:left w:w="108" w:type="dxa"/>
            <w:bottom w:w="0" w:type="dxa"/>
            <w:right w:w="108" w:type="dxa"/>
          </w:tblCellMar>
        </w:tblPrEx>
        <w:trPr>
          <w:trHeight w:val="340" w:hRule="atLeast"/>
        </w:trPr>
        <w:tc>
          <w:tcPr>
            <w:tcW w:w="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Arial Narrow" w:hAnsi="Arial Narrow"/>
                <w:sz w:val="20"/>
                <w:szCs w:val="20"/>
                <w:highlight w:val="none"/>
              </w:rPr>
            </w:pPr>
            <w:r>
              <w:rPr>
                <w:rFonts w:ascii="Arial Narrow" w:hAnsi="Arial Narrow"/>
                <w:sz w:val="20"/>
                <w:szCs w:val="20"/>
                <w:highlight w:val="none"/>
              </w:rPr>
              <w:t>5</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center"/>
              <w:rPr>
                <w:rFonts w:ascii="Arial Narrow" w:hAnsi="Arial Narrow" w:cs="Arial Narrow"/>
                <w:sz w:val="20"/>
                <w:szCs w:val="20"/>
                <w:highlight w:val="none"/>
              </w:rPr>
            </w:pPr>
            <w:r>
              <w:rPr>
                <w:rFonts w:ascii="Arial Narrow" w:hAnsi="Arial Narrow" w:eastAsia="宋体" w:cs="Arial"/>
                <w:color w:val="000000"/>
                <w:sz w:val="20"/>
                <w:szCs w:val="20"/>
                <w:highlight w:val="none"/>
              </w:rPr>
              <w:t>2025 年</w:t>
            </w:r>
          </w:p>
        </w:tc>
        <w:tc>
          <w:tcPr>
            <w:tcW w:w="1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3,402.44</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3,721.37 </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1,238.97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8,362.78 </w:t>
            </w:r>
          </w:p>
        </w:tc>
      </w:tr>
      <w:tr>
        <w:tblPrEx>
          <w:tblCellMar>
            <w:top w:w="0" w:type="dxa"/>
            <w:left w:w="108" w:type="dxa"/>
            <w:bottom w:w="0" w:type="dxa"/>
            <w:right w:w="108" w:type="dxa"/>
          </w:tblCellMar>
        </w:tblPrEx>
        <w:trPr>
          <w:trHeight w:val="340" w:hRule="atLeast"/>
        </w:trPr>
        <w:tc>
          <w:tcPr>
            <w:tcW w:w="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Arial Narrow" w:hAnsi="Arial Narrow"/>
                <w:sz w:val="20"/>
                <w:szCs w:val="20"/>
                <w:highlight w:val="none"/>
              </w:rPr>
            </w:pPr>
            <w:r>
              <w:rPr>
                <w:rFonts w:ascii="Arial Narrow" w:hAnsi="Arial Narrow"/>
                <w:sz w:val="20"/>
                <w:szCs w:val="20"/>
                <w:highlight w:val="none"/>
              </w:rPr>
              <w:t>6</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center"/>
              <w:rPr>
                <w:rFonts w:ascii="Arial Narrow" w:hAnsi="Arial Narrow" w:cs="Arial Narrow"/>
                <w:sz w:val="20"/>
                <w:szCs w:val="20"/>
                <w:highlight w:val="none"/>
              </w:rPr>
            </w:pPr>
            <w:r>
              <w:rPr>
                <w:rFonts w:ascii="Arial Narrow" w:hAnsi="Arial Narrow" w:eastAsia="宋体" w:cs="Arial"/>
                <w:color w:val="000000"/>
                <w:sz w:val="20"/>
                <w:szCs w:val="20"/>
                <w:highlight w:val="none"/>
              </w:rPr>
              <w:t>2026 年</w:t>
            </w:r>
          </w:p>
        </w:tc>
        <w:tc>
          <w:tcPr>
            <w:tcW w:w="1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3,640.61</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3,981.86 </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1,325.69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8,948.16 </w:t>
            </w:r>
          </w:p>
        </w:tc>
      </w:tr>
      <w:tr>
        <w:tblPrEx>
          <w:tblCellMar>
            <w:top w:w="0" w:type="dxa"/>
            <w:left w:w="108" w:type="dxa"/>
            <w:bottom w:w="0" w:type="dxa"/>
            <w:right w:w="108" w:type="dxa"/>
          </w:tblCellMar>
        </w:tblPrEx>
        <w:trPr>
          <w:trHeight w:val="340" w:hRule="atLeast"/>
        </w:trPr>
        <w:tc>
          <w:tcPr>
            <w:tcW w:w="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Arial Narrow" w:hAnsi="Arial Narrow"/>
                <w:sz w:val="20"/>
                <w:szCs w:val="20"/>
                <w:highlight w:val="none"/>
              </w:rPr>
            </w:pPr>
            <w:r>
              <w:rPr>
                <w:rFonts w:ascii="Arial Narrow" w:hAnsi="Arial Narrow"/>
                <w:sz w:val="20"/>
                <w:szCs w:val="20"/>
                <w:highlight w:val="none"/>
              </w:rPr>
              <w:t>7</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center"/>
              <w:rPr>
                <w:rFonts w:ascii="Arial Narrow" w:hAnsi="Arial Narrow" w:cs="Arial Narrow"/>
                <w:sz w:val="20"/>
                <w:szCs w:val="20"/>
                <w:highlight w:val="none"/>
              </w:rPr>
            </w:pPr>
            <w:r>
              <w:rPr>
                <w:rFonts w:ascii="Arial Narrow" w:hAnsi="Arial Narrow" w:eastAsia="宋体" w:cs="Arial"/>
                <w:color w:val="000000"/>
                <w:sz w:val="20"/>
                <w:szCs w:val="20"/>
                <w:highlight w:val="none"/>
              </w:rPr>
              <w:t>2027 年</w:t>
            </w:r>
          </w:p>
        </w:tc>
        <w:tc>
          <w:tcPr>
            <w:tcW w:w="1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3,895.45</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4,260.59 </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1,418.49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9,574.53 </w:t>
            </w:r>
          </w:p>
        </w:tc>
      </w:tr>
      <w:tr>
        <w:tblPrEx>
          <w:tblCellMar>
            <w:top w:w="0" w:type="dxa"/>
            <w:left w:w="108" w:type="dxa"/>
            <w:bottom w:w="0" w:type="dxa"/>
            <w:right w:w="108" w:type="dxa"/>
          </w:tblCellMar>
        </w:tblPrEx>
        <w:trPr>
          <w:trHeight w:val="90" w:hRule="atLeast"/>
        </w:trPr>
        <w:tc>
          <w:tcPr>
            <w:tcW w:w="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Arial Narrow" w:hAnsi="Arial Narrow"/>
                <w:sz w:val="20"/>
                <w:szCs w:val="20"/>
                <w:highlight w:val="none"/>
              </w:rPr>
            </w:pPr>
            <w:r>
              <w:rPr>
                <w:rFonts w:ascii="Arial Narrow" w:hAnsi="Arial Narrow"/>
                <w:sz w:val="20"/>
                <w:szCs w:val="20"/>
                <w:highlight w:val="none"/>
              </w:rPr>
              <w:t>8</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center"/>
              <w:rPr>
                <w:rFonts w:ascii="Arial Narrow" w:hAnsi="Arial Narrow" w:cs="Arial Narrow"/>
                <w:sz w:val="20"/>
                <w:szCs w:val="20"/>
                <w:highlight w:val="none"/>
              </w:rPr>
            </w:pPr>
            <w:r>
              <w:rPr>
                <w:rFonts w:ascii="Arial Narrow" w:hAnsi="Arial Narrow" w:eastAsia="宋体" w:cs="Arial"/>
                <w:color w:val="000000"/>
                <w:sz w:val="20"/>
                <w:szCs w:val="20"/>
                <w:highlight w:val="none"/>
              </w:rPr>
              <w:t>2028 年</w:t>
            </w:r>
          </w:p>
        </w:tc>
        <w:tc>
          <w:tcPr>
            <w:tcW w:w="1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4,168.13</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4,558.83 </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1,517.79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10,244.75 </w:t>
            </w:r>
          </w:p>
        </w:tc>
      </w:tr>
      <w:tr>
        <w:tblPrEx>
          <w:tblCellMar>
            <w:top w:w="0" w:type="dxa"/>
            <w:left w:w="108" w:type="dxa"/>
            <w:bottom w:w="0" w:type="dxa"/>
            <w:right w:w="108" w:type="dxa"/>
          </w:tblCellMar>
        </w:tblPrEx>
        <w:trPr>
          <w:trHeight w:val="340" w:hRule="atLeast"/>
        </w:trPr>
        <w:tc>
          <w:tcPr>
            <w:tcW w:w="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Arial Narrow" w:hAnsi="Arial Narrow"/>
                <w:sz w:val="20"/>
                <w:szCs w:val="20"/>
                <w:highlight w:val="none"/>
              </w:rPr>
            </w:pPr>
            <w:r>
              <w:rPr>
                <w:rFonts w:ascii="Arial Narrow" w:hAnsi="Arial Narrow"/>
                <w:sz w:val="20"/>
                <w:szCs w:val="20"/>
                <w:highlight w:val="none"/>
              </w:rPr>
              <w:t>9</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center"/>
              <w:rPr>
                <w:rFonts w:ascii="Arial Narrow" w:hAnsi="Arial Narrow" w:cs="Arial Narrow"/>
                <w:sz w:val="20"/>
                <w:szCs w:val="20"/>
                <w:highlight w:val="none"/>
              </w:rPr>
            </w:pPr>
            <w:r>
              <w:rPr>
                <w:rFonts w:ascii="Arial Narrow" w:hAnsi="Arial Narrow" w:eastAsia="宋体" w:cs="Arial"/>
                <w:color w:val="000000"/>
                <w:sz w:val="20"/>
                <w:szCs w:val="20"/>
                <w:highlight w:val="none"/>
              </w:rPr>
              <w:t>2029 年</w:t>
            </w:r>
          </w:p>
        </w:tc>
        <w:tc>
          <w:tcPr>
            <w:tcW w:w="1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4,459.90</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4,877.95 </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1,624.03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10,961.88 </w:t>
            </w:r>
          </w:p>
        </w:tc>
      </w:tr>
      <w:tr>
        <w:tblPrEx>
          <w:tblCellMar>
            <w:top w:w="0" w:type="dxa"/>
            <w:left w:w="108" w:type="dxa"/>
            <w:bottom w:w="0" w:type="dxa"/>
            <w:right w:w="108" w:type="dxa"/>
          </w:tblCellMar>
        </w:tblPrEx>
        <w:trPr>
          <w:trHeight w:val="340" w:hRule="atLeast"/>
        </w:trPr>
        <w:tc>
          <w:tcPr>
            <w:tcW w:w="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Arial Narrow" w:hAnsi="Arial Narrow"/>
                <w:sz w:val="20"/>
                <w:szCs w:val="20"/>
                <w:highlight w:val="none"/>
              </w:rPr>
            </w:pPr>
            <w:r>
              <w:rPr>
                <w:rFonts w:ascii="Arial Narrow" w:hAnsi="Arial Narrow"/>
                <w:sz w:val="20"/>
                <w:szCs w:val="20"/>
                <w:highlight w:val="none"/>
              </w:rPr>
              <w:t>10</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center"/>
              <w:rPr>
                <w:rFonts w:ascii="Arial Narrow" w:hAnsi="Arial Narrow" w:cs="Arial Narrow"/>
                <w:sz w:val="20"/>
                <w:szCs w:val="20"/>
                <w:highlight w:val="none"/>
              </w:rPr>
            </w:pPr>
            <w:r>
              <w:rPr>
                <w:rFonts w:ascii="Arial Narrow" w:hAnsi="Arial Narrow" w:eastAsia="宋体" w:cs="Arial"/>
                <w:color w:val="000000"/>
                <w:sz w:val="20"/>
                <w:szCs w:val="20"/>
                <w:highlight w:val="none"/>
              </w:rPr>
              <w:t>2030 年</w:t>
            </w:r>
          </w:p>
        </w:tc>
        <w:tc>
          <w:tcPr>
            <w:tcW w:w="1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4,772.09</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5,219.41 </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1,737.72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11,729.22 </w:t>
            </w:r>
          </w:p>
        </w:tc>
      </w:tr>
      <w:tr>
        <w:tblPrEx>
          <w:tblCellMar>
            <w:top w:w="0" w:type="dxa"/>
            <w:left w:w="108" w:type="dxa"/>
            <w:bottom w:w="0" w:type="dxa"/>
            <w:right w:w="108" w:type="dxa"/>
          </w:tblCellMar>
        </w:tblPrEx>
        <w:trPr>
          <w:trHeight w:val="340" w:hRule="atLeast"/>
        </w:trPr>
        <w:tc>
          <w:tcPr>
            <w:tcW w:w="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Arial Narrow" w:hAnsi="Arial Narrow"/>
                <w:sz w:val="20"/>
                <w:szCs w:val="20"/>
                <w:highlight w:val="none"/>
              </w:rPr>
            </w:pPr>
            <w:r>
              <w:rPr>
                <w:rFonts w:ascii="Arial Narrow" w:hAnsi="Arial Narrow"/>
                <w:sz w:val="20"/>
                <w:szCs w:val="20"/>
                <w:highlight w:val="none"/>
              </w:rPr>
              <w:t>11</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center"/>
              <w:rPr>
                <w:rFonts w:ascii="Arial Narrow" w:hAnsi="Arial Narrow" w:cs="Arial Narrow"/>
                <w:sz w:val="20"/>
                <w:szCs w:val="20"/>
                <w:highlight w:val="none"/>
              </w:rPr>
            </w:pPr>
            <w:r>
              <w:rPr>
                <w:rFonts w:ascii="Arial Narrow" w:hAnsi="Arial Narrow" w:eastAsia="宋体" w:cs="Arial"/>
                <w:color w:val="000000"/>
                <w:sz w:val="20"/>
                <w:szCs w:val="20"/>
                <w:highlight w:val="none"/>
              </w:rPr>
              <w:t>2031 年</w:t>
            </w:r>
          </w:p>
        </w:tc>
        <w:tc>
          <w:tcPr>
            <w:tcW w:w="1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2,553.07</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2,792.39 </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929.68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6,275.14 </w:t>
            </w:r>
          </w:p>
        </w:tc>
      </w:tr>
      <w:tr>
        <w:tblPrEx>
          <w:tblCellMar>
            <w:top w:w="0" w:type="dxa"/>
            <w:left w:w="108" w:type="dxa"/>
            <w:bottom w:w="0" w:type="dxa"/>
            <w:right w:w="108" w:type="dxa"/>
          </w:tblCellMar>
        </w:tblPrEx>
        <w:trPr>
          <w:trHeight w:val="340" w:hRule="atLeast"/>
        </w:trPr>
        <w:tc>
          <w:tcPr>
            <w:tcW w:w="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Arial Narrow" w:hAnsi="Arial Narrow" w:cs="Arial Narrow"/>
                <w:sz w:val="20"/>
                <w:szCs w:val="20"/>
                <w:highlight w:val="none"/>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textAlignment w:val="center"/>
              <w:rPr>
                <w:rFonts w:ascii="Arial Narrow" w:hAnsi="Arial Narrow" w:cs="Arial Narrow"/>
                <w:sz w:val="20"/>
                <w:szCs w:val="20"/>
                <w:highlight w:val="none"/>
              </w:rPr>
            </w:pPr>
            <w:r>
              <w:rPr>
                <w:rFonts w:ascii="Arial Narrow" w:hAnsi="Arial Narrow" w:eastAsia="宋体" w:cs="Arial Narrow"/>
                <w:sz w:val="20"/>
                <w:szCs w:val="20"/>
                <w:highlight w:val="none"/>
              </w:rPr>
              <w:t>合计</w:t>
            </w:r>
          </w:p>
        </w:tc>
        <w:tc>
          <w:tcPr>
            <w:tcW w:w="1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28,481.61</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31,151.36 </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10,371.33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70,004.30 </w:t>
            </w:r>
          </w:p>
        </w:tc>
      </w:tr>
    </w:tbl>
    <w:p>
      <w:pPr>
        <w:pStyle w:val="65"/>
        <w:tabs>
          <w:tab w:val="left" w:pos="993"/>
          <w:tab w:val="left" w:pos="1276"/>
        </w:tabs>
        <w:spacing w:before="120" w:beforeLines="50" w:after="120" w:afterLines="50" w:line="360" w:lineRule="auto"/>
        <w:ind w:firstLine="0" w:firstLineChars="0"/>
        <w:rPr>
          <w:rFonts w:ascii="宋体" w:hAnsi="宋体" w:eastAsia="宋体"/>
          <w:sz w:val="21"/>
          <w:szCs w:val="21"/>
          <w:highlight w:val="none"/>
        </w:rPr>
      </w:pPr>
      <w:r>
        <w:rPr>
          <w:rFonts w:hint="eastAsia" w:ascii="宋体" w:hAnsi="宋体" w:eastAsia="宋体"/>
          <w:sz w:val="21"/>
          <w:szCs w:val="21"/>
          <w:highlight w:val="none"/>
        </w:rPr>
        <w:t>注：1、儋州市妇女儿童医院项目预计2</w:t>
      </w:r>
      <w:r>
        <w:rPr>
          <w:rFonts w:ascii="宋体" w:hAnsi="宋体" w:eastAsia="宋体"/>
          <w:sz w:val="21"/>
          <w:szCs w:val="21"/>
          <w:highlight w:val="none"/>
        </w:rPr>
        <w:t>02</w:t>
      </w:r>
      <w:r>
        <w:rPr>
          <w:rFonts w:hint="eastAsia" w:ascii="宋体" w:hAnsi="宋体" w:eastAsia="宋体"/>
          <w:sz w:val="21"/>
          <w:szCs w:val="21"/>
          <w:highlight w:val="none"/>
        </w:rPr>
        <w:t>3年9月完工，故2024开始计算运营成本；</w:t>
      </w:r>
    </w:p>
    <w:p>
      <w:pPr>
        <w:pStyle w:val="65"/>
        <w:tabs>
          <w:tab w:val="left" w:pos="993"/>
          <w:tab w:val="left" w:pos="1276"/>
        </w:tabs>
        <w:spacing w:before="120" w:beforeLines="50" w:after="120" w:afterLines="50" w:line="360" w:lineRule="auto"/>
        <w:rPr>
          <w:rFonts w:ascii="宋体" w:hAnsi="宋体" w:eastAsia="宋体"/>
          <w:sz w:val="21"/>
          <w:szCs w:val="21"/>
          <w:highlight w:val="none"/>
        </w:rPr>
      </w:pPr>
      <w:r>
        <w:rPr>
          <w:rFonts w:hint="eastAsia" w:ascii="宋体" w:hAnsi="宋体" w:eastAsia="宋体"/>
          <w:sz w:val="21"/>
          <w:szCs w:val="21"/>
          <w:highlight w:val="none"/>
        </w:rPr>
        <w:t>2、专项债券于2</w:t>
      </w:r>
      <w:r>
        <w:rPr>
          <w:rFonts w:ascii="宋体" w:hAnsi="宋体" w:eastAsia="宋体"/>
          <w:sz w:val="21"/>
          <w:szCs w:val="21"/>
          <w:highlight w:val="none"/>
        </w:rPr>
        <w:t>02</w:t>
      </w:r>
      <w:r>
        <w:rPr>
          <w:rFonts w:hint="eastAsia" w:ascii="宋体" w:hAnsi="宋体" w:eastAsia="宋体"/>
          <w:sz w:val="21"/>
          <w:szCs w:val="21"/>
          <w:highlight w:val="none"/>
        </w:rPr>
        <w:t>1年发行，于2</w:t>
      </w:r>
      <w:r>
        <w:rPr>
          <w:rFonts w:ascii="宋体" w:hAnsi="宋体" w:eastAsia="宋体"/>
          <w:sz w:val="21"/>
          <w:szCs w:val="21"/>
          <w:highlight w:val="none"/>
        </w:rPr>
        <w:t>03</w:t>
      </w:r>
      <w:r>
        <w:rPr>
          <w:rFonts w:hint="eastAsia" w:ascii="宋体" w:hAnsi="宋体" w:eastAsia="宋体"/>
          <w:sz w:val="21"/>
          <w:szCs w:val="21"/>
          <w:highlight w:val="none"/>
        </w:rPr>
        <w:t>1年到期，测算运营成本时，2</w:t>
      </w:r>
      <w:r>
        <w:rPr>
          <w:rFonts w:ascii="宋体" w:hAnsi="宋体" w:eastAsia="宋体"/>
          <w:sz w:val="21"/>
          <w:szCs w:val="21"/>
          <w:highlight w:val="none"/>
        </w:rPr>
        <w:t>03</w:t>
      </w:r>
      <w:r>
        <w:rPr>
          <w:rFonts w:hint="eastAsia" w:ascii="宋体" w:hAnsi="宋体" w:eastAsia="宋体"/>
          <w:sz w:val="21"/>
          <w:szCs w:val="21"/>
          <w:highlight w:val="none"/>
        </w:rPr>
        <w:t>1年仅考虑半年的成本。</w:t>
      </w:r>
      <w:bookmarkEnd w:id="6"/>
    </w:p>
    <w:p>
      <w:pPr>
        <w:pStyle w:val="65"/>
        <w:tabs>
          <w:tab w:val="left" w:pos="993"/>
          <w:tab w:val="left" w:pos="1276"/>
        </w:tabs>
        <w:spacing w:before="120" w:beforeLines="50" w:after="0"/>
        <w:rPr>
          <w:rFonts w:ascii="宋体" w:hAnsi="宋体" w:eastAsia="宋体"/>
          <w:sz w:val="21"/>
          <w:szCs w:val="21"/>
          <w:highlight w:val="none"/>
        </w:rPr>
      </w:pPr>
    </w:p>
    <w:p>
      <w:pPr>
        <w:pStyle w:val="65"/>
        <w:tabs>
          <w:tab w:val="left" w:pos="993"/>
          <w:tab w:val="left" w:pos="1276"/>
        </w:tabs>
        <w:spacing w:after="0"/>
        <w:ind w:firstLine="0" w:firstLineChars="0"/>
        <w:jc w:val="center"/>
        <w:rPr>
          <w:rFonts w:ascii="宋体" w:hAnsi="宋体" w:eastAsia="宋体"/>
          <w:b/>
          <w:bCs/>
          <w:sz w:val="21"/>
          <w:szCs w:val="21"/>
          <w:highlight w:val="none"/>
        </w:rPr>
      </w:pPr>
      <w:r>
        <w:rPr>
          <w:rFonts w:hint="eastAsia" w:ascii="宋体" w:hAnsi="宋体" w:eastAsia="宋体"/>
          <w:b/>
          <w:bCs/>
          <w:sz w:val="21"/>
          <w:szCs w:val="21"/>
          <w:highlight w:val="none"/>
        </w:rPr>
        <w:t>表7：儋州市中医医院营运支出明细表</w:t>
      </w:r>
    </w:p>
    <w:p>
      <w:pPr>
        <w:pStyle w:val="65"/>
        <w:tabs>
          <w:tab w:val="left" w:pos="993"/>
          <w:tab w:val="left" w:pos="1276"/>
        </w:tabs>
        <w:spacing w:after="0"/>
        <w:ind w:firstLine="422"/>
        <w:jc w:val="right"/>
        <w:rPr>
          <w:rFonts w:ascii="宋体" w:hAnsi="宋体" w:eastAsia="宋体"/>
          <w:b/>
          <w:bCs/>
          <w:sz w:val="21"/>
          <w:szCs w:val="21"/>
          <w:highlight w:val="none"/>
        </w:rPr>
      </w:pPr>
      <w:r>
        <w:rPr>
          <w:rFonts w:hint="eastAsia" w:ascii="宋体" w:hAnsi="宋体" w:eastAsia="宋体"/>
          <w:b/>
          <w:bCs/>
          <w:sz w:val="21"/>
          <w:szCs w:val="21"/>
          <w:highlight w:val="none"/>
        </w:rPr>
        <w:t>单位：万元</w:t>
      </w:r>
    </w:p>
    <w:tbl>
      <w:tblPr>
        <w:tblStyle w:val="11"/>
        <w:tblW w:w="8590" w:type="dxa"/>
        <w:tblInd w:w="98" w:type="dxa"/>
        <w:tblLayout w:type="autofit"/>
        <w:tblCellMar>
          <w:top w:w="0" w:type="dxa"/>
          <w:left w:w="108" w:type="dxa"/>
          <w:bottom w:w="0" w:type="dxa"/>
          <w:right w:w="108" w:type="dxa"/>
        </w:tblCellMar>
      </w:tblPr>
      <w:tblGrid>
        <w:gridCol w:w="999"/>
        <w:gridCol w:w="999"/>
        <w:gridCol w:w="1291"/>
        <w:gridCol w:w="1233"/>
        <w:gridCol w:w="1372"/>
        <w:gridCol w:w="1233"/>
        <w:gridCol w:w="1463"/>
      </w:tblGrid>
      <w:tr>
        <w:tblPrEx>
          <w:tblCellMar>
            <w:top w:w="0" w:type="dxa"/>
            <w:left w:w="108" w:type="dxa"/>
            <w:bottom w:w="0" w:type="dxa"/>
            <w:right w:w="108" w:type="dxa"/>
          </w:tblCellMar>
        </w:tblPrEx>
        <w:trPr>
          <w:trHeight w:val="419" w:hRule="atLeast"/>
          <w:tblHeader/>
        </w:trPr>
        <w:tc>
          <w:tcPr>
            <w:tcW w:w="99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center"/>
              <w:rPr>
                <w:rFonts w:ascii="宋体" w:hAnsi="宋体" w:eastAsia="宋体" w:cs="Arial"/>
                <w:sz w:val="20"/>
                <w:szCs w:val="20"/>
                <w:highlight w:val="none"/>
              </w:rPr>
            </w:pPr>
            <w:r>
              <w:rPr>
                <w:rFonts w:hint="eastAsia" w:ascii="宋体" w:hAnsi="宋体" w:eastAsia="宋体" w:cs="Arial"/>
                <w:sz w:val="20"/>
                <w:szCs w:val="20"/>
                <w:highlight w:val="none"/>
              </w:rPr>
              <w:t>序号</w:t>
            </w:r>
          </w:p>
        </w:tc>
        <w:tc>
          <w:tcPr>
            <w:tcW w:w="99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center"/>
              <w:rPr>
                <w:rFonts w:ascii="宋体" w:hAnsi="宋体" w:eastAsia="宋体" w:cs="Arial"/>
                <w:sz w:val="20"/>
                <w:szCs w:val="20"/>
                <w:highlight w:val="none"/>
              </w:rPr>
            </w:pPr>
            <w:r>
              <w:rPr>
                <w:rFonts w:hint="eastAsia" w:ascii="宋体" w:hAnsi="宋体" w:eastAsia="宋体" w:cs="Arial"/>
                <w:sz w:val="20"/>
                <w:szCs w:val="20"/>
                <w:highlight w:val="none"/>
              </w:rPr>
              <w:t>年度</w:t>
            </w:r>
          </w:p>
        </w:tc>
        <w:tc>
          <w:tcPr>
            <w:tcW w:w="12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center"/>
              <w:rPr>
                <w:rFonts w:ascii="宋体" w:hAnsi="宋体" w:eastAsia="宋体" w:cs="Arial"/>
                <w:sz w:val="20"/>
                <w:szCs w:val="20"/>
                <w:highlight w:val="none"/>
              </w:rPr>
            </w:pPr>
            <w:r>
              <w:rPr>
                <w:rFonts w:hint="eastAsia" w:ascii="宋体" w:hAnsi="宋体" w:eastAsia="宋体" w:cs="Arial"/>
                <w:sz w:val="20"/>
                <w:szCs w:val="20"/>
                <w:highlight w:val="none"/>
              </w:rPr>
              <w:t>人员经费</w:t>
            </w:r>
          </w:p>
        </w:tc>
        <w:tc>
          <w:tcPr>
            <w:tcW w:w="12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center"/>
              <w:rPr>
                <w:rFonts w:ascii="宋体" w:hAnsi="宋体" w:eastAsia="宋体" w:cs="Arial"/>
                <w:sz w:val="20"/>
                <w:szCs w:val="20"/>
                <w:highlight w:val="none"/>
              </w:rPr>
            </w:pPr>
            <w:r>
              <w:rPr>
                <w:rFonts w:hint="eastAsia" w:ascii="宋体" w:hAnsi="宋体" w:eastAsia="宋体" w:cs="Arial"/>
                <w:sz w:val="20"/>
                <w:szCs w:val="20"/>
                <w:highlight w:val="none"/>
              </w:rPr>
              <w:t>床位费</w:t>
            </w:r>
          </w:p>
        </w:tc>
        <w:tc>
          <w:tcPr>
            <w:tcW w:w="13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center"/>
              <w:rPr>
                <w:rFonts w:ascii="宋体" w:hAnsi="宋体" w:eastAsia="宋体" w:cs="Arial"/>
                <w:sz w:val="20"/>
                <w:szCs w:val="20"/>
                <w:highlight w:val="none"/>
              </w:rPr>
            </w:pPr>
            <w:r>
              <w:rPr>
                <w:rFonts w:hint="eastAsia" w:ascii="宋体" w:hAnsi="宋体" w:eastAsia="宋体" w:cs="Arial"/>
                <w:sz w:val="20"/>
                <w:szCs w:val="20"/>
                <w:highlight w:val="none"/>
              </w:rPr>
              <w:t>管理费</w:t>
            </w:r>
          </w:p>
        </w:tc>
        <w:tc>
          <w:tcPr>
            <w:tcW w:w="12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center"/>
              <w:rPr>
                <w:rFonts w:ascii="宋体" w:hAnsi="宋体" w:eastAsia="宋体" w:cs="Arial"/>
                <w:sz w:val="20"/>
                <w:szCs w:val="20"/>
                <w:highlight w:val="none"/>
              </w:rPr>
            </w:pPr>
            <w:r>
              <w:rPr>
                <w:rFonts w:hint="eastAsia" w:ascii="宋体" w:hAnsi="宋体" w:eastAsia="宋体" w:cs="Arial"/>
                <w:sz w:val="20"/>
                <w:szCs w:val="20"/>
                <w:highlight w:val="none"/>
              </w:rPr>
              <w:t>办公费</w:t>
            </w:r>
          </w:p>
        </w:tc>
        <w:tc>
          <w:tcPr>
            <w:tcW w:w="146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center"/>
              <w:rPr>
                <w:rFonts w:ascii="宋体" w:hAnsi="宋体" w:eastAsia="宋体" w:cs="Arial"/>
                <w:sz w:val="20"/>
                <w:szCs w:val="20"/>
                <w:highlight w:val="none"/>
              </w:rPr>
            </w:pPr>
            <w:r>
              <w:rPr>
                <w:rFonts w:hint="eastAsia" w:ascii="宋体" w:hAnsi="宋体" w:eastAsia="宋体" w:cs="Arial"/>
                <w:sz w:val="20"/>
                <w:szCs w:val="20"/>
                <w:highlight w:val="none"/>
              </w:rPr>
              <w:t>总成本</w:t>
            </w:r>
          </w:p>
        </w:tc>
      </w:tr>
      <w:tr>
        <w:tblPrEx>
          <w:tblCellMar>
            <w:top w:w="0" w:type="dxa"/>
            <w:left w:w="108" w:type="dxa"/>
            <w:bottom w:w="0" w:type="dxa"/>
            <w:right w:w="108" w:type="dxa"/>
          </w:tblCellMar>
        </w:tblPrEx>
        <w:trPr>
          <w:trHeight w:val="347" w:hRule="atLeast"/>
        </w:trPr>
        <w:tc>
          <w:tcPr>
            <w:tcW w:w="99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center"/>
              <w:rPr>
                <w:rFonts w:ascii="宋体" w:hAnsi="宋体" w:eastAsia="宋体" w:cs="宋体"/>
                <w:color w:val="000000"/>
                <w:sz w:val="20"/>
                <w:szCs w:val="20"/>
                <w:highlight w:val="none"/>
              </w:rPr>
            </w:pPr>
            <w:r>
              <w:rPr>
                <w:rFonts w:ascii="Arial Narrow" w:hAnsi="Arial Narrow"/>
                <w:sz w:val="20"/>
                <w:szCs w:val="20"/>
                <w:highlight w:val="none"/>
              </w:rPr>
              <w:t>1</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ascii="Arial Narrow" w:hAnsi="Arial Narrow" w:eastAsia="宋体" w:cs="Arial"/>
                <w:color w:val="000000"/>
                <w:sz w:val="20"/>
                <w:szCs w:val="20"/>
                <w:highlight w:val="none"/>
              </w:rPr>
              <w:t>2021 年</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right"/>
              <w:rPr>
                <w:rFonts w:ascii="Arial Narrow" w:hAnsi="Arial Narrow" w:cs="Arial"/>
                <w:color w:val="000000"/>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w:t>
            </w:r>
          </w:p>
        </w:tc>
      </w:tr>
      <w:tr>
        <w:tblPrEx>
          <w:tblCellMar>
            <w:top w:w="0" w:type="dxa"/>
            <w:left w:w="108" w:type="dxa"/>
            <w:bottom w:w="0" w:type="dxa"/>
            <w:right w:w="108" w:type="dxa"/>
          </w:tblCellMar>
        </w:tblPrEx>
        <w:trPr>
          <w:trHeight w:val="344" w:hRule="atLeast"/>
        </w:trPr>
        <w:tc>
          <w:tcPr>
            <w:tcW w:w="99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center"/>
              <w:rPr>
                <w:rFonts w:ascii="Arial" w:hAnsi="Arial" w:cs="Arial"/>
                <w:color w:val="000000"/>
                <w:sz w:val="20"/>
                <w:szCs w:val="20"/>
                <w:highlight w:val="none"/>
              </w:rPr>
            </w:pPr>
            <w:r>
              <w:rPr>
                <w:rFonts w:ascii="Arial Narrow" w:hAnsi="Arial Narrow"/>
                <w:sz w:val="20"/>
                <w:szCs w:val="20"/>
                <w:highlight w:val="none"/>
              </w:rPr>
              <w:t>2</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ascii="Arial Narrow" w:hAnsi="Arial Narrow" w:eastAsia="宋体" w:cs="Arial"/>
                <w:color w:val="000000"/>
                <w:sz w:val="20"/>
                <w:szCs w:val="20"/>
                <w:highlight w:val="none"/>
              </w:rPr>
              <w:t>2022 年</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w:t>
            </w:r>
          </w:p>
        </w:tc>
      </w:tr>
      <w:tr>
        <w:tblPrEx>
          <w:tblCellMar>
            <w:top w:w="0" w:type="dxa"/>
            <w:left w:w="108" w:type="dxa"/>
            <w:bottom w:w="0" w:type="dxa"/>
            <w:right w:w="108" w:type="dxa"/>
          </w:tblCellMar>
        </w:tblPrEx>
        <w:trPr>
          <w:trHeight w:val="347" w:hRule="atLeast"/>
        </w:trPr>
        <w:tc>
          <w:tcPr>
            <w:tcW w:w="99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center"/>
              <w:rPr>
                <w:rFonts w:ascii="宋体" w:hAnsi="宋体" w:eastAsia="宋体" w:cs="宋体"/>
                <w:color w:val="000000"/>
                <w:sz w:val="20"/>
                <w:szCs w:val="20"/>
                <w:highlight w:val="none"/>
              </w:rPr>
            </w:pPr>
            <w:r>
              <w:rPr>
                <w:rFonts w:ascii="Arial Narrow" w:hAnsi="Arial Narrow"/>
                <w:sz w:val="20"/>
                <w:szCs w:val="20"/>
                <w:highlight w:val="none"/>
              </w:rPr>
              <w:t>3</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ascii="Arial Narrow" w:hAnsi="Arial Narrow" w:eastAsia="宋体" w:cs="Arial"/>
                <w:color w:val="000000"/>
                <w:sz w:val="20"/>
                <w:szCs w:val="20"/>
                <w:highlight w:val="none"/>
              </w:rPr>
              <w:t>2023 年</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w:t>
            </w:r>
          </w:p>
        </w:tc>
      </w:tr>
      <w:tr>
        <w:tblPrEx>
          <w:tblCellMar>
            <w:top w:w="0" w:type="dxa"/>
            <w:left w:w="108" w:type="dxa"/>
            <w:bottom w:w="0" w:type="dxa"/>
            <w:right w:w="108" w:type="dxa"/>
          </w:tblCellMar>
        </w:tblPrEx>
        <w:trPr>
          <w:trHeight w:val="344" w:hRule="atLeast"/>
        </w:trPr>
        <w:tc>
          <w:tcPr>
            <w:tcW w:w="99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center"/>
              <w:rPr>
                <w:rFonts w:ascii="Arial" w:hAnsi="Arial" w:cs="Arial"/>
                <w:color w:val="000000"/>
                <w:sz w:val="20"/>
                <w:szCs w:val="20"/>
                <w:highlight w:val="none"/>
              </w:rPr>
            </w:pPr>
            <w:r>
              <w:rPr>
                <w:rFonts w:ascii="Arial Narrow" w:hAnsi="Arial Narrow"/>
                <w:sz w:val="20"/>
                <w:szCs w:val="20"/>
                <w:highlight w:val="none"/>
              </w:rPr>
              <w:t>4</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ascii="Arial Narrow" w:hAnsi="Arial Narrow" w:eastAsia="宋体" w:cs="Arial"/>
                <w:color w:val="000000"/>
                <w:sz w:val="20"/>
                <w:szCs w:val="20"/>
                <w:highlight w:val="none"/>
              </w:rPr>
              <w:t>2024 年</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6,820.57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5,244.62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2,447.47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1,048.92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15,561.58</w:t>
            </w:r>
          </w:p>
        </w:tc>
      </w:tr>
      <w:tr>
        <w:tblPrEx>
          <w:tblCellMar>
            <w:top w:w="0" w:type="dxa"/>
            <w:left w:w="108" w:type="dxa"/>
            <w:bottom w:w="0" w:type="dxa"/>
            <w:right w:w="108" w:type="dxa"/>
          </w:tblCellMar>
        </w:tblPrEx>
        <w:trPr>
          <w:trHeight w:val="347" w:hRule="atLeast"/>
        </w:trPr>
        <w:tc>
          <w:tcPr>
            <w:tcW w:w="99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center"/>
              <w:rPr>
                <w:rFonts w:ascii="宋体" w:hAnsi="宋体" w:eastAsia="宋体" w:cs="宋体"/>
                <w:color w:val="000000"/>
                <w:sz w:val="20"/>
                <w:szCs w:val="20"/>
                <w:highlight w:val="none"/>
              </w:rPr>
            </w:pPr>
            <w:r>
              <w:rPr>
                <w:rFonts w:ascii="Arial Narrow" w:hAnsi="Arial Narrow"/>
                <w:sz w:val="20"/>
                <w:szCs w:val="20"/>
                <w:highlight w:val="none"/>
              </w:rPr>
              <w:t>5</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ascii="Arial Narrow" w:hAnsi="Arial Narrow" w:eastAsia="宋体" w:cs="Arial"/>
                <w:color w:val="000000"/>
                <w:sz w:val="20"/>
                <w:szCs w:val="20"/>
                <w:highlight w:val="none"/>
              </w:rPr>
              <w:t>2025 年</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6,820.57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5,244.62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2,447.47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1,048.92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15,561.58</w:t>
            </w:r>
          </w:p>
        </w:tc>
      </w:tr>
      <w:tr>
        <w:tblPrEx>
          <w:tblCellMar>
            <w:top w:w="0" w:type="dxa"/>
            <w:left w:w="108" w:type="dxa"/>
            <w:bottom w:w="0" w:type="dxa"/>
            <w:right w:w="108" w:type="dxa"/>
          </w:tblCellMar>
        </w:tblPrEx>
        <w:trPr>
          <w:trHeight w:val="344" w:hRule="atLeast"/>
        </w:trPr>
        <w:tc>
          <w:tcPr>
            <w:tcW w:w="99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center"/>
              <w:rPr>
                <w:rFonts w:ascii="Arial" w:hAnsi="Arial" w:cs="Arial"/>
                <w:color w:val="000000"/>
                <w:sz w:val="20"/>
                <w:szCs w:val="20"/>
                <w:highlight w:val="none"/>
              </w:rPr>
            </w:pPr>
            <w:r>
              <w:rPr>
                <w:rFonts w:ascii="Arial Narrow" w:hAnsi="Arial Narrow"/>
                <w:sz w:val="20"/>
                <w:szCs w:val="20"/>
                <w:highlight w:val="none"/>
              </w:rPr>
              <w:t>6</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ascii="Arial Narrow" w:hAnsi="Arial Narrow" w:eastAsia="宋体" w:cs="Arial"/>
                <w:color w:val="000000"/>
                <w:sz w:val="20"/>
                <w:szCs w:val="20"/>
                <w:highlight w:val="none"/>
              </w:rPr>
              <w:t>2026 年</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6,820.57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5,244.62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2,447.47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1,048.92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15,561.58</w:t>
            </w:r>
          </w:p>
        </w:tc>
      </w:tr>
      <w:tr>
        <w:tblPrEx>
          <w:tblCellMar>
            <w:top w:w="0" w:type="dxa"/>
            <w:left w:w="108" w:type="dxa"/>
            <w:bottom w:w="0" w:type="dxa"/>
            <w:right w:w="108" w:type="dxa"/>
          </w:tblCellMar>
        </w:tblPrEx>
        <w:trPr>
          <w:trHeight w:val="347" w:hRule="atLeast"/>
        </w:trPr>
        <w:tc>
          <w:tcPr>
            <w:tcW w:w="99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center"/>
              <w:rPr>
                <w:rFonts w:ascii="宋体" w:hAnsi="宋体" w:eastAsia="宋体" w:cs="宋体"/>
                <w:color w:val="000000"/>
                <w:sz w:val="20"/>
                <w:szCs w:val="20"/>
                <w:highlight w:val="none"/>
              </w:rPr>
            </w:pPr>
            <w:r>
              <w:rPr>
                <w:rFonts w:ascii="Arial Narrow" w:hAnsi="Arial Narrow"/>
                <w:sz w:val="20"/>
                <w:szCs w:val="20"/>
                <w:highlight w:val="none"/>
              </w:rPr>
              <w:t>7</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ascii="Arial Narrow" w:hAnsi="Arial Narrow" w:eastAsia="宋体" w:cs="Arial"/>
                <w:color w:val="000000"/>
                <w:sz w:val="20"/>
                <w:szCs w:val="20"/>
                <w:highlight w:val="none"/>
              </w:rPr>
              <w:t>2027 年</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6,820.57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5,244.62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2,447.47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1,048.92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15,561.58</w:t>
            </w:r>
          </w:p>
        </w:tc>
      </w:tr>
      <w:tr>
        <w:tblPrEx>
          <w:tblCellMar>
            <w:top w:w="0" w:type="dxa"/>
            <w:left w:w="108" w:type="dxa"/>
            <w:bottom w:w="0" w:type="dxa"/>
            <w:right w:w="108" w:type="dxa"/>
          </w:tblCellMar>
        </w:tblPrEx>
        <w:trPr>
          <w:trHeight w:val="344" w:hRule="atLeast"/>
        </w:trPr>
        <w:tc>
          <w:tcPr>
            <w:tcW w:w="99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center"/>
              <w:rPr>
                <w:rFonts w:ascii="Arial" w:hAnsi="Arial" w:cs="Arial"/>
                <w:color w:val="000000"/>
                <w:sz w:val="20"/>
                <w:szCs w:val="20"/>
                <w:highlight w:val="none"/>
              </w:rPr>
            </w:pPr>
            <w:r>
              <w:rPr>
                <w:rFonts w:ascii="Arial Narrow" w:hAnsi="Arial Narrow"/>
                <w:sz w:val="20"/>
                <w:szCs w:val="20"/>
                <w:highlight w:val="none"/>
              </w:rPr>
              <w:t>8</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ascii="Arial Narrow" w:hAnsi="Arial Narrow" w:eastAsia="宋体" w:cs="Arial"/>
                <w:color w:val="000000"/>
                <w:sz w:val="20"/>
                <w:szCs w:val="20"/>
                <w:highlight w:val="none"/>
              </w:rPr>
              <w:t>2028 年</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6,820.57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5,244.62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2,447.47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1,048.92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15,561.58</w:t>
            </w:r>
          </w:p>
        </w:tc>
      </w:tr>
      <w:tr>
        <w:tblPrEx>
          <w:tblCellMar>
            <w:top w:w="0" w:type="dxa"/>
            <w:left w:w="108" w:type="dxa"/>
            <w:bottom w:w="0" w:type="dxa"/>
            <w:right w:w="108" w:type="dxa"/>
          </w:tblCellMar>
        </w:tblPrEx>
        <w:trPr>
          <w:trHeight w:val="347" w:hRule="atLeast"/>
        </w:trPr>
        <w:tc>
          <w:tcPr>
            <w:tcW w:w="99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center"/>
              <w:rPr>
                <w:rFonts w:ascii="宋体" w:hAnsi="宋体" w:eastAsia="宋体" w:cs="宋体"/>
                <w:color w:val="000000"/>
                <w:sz w:val="20"/>
                <w:szCs w:val="20"/>
                <w:highlight w:val="none"/>
              </w:rPr>
            </w:pPr>
            <w:r>
              <w:rPr>
                <w:rFonts w:ascii="Arial Narrow" w:hAnsi="Arial Narrow"/>
                <w:sz w:val="20"/>
                <w:szCs w:val="20"/>
                <w:highlight w:val="none"/>
              </w:rPr>
              <w:t>9</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ascii="Arial Narrow" w:hAnsi="Arial Narrow" w:eastAsia="宋体" w:cs="Arial"/>
                <w:color w:val="000000"/>
                <w:sz w:val="20"/>
                <w:szCs w:val="20"/>
                <w:highlight w:val="none"/>
              </w:rPr>
              <w:t>2029 年</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6,820.57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5,244.62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2,447.47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1,048.92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15,561.58</w:t>
            </w:r>
          </w:p>
        </w:tc>
      </w:tr>
      <w:tr>
        <w:tblPrEx>
          <w:tblCellMar>
            <w:top w:w="0" w:type="dxa"/>
            <w:left w:w="108" w:type="dxa"/>
            <w:bottom w:w="0" w:type="dxa"/>
            <w:right w:w="108" w:type="dxa"/>
          </w:tblCellMar>
        </w:tblPrEx>
        <w:trPr>
          <w:trHeight w:val="344" w:hRule="atLeast"/>
        </w:trPr>
        <w:tc>
          <w:tcPr>
            <w:tcW w:w="99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center"/>
              <w:rPr>
                <w:rFonts w:ascii="Arial" w:hAnsi="Arial" w:cs="Arial"/>
                <w:color w:val="000000"/>
                <w:sz w:val="20"/>
                <w:szCs w:val="20"/>
                <w:highlight w:val="none"/>
              </w:rPr>
            </w:pPr>
            <w:r>
              <w:rPr>
                <w:rFonts w:ascii="Arial Narrow" w:hAnsi="Arial Narrow"/>
                <w:sz w:val="20"/>
                <w:szCs w:val="20"/>
                <w:highlight w:val="none"/>
              </w:rPr>
              <w:t>10</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ascii="Arial Narrow" w:hAnsi="Arial Narrow" w:eastAsia="宋体" w:cs="Arial"/>
                <w:color w:val="000000"/>
                <w:sz w:val="20"/>
                <w:szCs w:val="20"/>
                <w:highlight w:val="none"/>
              </w:rPr>
              <w:t>2030 年</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6,820.57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5,244.62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2,447.47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1,048.92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15,561.58</w:t>
            </w:r>
          </w:p>
        </w:tc>
      </w:tr>
      <w:tr>
        <w:tblPrEx>
          <w:tblCellMar>
            <w:top w:w="0" w:type="dxa"/>
            <w:left w:w="108" w:type="dxa"/>
            <w:bottom w:w="0" w:type="dxa"/>
            <w:right w:w="108" w:type="dxa"/>
          </w:tblCellMar>
        </w:tblPrEx>
        <w:trPr>
          <w:trHeight w:val="347" w:hRule="atLeast"/>
        </w:trPr>
        <w:tc>
          <w:tcPr>
            <w:tcW w:w="99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center"/>
              <w:rPr>
                <w:rFonts w:ascii="宋体" w:hAnsi="宋体" w:eastAsia="宋体" w:cs="宋体"/>
                <w:color w:val="000000"/>
                <w:sz w:val="20"/>
                <w:szCs w:val="20"/>
                <w:highlight w:val="none"/>
              </w:rPr>
            </w:pPr>
            <w:r>
              <w:rPr>
                <w:rFonts w:ascii="Arial Narrow" w:hAnsi="Arial Narrow"/>
                <w:sz w:val="20"/>
                <w:szCs w:val="20"/>
                <w:highlight w:val="none"/>
              </w:rPr>
              <w:t>11</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ascii="Arial Narrow" w:hAnsi="Arial Narrow" w:eastAsia="宋体" w:cs="Arial"/>
                <w:color w:val="000000"/>
                <w:sz w:val="20"/>
                <w:szCs w:val="20"/>
                <w:highlight w:val="none"/>
              </w:rPr>
              <w:t>2031 年</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3,410.29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2,622.31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1,223.74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524.46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7,780.80</w:t>
            </w:r>
          </w:p>
        </w:tc>
      </w:tr>
      <w:tr>
        <w:tblPrEx>
          <w:tblCellMar>
            <w:top w:w="0" w:type="dxa"/>
            <w:left w:w="108" w:type="dxa"/>
            <w:bottom w:w="0" w:type="dxa"/>
            <w:right w:w="108" w:type="dxa"/>
          </w:tblCellMar>
        </w:tblPrEx>
        <w:trPr>
          <w:trHeight w:val="381" w:hRule="atLeast"/>
        </w:trPr>
        <w:tc>
          <w:tcPr>
            <w:tcW w:w="99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center"/>
              <w:rPr>
                <w:rFonts w:ascii="Arial" w:hAnsi="Arial" w:cs="Arial"/>
                <w:color w:val="000000"/>
                <w:sz w:val="20"/>
                <w:szCs w:val="20"/>
                <w:highlight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center"/>
              <w:textAlignment w:val="center"/>
              <w:rPr>
                <w:rFonts w:ascii="宋体" w:hAnsi="宋体" w:eastAsia="宋体" w:cs="宋体"/>
                <w:color w:val="000000"/>
                <w:sz w:val="20"/>
                <w:szCs w:val="20"/>
                <w:highlight w:val="none"/>
              </w:rPr>
            </w:pPr>
            <w:r>
              <w:rPr>
                <w:rFonts w:ascii="Arial Narrow" w:hAnsi="Arial Narrow" w:eastAsia="宋体" w:cs="Arial Narrow"/>
                <w:sz w:val="20"/>
                <w:szCs w:val="20"/>
                <w:highlight w:val="none"/>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51,154.28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39,334.65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18,356.03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7,866.90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116,711.86</w:t>
            </w:r>
          </w:p>
        </w:tc>
      </w:tr>
    </w:tbl>
    <w:p>
      <w:pPr>
        <w:pStyle w:val="65"/>
        <w:tabs>
          <w:tab w:val="left" w:pos="993"/>
          <w:tab w:val="left" w:pos="1276"/>
        </w:tabs>
        <w:spacing w:before="120" w:beforeLines="50" w:after="120" w:afterLines="50" w:line="360" w:lineRule="auto"/>
        <w:ind w:firstLine="0" w:firstLineChars="0"/>
        <w:rPr>
          <w:rFonts w:ascii="宋体" w:hAnsi="宋体" w:eastAsia="宋体"/>
          <w:sz w:val="21"/>
          <w:szCs w:val="21"/>
          <w:highlight w:val="none"/>
        </w:rPr>
      </w:pPr>
      <w:r>
        <w:rPr>
          <w:rFonts w:hint="eastAsia" w:ascii="宋体" w:hAnsi="宋体" w:eastAsia="宋体"/>
          <w:sz w:val="21"/>
          <w:szCs w:val="21"/>
          <w:highlight w:val="none"/>
        </w:rPr>
        <w:t>注：1、儋州市中医医院项目预计2</w:t>
      </w:r>
      <w:r>
        <w:rPr>
          <w:rFonts w:ascii="宋体" w:hAnsi="宋体" w:eastAsia="宋体"/>
          <w:sz w:val="21"/>
          <w:szCs w:val="21"/>
          <w:highlight w:val="none"/>
        </w:rPr>
        <w:t>02</w:t>
      </w:r>
      <w:r>
        <w:rPr>
          <w:rFonts w:hint="eastAsia" w:ascii="宋体" w:hAnsi="宋体" w:eastAsia="宋体"/>
          <w:sz w:val="21"/>
          <w:szCs w:val="21"/>
          <w:highlight w:val="none"/>
        </w:rPr>
        <w:t>3年11月完工，故2024开始计算运营成本；</w:t>
      </w:r>
    </w:p>
    <w:p>
      <w:pPr>
        <w:pStyle w:val="67"/>
        <w:numPr>
          <w:ilvl w:val="0"/>
          <w:numId w:val="3"/>
        </w:numPr>
        <w:spacing w:line="360" w:lineRule="auto"/>
        <w:rPr>
          <w:rFonts w:ascii="宋体" w:hAnsi="宋体" w:eastAsia="宋体"/>
          <w:sz w:val="21"/>
          <w:szCs w:val="21"/>
          <w:highlight w:val="none"/>
        </w:rPr>
      </w:pPr>
      <w:r>
        <w:rPr>
          <w:rFonts w:hint="eastAsia" w:ascii="宋体" w:hAnsi="宋体" w:eastAsia="宋体"/>
          <w:sz w:val="21"/>
          <w:szCs w:val="21"/>
          <w:highlight w:val="none"/>
        </w:rPr>
        <w:t>专项债券于2</w:t>
      </w:r>
      <w:r>
        <w:rPr>
          <w:rFonts w:ascii="宋体" w:hAnsi="宋体" w:eastAsia="宋体"/>
          <w:sz w:val="21"/>
          <w:szCs w:val="21"/>
          <w:highlight w:val="none"/>
        </w:rPr>
        <w:t>02</w:t>
      </w:r>
      <w:r>
        <w:rPr>
          <w:rFonts w:hint="eastAsia" w:ascii="宋体" w:hAnsi="宋体" w:eastAsia="宋体"/>
          <w:sz w:val="21"/>
          <w:szCs w:val="21"/>
          <w:highlight w:val="none"/>
        </w:rPr>
        <w:t>1年发行，于2</w:t>
      </w:r>
      <w:r>
        <w:rPr>
          <w:rFonts w:ascii="宋体" w:hAnsi="宋体" w:eastAsia="宋体"/>
          <w:sz w:val="21"/>
          <w:szCs w:val="21"/>
          <w:highlight w:val="none"/>
        </w:rPr>
        <w:t>03</w:t>
      </w:r>
      <w:r>
        <w:rPr>
          <w:rFonts w:hint="eastAsia" w:ascii="宋体" w:hAnsi="宋体" w:eastAsia="宋体"/>
          <w:sz w:val="21"/>
          <w:szCs w:val="21"/>
          <w:highlight w:val="none"/>
        </w:rPr>
        <w:t>1年到期，测算运营成本时，2</w:t>
      </w:r>
      <w:r>
        <w:rPr>
          <w:rFonts w:ascii="宋体" w:hAnsi="宋体" w:eastAsia="宋体"/>
          <w:sz w:val="21"/>
          <w:szCs w:val="21"/>
          <w:highlight w:val="none"/>
        </w:rPr>
        <w:t>03</w:t>
      </w:r>
      <w:r>
        <w:rPr>
          <w:rFonts w:hint="eastAsia" w:ascii="宋体" w:hAnsi="宋体" w:eastAsia="宋体"/>
          <w:sz w:val="21"/>
          <w:szCs w:val="21"/>
          <w:highlight w:val="none"/>
        </w:rPr>
        <w:t>1年仅考虑半年的成本。</w:t>
      </w:r>
    </w:p>
    <w:p>
      <w:pPr>
        <w:pStyle w:val="67"/>
        <w:spacing w:line="360" w:lineRule="auto"/>
        <w:ind w:firstLine="0" w:firstLineChars="0"/>
        <w:rPr>
          <w:rFonts w:ascii="宋体" w:hAnsi="宋体" w:eastAsia="宋体"/>
          <w:sz w:val="21"/>
          <w:szCs w:val="21"/>
          <w:highlight w:val="none"/>
        </w:rPr>
      </w:pPr>
    </w:p>
    <w:p>
      <w:pPr>
        <w:pStyle w:val="65"/>
        <w:tabs>
          <w:tab w:val="left" w:pos="993"/>
          <w:tab w:val="left" w:pos="1276"/>
        </w:tabs>
        <w:spacing w:after="0"/>
        <w:ind w:firstLine="0" w:firstLineChars="0"/>
        <w:jc w:val="center"/>
        <w:rPr>
          <w:rFonts w:ascii="宋体" w:hAnsi="宋体" w:eastAsia="宋体"/>
          <w:b/>
          <w:bCs/>
          <w:sz w:val="21"/>
          <w:szCs w:val="21"/>
          <w:highlight w:val="none"/>
        </w:rPr>
      </w:pPr>
      <w:r>
        <w:rPr>
          <w:rFonts w:hint="eastAsia" w:ascii="宋体" w:hAnsi="宋体" w:eastAsia="宋体"/>
          <w:b/>
          <w:bCs/>
          <w:sz w:val="21"/>
          <w:szCs w:val="21"/>
          <w:highlight w:val="none"/>
        </w:rPr>
        <w:t>表8：</w:t>
      </w:r>
      <w:bookmarkStart w:id="10" w:name="_Hlk72852802"/>
      <w:r>
        <w:rPr>
          <w:rFonts w:hint="eastAsia" w:ascii="宋体" w:hAnsi="宋体" w:eastAsia="宋体"/>
          <w:b/>
          <w:bCs/>
          <w:sz w:val="21"/>
          <w:szCs w:val="21"/>
          <w:highlight w:val="none"/>
        </w:rPr>
        <w:t>儋州市滨海新区医院</w:t>
      </w:r>
      <w:bookmarkEnd w:id="10"/>
      <w:r>
        <w:rPr>
          <w:rFonts w:hint="eastAsia" w:ascii="宋体" w:hAnsi="宋体" w:eastAsia="宋体"/>
          <w:b/>
          <w:bCs/>
          <w:sz w:val="21"/>
          <w:szCs w:val="21"/>
          <w:highlight w:val="none"/>
        </w:rPr>
        <w:t>营运支出明细表</w:t>
      </w:r>
    </w:p>
    <w:p>
      <w:pPr>
        <w:pStyle w:val="65"/>
        <w:tabs>
          <w:tab w:val="left" w:pos="993"/>
          <w:tab w:val="left" w:pos="1276"/>
        </w:tabs>
        <w:spacing w:after="0"/>
        <w:ind w:firstLine="422"/>
        <w:jc w:val="right"/>
        <w:rPr>
          <w:rFonts w:ascii="宋体" w:hAnsi="宋体" w:eastAsia="宋体"/>
          <w:b/>
          <w:bCs/>
          <w:sz w:val="21"/>
          <w:szCs w:val="21"/>
          <w:highlight w:val="none"/>
        </w:rPr>
      </w:pPr>
      <w:r>
        <w:rPr>
          <w:rFonts w:hint="eastAsia" w:ascii="宋体" w:hAnsi="宋体" w:eastAsia="宋体"/>
          <w:b/>
          <w:bCs/>
          <w:sz w:val="21"/>
          <w:szCs w:val="21"/>
          <w:highlight w:val="none"/>
        </w:rPr>
        <w:t>单位：万元</w:t>
      </w:r>
    </w:p>
    <w:tbl>
      <w:tblPr>
        <w:tblStyle w:val="11"/>
        <w:tblW w:w="8398" w:type="dxa"/>
        <w:tblInd w:w="96" w:type="dxa"/>
        <w:tblLayout w:type="fixed"/>
        <w:tblCellMar>
          <w:top w:w="0" w:type="dxa"/>
          <w:left w:w="108" w:type="dxa"/>
          <w:bottom w:w="0" w:type="dxa"/>
          <w:right w:w="108" w:type="dxa"/>
        </w:tblCellMar>
      </w:tblPr>
      <w:tblGrid>
        <w:gridCol w:w="1064"/>
        <w:gridCol w:w="1416"/>
        <w:gridCol w:w="2286"/>
        <w:gridCol w:w="1924"/>
        <w:gridCol w:w="1708"/>
      </w:tblGrid>
      <w:tr>
        <w:tblPrEx>
          <w:tblCellMar>
            <w:top w:w="0" w:type="dxa"/>
            <w:left w:w="108" w:type="dxa"/>
            <w:bottom w:w="0" w:type="dxa"/>
            <w:right w:w="108" w:type="dxa"/>
          </w:tblCellMar>
        </w:tblPrEx>
        <w:trPr>
          <w:trHeight w:val="483" w:hRule="atLeast"/>
          <w:tblHeader/>
        </w:trPr>
        <w:tc>
          <w:tcPr>
            <w:tcW w:w="10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bottom"/>
              <w:rPr>
                <w:rFonts w:ascii="宋体" w:hAnsi="宋体" w:eastAsia="宋体" w:cs="宋体"/>
                <w:color w:val="000000"/>
                <w:sz w:val="20"/>
                <w:szCs w:val="20"/>
                <w:highlight w:val="none"/>
              </w:rPr>
            </w:pPr>
            <w:r>
              <w:rPr>
                <w:rFonts w:hint="eastAsia" w:ascii="宋体" w:hAnsi="宋体" w:eastAsia="宋体" w:cs="宋体"/>
                <w:color w:val="000000"/>
                <w:sz w:val="20"/>
                <w:szCs w:val="20"/>
                <w:highlight w:val="none"/>
                <w:lang w:bidi="ar"/>
              </w:rPr>
              <w:t>序号</w:t>
            </w:r>
          </w:p>
        </w:tc>
        <w:tc>
          <w:tcPr>
            <w:tcW w:w="14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bottom"/>
              <w:rPr>
                <w:rFonts w:ascii="宋体" w:hAnsi="宋体" w:eastAsia="宋体" w:cs="宋体"/>
                <w:color w:val="000000"/>
                <w:sz w:val="20"/>
                <w:szCs w:val="20"/>
                <w:highlight w:val="none"/>
              </w:rPr>
            </w:pPr>
            <w:r>
              <w:rPr>
                <w:rFonts w:hint="eastAsia" w:ascii="宋体" w:hAnsi="宋体" w:eastAsia="宋体" w:cs="宋体"/>
                <w:color w:val="000000"/>
                <w:sz w:val="20"/>
                <w:szCs w:val="20"/>
                <w:highlight w:val="none"/>
                <w:lang w:bidi="ar"/>
              </w:rPr>
              <w:t>年度</w:t>
            </w:r>
          </w:p>
        </w:tc>
        <w:tc>
          <w:tcPr>
            <w:tcW w:w="22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bottom"/>
              <w:rPr>
                <w:rFonts w:ascii="宋体" w:hAnsi="宋体" w:eastAsia="宋体" w:cs="宋体"/>
                <w:color w:val="000000"/>
                <w:sz w:val="20"/>
                <w:szCs w:val="20"/>
                <w:highlight w:val="none"/>
              </w:rPr>
            </w:pPr>
            <w:r>
              <w:rPr>
                <w:rFonts w:hint="eastAsia" w:ascii="宋体" w:hAnsi="宋体" w:eastAsia="宋体" w:cs="宋体"/>
                <w:color w:val="000000"/>
                <w:sz w:val="20"/>
                <w:szCs w:val="20"/>
                <w:highlight w:val="none"/>
                <w:lang w:bidi="ar"/>
              </w:rPr>
              <w:t>人员经费</w:t>
            </w:r>
          </w:p>
        </w:tc>
        <w:tc>
          <w:tcPr>
            <w:tcW w:w="19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bottom"/>
              <w:rPr>
                <w:rFonts w:ascii="宋体" w:hAnsi="宋体" w:eastAsia="宋体" w:cs="宋体"/>
                <w:color w:val="000000"/>
                <w:sz w:val="20"/>
                <w:szCs w:val="20"/>
                <w:highlight w:val="none"/>
              </w:rPr>
            </w:pPr>
            <w:r>
              <w:rPr>
                <w:rFonts w:hint="eastAsia" w:ascii="宋体" w:hAnsi="宋体" w:eastAsia="宋体" w:cs="宋体"/>
                <w:color w:val="000000"/>
                <w:sz w:val="20"/>
                <w:szCs w:val="20"/>
                <w:highlight w:val="none"/>
                <w:lang w:bidi="ar"/>
              </w:rPr>
              <w:t>管理费及其他</w:t>
            </w:r>
          </w:p>
        </w:tc>
        <w:tc>
          <w:tcPr>
            <w:tcW w:w="17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bottom"/>
              <w:rPr>
                <w:rFonts w:ascii="宋体" w:hAnsi="宋体" w:eastAsia="宋体" w:cs="宋体"/>
                <w:color w:val="000000"/>
                <w:sz w:val="20"/>
                <w:szCs w:val="20"/>
                <w:highlight w:val="none"/>
              </w:rPr>
            </w:pPr>
            <w:r>
              <w:rPr>
                <w:rFonts w:hint="eastAsia" w:ascii="宋体" w:hAnsi="宋体" w:eastAsia="宋体" w:cs="宋体"/>
                <w:color w:val="000000"/>
                <w:sz w:val="20"/>
                <w:szCs w:val="20"/>
                <w:highlight w:val="none"/>
                <w:lang w:bidi="ar"/>
              </w:rPr>
              <w:t>总成本</w:t>
            </w:r>
          </w:p>
        </w:tc>
      </w:tr>
      <w:tr>
        <w:tblPrEx>
          <w:tblCellMar>
            <w:top w:w="0" w:type="dxa"/>
            <w:left w:w="108" w:type="dxa"/>
            <w:bottom w:w="0" w:type="dxa"/>
            <w:right w:w="108" w:type="dxa"/>
          </w:tblCellMar>
        </w:tblPrEx>
        <w:trPr>
          <w:trHeight w:val="336" w:hRule="atLeast"/>
        </w:trPr>
        <w:tc>
          <w:tcPr>
            <w:tcW w:w="10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center"/>
              <w:rPr>
                <w:rFonts w:ascii="宋体" w:hAnsi="宋体" w:eastAsia="宋体" w:cs="宋体"/>
                <w:color w:val="000000"/>
                <w:sz w:val="20"/>
                <w:szCs w:val="20"/>
                <w:highlight w:val="none"/>
              </w:rPr>
            </w:pPr>
            <w:r>
              <w:rPr>
                <w:rFonts w:ascii="Arial Narrow" w:hAnsi="Arial Narrow"/>
                <w:sz w:val="20"/>
                <w:szCs w:val="20"/>
                <w:highlight w:val="none"/>
              </w:rPr>
              <w:t>1</w:t>
            </w:r>
          </w:p>
        </w:tc>
        <w:tc>
          <w:tcPr>
            <w:tcW w:w="1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ascii="Arial Narrow" w:hAnsi="Arial Narrow" w:eastAsia="宋体" w:cs="Arial"/>
                <w:color w:val="000000"/>
                <w:sz w:val="20"/>
                <w:szCs w:val="20"/>
                <w:highlight w:val="none"/>
              </w:rPr>
              <w:t>2021 年</w:t>
            </w:r>
          </w:p>
        </w:tc>
        <w:tc>
          <w:tcPr>
            <w:tcW w:w="22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right"/>
              <w:rPr>
                <w:rFonts w:ascii="Arial Narrow" w:hAnsi="Arial Narrow" w:cs="Arial"/>
                <w:color w:val="000000"/>
                <w:sz w:val="20"/>
                <w:szCs w:val="20"/>
                <w:highlight w:val="none"/>
              </w:rPr>
            </w:pPr>
          </w:p>
        </w:tc>
        <w:tc>
          <w:tcPr>
            <w:tcW w:w="192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adjustRightInd/>
              <w:snapToGrid/>
              <w:spacing w:after="0"/>
              <w:jc w:val="right"/>
              <w:rPr>
                <w:rFonts w:ascii="Arial Narrow" w:hAnsi="Arial Narrow" w:cs="Arial"/>
                <w:color w:val="000000"/>
                <w:sz w:val="20"/>
                <w:szCs w:val="20"/>
                <w:highlight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w:t>
            </w:r>
          </w:p>
        </w:tc>
      </w:tr>
      <w:tr>
        <w:tblPrEx>
          <w:tblCellMar>
            <w:top w:w="0" w:type="dxa"/>
            <w:left w:w="108" w:type="dxa"/>
            <w:bottom w:w="0" w:type="dxa"/>
            <w:right w:w="108" w:type="dxa"/>
          </w:tblCellMar>
        </w:tblPrEx>
        <w:trPr>
          <w:trHeight w:val="319" w:hRule="atLeast"/>
        </w:trPr>
        <w:tc>
          <w:tcPr>
            <w:tcW w:w="10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center"/>
              <w:rPr>
                <w:rFonts w:ascii="Arial" w:hAnsi="Arial" w:cs="Arial"/>
                <w:color w:val="000000"/>
                <w:sz w:val="20"/>
                <w:szCs w:val="20"/>
                <w:highlight w:val="none"/>
              </w:rPr>
            </w:pPr>
            <w:r>
              <w:rPr>
                <w:rFonts w:ascii="Arial Narrow" w:hAnsi="Arial Narrow"/>
                <w:sz w:val="20"/>
                <w:szCs w:val="20"/>
                <w:highlight w:val="none"/>
              </w:rPr>
              <w:t>2</w:t>
            </w:r>
          </w:p>
        </w:tc>
        <w:tc>
          <w:tcPr>
            <w:tcW w:w="1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ascii="Arial Narrow" w:hAnsi="Arial Narrow" w:eastAsia="宋体" w:cs="Arial"/>
                <w:color w:val="000000"/>
                <w:sz w:val="20"/>
                <w:szCs w:val="20"/>
                <w:highlight w:val="none"/>
              </w:rPr>
              <w:t>2022 年</w:t>
            </w:r>
          </w:p>
        </w:tc>
        <w:tc>
          <w:tcPr>
            <w:tcW w:w="2286"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adjustRightInd/>
              <w:snapToGrid/>
              <w:spacing w:after="0"/>
              <w:jc w:val="right"/>
              <w:rPr>
                <w:rFonts w:ascii="Arial Narrow" w:hAnsi="Arial Narrow" w:cs="Arial"/>
                <w:color w:val="000000"/>
                <w:sz w:val="20"/>
                <w:szCs w:val="20"/>
                <w:highlight w:val="none"/>
              </w:rPr>
            </w:pPr>
          </w:p>
        </w:tc>
        <w:tc>
          <w:tcPr>
            <w:tcW w:w="192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adjustRightInd/>
              <w:snapToGrid/>
              <w:spacing w:after="0"/>
              <w:jc w:val="right"/>
              <w:rPr>
                <w:rFonts w:ascii="Arial Narrow" w:hAnsi="Arial Narrow" w:cs="Arial"/>
                <w:color w:val="000000"/>
                <w:sz w:val="20"/>
                <w:szCs w:val="20"/>
                <w:highlight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   </w:t>
            </w:r>
          </w:p>
        </w:tc>
      </w:tr>
      <w:tr>
        <w:tblPrEx>
          <w:tblCellMar>
            <w:top w:w="0" w:type="dxa"/>
            <w:left w:w="108" w:type="dxa"/>
            <w:bottom w:w="0" w:type="dxa"/>
            <w:right w:w="108" w:type="dxa"/>
          </w:tblCellMar>
        </w:tblPrEx>
        <w:trPr>
          <w:trHeight w:val="336" w:hRule="atLeast"/>
        </w:trPr>
        <w:tc>
          <w:tcPr>
            <w:tcW w:w="10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center"/>
              <w:rPr>
                <w:rFonts w:ascii="宋体" w:hAnsi="宋体" w:eastAsia="宋体" w:cs="宋体"/>
                <w:color w:val="000000"/>
                <w:sz w:val="20"/>
                <w:szCs w:val="20"/>
                <w:highlight w:val="none"/>
              </w:rPr>
            </w:pPr>
            <w:r>
              <w:rPr>
                <w:rFonts w:ascii="Arial Narrow" w:hAnsi="Arial Narrow"/>
                <w:sz w:val="20"/>
                <w:szCs w:val="20"/>
                <w:highlight w:val="none"/>
              </w:rPr>
              <w:t>3</w:t>
            </w:r>
          </w:p>
        </w:tc>
        <w:tc>
          <w:tcPr>
            <w:tcW w:w="1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ascii="Arial Narrow" w:hAnsi="Arial Narrow" w:eastAsia="宋体" w:cs="Arial"/>
                <w:color w:val="000000"/>
                <w:sz w:val="20"/>
                <w:szCs w:val="20"/>
                <w:highlight w:val="none"/>
              </w:rPr>
              <w:t>2023 年</w:t>
            </w:r>
          </w:p>
        </w:tc>
        <w:tc>
          <w:tcPr>
            <w:tcW w:w="2286"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adjustRightInd/>
              <w:snapToGrid/>
              <w:spacing w:after="0"/>
              <w:jc w:val="right"/>
              <w:rPr>
                <w:rFonts w:ascii="Arial Narrow" w:hAnsi="Arial Narrow" w:cs="Arial"/>
                <w:color w:val="000000"/>
                <w:sz w:val="20"/>
                <w:szCs w:val="20"/>
                <w:highlight w:val="none"/>
              </w:rPr>
            </w:pPr>
          </w:p>
        </w:tc>
        <w:tc>
          <w:tcPr>
            <w:tcW w:w="192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adjustRightInd/>
              <w:snapToGrid/>
              <w:spacing w:after="0"/>
              <w:jc w:val="right"/>
              <w:rPr>
                <w:rFonts w:ascii="Arial Narrow" w:hAnsi="Arial Narrow" w:cs="Arial"/>
                <w:color w:val="000000"/>
                <w:sz w:val="20"/>
                <w:szCs w:val="20"/>
                <w:highlight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   </w:t>
            </w:r>
          </w:p>
        </w:tc>
      </w:tr>
      <w:tr>
        <w:tblPrEx>
          <w:tblCellMar>
            <w:top w:w="0" w:type="dxa"/>
            <w:left w:w="108" w:type="dxa"/>
            <w:bottom w:w="0" w:type="dxa"/>
            <w:right w:w="108" w:type="dxa"/>
          </w:tblCellMar>
        </w:tblPrEx>
        <w:trPr>
          <w:trHeight w:val="319" w:hRule="atLeast"/>
        </w:trPr>
        <w:tc>
          <w:tcPr>
            <w:tcW w:w="10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center"/>
              <w:rPr>
                <w:rFonts w:ascii="Arial" w:hAnsi="Arial" w:cs="Arial"/>
                <w:color w:val="000000"/>
                <w:sz w:val="20"/>
                <w:szCs w:val="20"/>
                <w:highlight w:val="none"/>
              </w:rPr>
            </w:pPr>
            <w:r>
              <w:rPr>
                <w:rFonts w:ascii="Arial Narrow" w:hAnsi="Arial Narrow"/>
                <w:sz w:val="20"/>
                <w:szCs w:val="20"/>
                <w:highlight w:val="none"/>
              </w:rPr>
              <w:t>4</w:t>
            </w:r>
          </w:p>
        </w:tc>
        <w:tc>
          <w:tcPr>
            <w:tcW w:w="1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ascii="Arial Narrow" w:hAnsi="Arial Narrow" w:eastAsia="宋体" w:cs="Arial"/>
                <w:color w:val="000000"/>
                <w:sz w:val="20"/>
                <w:szCs w:val="20"/>
                <w:highlight w:val="none"/>
              </w:rPr>
              <w:t>2024 年</w:t>
            </w:r>
          </w:p>
        </w:tc>
        <w:tc>
          <w:tcPr>
            <w:tcW w:w="2286"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adjustRightInd/>
              <w:snapToGrid/>
              <w:spacing w:after="0"/>
              <w:jc w:val="right"/>
              <w:rPr>
                <w:rFonts w:ascii="Arial Narrow" w:hAnsi="Arial Narrow" w:cs="Arial"/>
                <w:color w:val="000000"/>
                <w:sz w:val="20"/>
                <w:szCs w:val="20"/>
                <w:highlight w:val="none"/>
              </w:rPr>
            </w:pPr>
          </w:p>
        </w:tc>
        <w:tc>
          <w:tcPr>
            <w:tcW w:w="192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adjustRightInd/>
              <w:snapToGrid/>
              <w:spacing w:after="0"/>
              <w:jc w:val="right"/>
              <w:rPr>
                <w:rFonts w:ascii="Arial Narrow" w:hAnsi="Arial Narrow" w:cs="Arial"/>
                <w:color w:val="000000"/>
                <w:sz w:val="20"/>
                <w:szCs w:val="20"/>
                <w:highlight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   </w:t>
            </w:r>
          </w:p>
        </w:tc>
      </w:tr>
      <w:tr>
        <w:tblPrEx>
          <w:tblCellMar>
            <w:top w:w="0" w:type="dxa"/>
            <w:left w:w="108" w:type="dxa"/>
            <w:bottom w:w="0" w:type="dxa"/>
            <w:right w:w="108" w:type="dxa"/>
          </w:tblCellMar>
        </w:tblPrEx>
        <w:trPr>
          <w:trHeight w:val="336" w:hRule="atLeast"/>
        </w:trPr>
        <w:tc>
          <w:tcPr>
            <w:tcW w:w="10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center"/>
              <w:rPr>
                <w:rFonts w:ascii="宋体" w:hAnsi="宋体" w:eastAsia="宋体" w:cs="宋体"/>
                <w:color w:val="000000"/>
                <w:sz w:val="20"/>
                <w:szCs w:val="20"/>
                <w:highlight w:val="none"/>
              </w:rPr>
            </w:pPr>
            <w:r>
              <w:rPr>
                <w:rFonts w:ascii="Arial Narrow" w:hAnsi="Arial Narrow"/>
                <w:sz w:val="20"/>
                <w:szCs w:val="20"/>
                <w:highlight w:val="none"/>
              </w:rPr>
              <w:t>5</w:t>
            </w:r>
          </w:p>
        </w:tc>
        <w:tc>
          <w:tcPr>
            <w:tcW w:w="1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ascii="Arial Narrow" w:hAnsi="Arial Narrow" w:eastAsia="宋体" w:cs="Arial"/>
                <w:color w:val="000000"/>
                <w:sz w:val="20"/>
                <w:szCs w:val="20"/>
                <w:highlight w:val="none"/>
              </w:rPr>
              <w:t>2025 年</w:t>
            </w:r>
          </w:p>
        </w:tc>
        <w:tc>
          <w:tcPr>
            <w:tcW w:w="22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6,000.00</w:t>
            </w:r>
          </w:p>
        </w:tc>
        <w:tc>
          <w:tcPr>
            <w:tcW w:w="19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500.00</w:t>
            </w:r>
          </w:p>
        </w:tc>
        <w:tc>
          <w:tcPr>
            <w:tcW w:w="17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6,500.00</w:t>
            </w:r>
          </w:p>
        </w:tc>
      </w:tr>
      <w:tr>
        <w:tblPrEx>
          <w:tblCellMar>
            <w:top w:w="0" w:type="dxa"/>
            <w:left w:w="108" w:type="dxa"/>
            <w:bottom w:w="0" w:type="dxa"/>
            <w:right w:w="108" w:type="dxa"/>
          </w:tblCellMar>
        </w:tblPrEx>
        <w:trPr>
          <w:trHeight w:val="319" w:hRule="atLeast"/>
        </w:trPr>
        <w:tc>
          <w:tcPr>
            <w:tcW w:w="10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center"/>
              <w:rPr>
                <w:rFonts w:ascii="Arial" w:hAnsi="Arial" w:cs="Arial"/>
                <w:color w:val="000000"/>
                <w:sz w:val="20"/>
                <w:szCs w:val="20"/>
                <w:highlight w:val="none"/>
              </w:rPr>
            </w:pPr>
            <w:r>
              <w:rPr>
                <w:rFonts w:ascii="Arial Narrow" w:hAnsi="Arial Narrow"/>
                <w:sz w:val="20"/>
                <w:szCs w:val="20"/>
                <w:highlight w:val="none"/>
              </w:rPr>
              <w:t>6</w:t>
            </w:r>
          </w:p>
        </w:tc>
        <w:tc>
          <w:tcPr>
            <w:tcW w:w="1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ascii="Arial Narrow" w:hAnsi="Arial Narrow" w:eastAsia="宋体" w:cs="Arial"/>
                <w:color w:val="000000"/>
                <w:sz w:val="20"/>
                <w:szCs w:val="20"/>
                <w:highlight w:val="none"/>
              </w:rPr>
              <w:t>2026 年</w:t>
            </w:r>
          </w:p>
        </w:tc>
        <w:tc>
          <w:tcPr>
            <w:tcW w:w="22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6,000.00</w:t>
            </w:r>
          </w:p>
        </w:tc>
        <w:tc>
          <w:tcPr>
            <w:tcW w:w="19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500.00</w:t>
            </w:r>
          </w:p>
        </w:tc>
        <w:tc>
          <w:tcPr>
            <w:tcW w:w="17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6,500.00</w:t>
            </w:r>
          </w:p>
        </w:tc>
      </w:tr>
      <w:tr>
        <w:tblPrEx>
          <w:tblCellMar>
            <w:top w:w="0" w:type="dxa"/>
            <w:left w:w="108" w:type="dxa"/>
            <w:bottom w:w="0" w:type="dxa"/>
            <w:right w:w="108" w:type="dxa"/>
          </w:tblCellMar>
        </w:tblPrEx>
        <w:trPr>
          <w:trHeight w:val="336" w:hRule="atLeast"/>
        </w:trPr>
        <w:tc>
          <w:tcPr>
            <w:tcW w:w="10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center"/>
              <w:rPr>
                <w:rFonts w:ascii="宋体" w:hAnsi="宋体" w:eastAsia="宋体" w:cs="宋体"/>
                <w:color w:val="000000"/>
                <w:sz w:val="20"/>
                <w:szCs w:val="20"/>
                <w:highlight w:val="none"/>
              </w:rPr>
            </w:pPr>
            <w:r>
              <w:rPr>
                <w:rFonts w:ascii="Arial Narrow" w:hAnsi="Arial Narrow"/>
                <w:sz w:val="20"/>
                <w:szCs w:val="20"/>
                <w:highlight w:val="none"/>
              </w:rPr>
              <w:t>7</w:t>
            </w:r>
          </w:p>
        </w:tc>
        <w:tc>
          <w:tcPr>
            <w:tcW w:w="1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ascii="Arial Narrow" w:hAnsi="Arial Narrow" w:eastAsia="宋体" w:cs="Arial"/>
                <w:color w:val="000000"/>
                <w:sz w:val="20"/>
                <w:szCs w:val="20"/>
                <w:highlight w:val="none"/>
              </w:rPr>
              <w:t>2027 年</w:t>
            </w:r>
          </w:p>
        </w:tc>
        <w:tc>
          <w:tcPr>
            <w:tcW w:w="22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6,000.00</w:t>
            </w:r>
          </w:p>
        </w:tc>
        <w:tc>
          <w:tcPr>
            <w:tcW w:w="19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500.00</w:t>
            </w:r>
          </w:p>
        </w:tc>
        <w:tc>
          <w:tcPr>
            <w:tcW w:w="17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6,500.00</w:t>
            </w:r>
          </w:p>
        </w:tc>
      </w:tr>
      <w:tr>
        <w:tblPrEx>
          <w:tblCellMar>
            <w:top w:w="0" w:type="dxa"/>
            <w:left w:w="108" w:type="dxa"/>
            <w:bottom w:w="0" w:type="dxa"/>
            <w:right w:w="108" w:type="dxa"/>
          </w:tblCellMar>
        </w:tblPrEx>
        <w:trPr>
          <w:trHeight w:val="319" w:hRule="atLeast"/>
        </w:trPr>
        <w:tc>
          <w:tcPr>
            <w:tcW w:w="10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center"/>
              <w:rPr>
                <w:rFonts w:ascii="Arial" w:hAnsi="Arial" w:cs="Arial"/>
                <w:color w:val="000000"/>
                <w:sz w:val="20"/>
                <w:szCs w:val="20"/>
                <w:highlight w:val="none"/>
              </w:rPr>
            </w:pPr>
            <w:r>
              <w:rPr>
                <w:rFonts w:ascii="Arial Narrow" w:hAnsi="Arial Narrow"/>
                <w:sz w:val="20"/>
                <w:szCs w:val="20"/>
                <w:highlight w:val="none"/>
              </w:rPr>
              <w:t>8</w:t>
            </w:r>
          </w:p>
        </w:tc>
        <w:tc>
          <w:tcPr>
            <w:tcW w:w="1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ascii="Arial Narrow" w:hAnsi="Arial Narrow" w:eastAsia="宋体" w:cs="Arial"/>
                <w:color w:val="000000"/>
                <w:sz w:val="20"/>
                <w:szCs w:val="20"/>
                <w:highlight w:val="none"/>
              </w:rPr>
              <w:t>2028 年</w:t>
            </w:r>
          </w:p>
        </w:tc>
        <w:tc>
          <w:tcPr>
            <w:tcW w:w="22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6,000.00</w:t>
            </w:r>
          </w:p>
        </w:tc>
        <w:tc>
          <w:tcPr>
            <w:tcW w:w="19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500.00</w:t>
            </w:r>
          </w:p>
        </w:tc>
        <w:tc>
          <w:tcPr>
            <w:tcW w:w="17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6,500.00</w:t>
            </w:r>
          </w:p>
        </w:tc>
      </w:tr>
      <w:tr>
        <w:tblPrEx>
          <w:tblCellMar>
            <w:top w:w="0" w:type="dxa"/>
            <w:left w:w="108" w:type="dxa"/>
            <w:bottom w:w="0" w:type="dxa"/>
            <w:right w:w="108" w:type="dxa"/>
          </w:tblCellMar>
        </w:tblPrEx>
        <w:trPr>
          <w:trHeight w:val="336" w:hRule="atLeast"/>
        </w:trPr>
        <w:tc>
          <w:tcPr>
            <w:tcW w:w="10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center"/>
              <w:rPr>
                <w:rFonts w:ascii="宋体" w:hAnsi="宋体" w:eastAsia="宋体" w:cs="宋体"/>
                <w:color w:val="000000"/>
                <w:sz w:val="20"/>
                <w:szCs w:val="20"/>
                <w:highlight w:val="none"/>
              </w:rPr>
            </w:pPr>
            <w:r>
              <w:rPr>
                <w:rFonts w:ascii="Arial Narrow" w:hAnsi="Arial Narrow"/>
                <w:sz w:val="20"/>
                <w:szCs w:val="20"/>
                <w:highlight w:val="none"/>
              </w:rPr>
              <w:t>9</w:t>
            </w:r>
          </w:p>
        </w:tc>
        <w:tc>
          <w:tcPr>
            <w:tcW w:w="1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ascii="Arial Narrow" w:hAnsi="Arial Narrow" w:eastAsia="宋体" w:cs="Arial"/>
                <w:color w:val="000000"/>
                <w:sz w:val="20"/>
                <w:szCs w:val="20"/>
                <w:highlight w:val="none"/>
              </w:rPr>
              <w:t>2029 年</w:t>
            </w:r>
          </w:p>
        </w:tc>
        <w:tc>
          <w:tcPr>
            <w:tcW w:w="22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6,000.00</w:t>
            </w:r>
          </w:p>
        </w:tc>
        <w:tc>
          <w:tcPr>
            <w:tcW w:w="19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500.00</w:t>
            </w:r>
          </w:p>
        </w:tc>
        <w:tc>
          <w:tcPr>
            <w:tcW w:w="17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6,500.00</w:t>
            </w:r>
          </w:p>
        </w:tc>
      </w:tr>
      <w:tr>
        <w:tblPrEx>
          <w:tblCellMar>
            <w:top w:w="0" w:type="dxa"/>
            <w:left w:w="108" w:type="dxa"/>
            <w:bottom w:w="0" w:type="dxa"/>
            <w:right w:w="108" w:type="dxa"/>
          </w:tblCellMar>
        </w:tblPrEx>
        <w:trPr>
          <w:trHeight w:val="319" w:hRule="atLeast"/>
        </w:trPr>
        <w:tc>
          <w:tcPr>
            <w:tcW w:w="10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center"/>
              <w:rPr>
                <w:rFonts w:ascii="Arial" w:hAnsi="Arial" w:cs="Arial"/>
                <w:color w:val="000000"/>
                <w:sz w:val="20"/>
                <w:szCs w:val="20"/>
                <w:highlight w:val="none"/>
              </w:rPr>
            </w:pPr>
            <w:r>
              <w:rPr>
                <w:rFonts w:ascii="Arial Narrow" w:hAnsi="Arial Narrow"/>
                <w:sz w:val="20"/>
                <w:szCs w:val="20"/>
                <w:highlight w:val="none"/>
              </w:rPr>
              <w:t>10</w:t>
            </w:r>
          </w:p>
        </w:tc>
        <w:tc>
          <w:tcPr>
            <w:tcW w:w="1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ascii="Arial Narrow" w:hAnsi="Arial Narrow" w:eastAsia="宋体" w:cs="Arial"/>
                <w:color w:val="000000"/>
                <w:sz w:val="20"/>
                <w:szCs w:val="20"/>
                <w:highlight w:val="none"/>
              </w:rPr>
              <w:t>2030 年</w:t>
            </w:r>
          </w:p>
        </w:tc>
        <w:tc>
          <w:tcPr>
            <w:tcW w:w="22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6,000.00</w:t>
            </w:r>
          </w:p>
        </w:tc>
        <w:tc>
          <w:tcPr>
            <w:tcW w:w="19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500.00</w:t>
            </w:r>
          </w:p>
        </w:tc>
        <w:tc>
          <w:tcPr>
            <w:tcW w:w="17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6,500.00</w:t>
            </w:r>
          </w:p>
        </w:tc>
      </w:tr>
      <w:tr>
        <w:tblPrEx>
          <w:tblCellMar>
            <w:top w:w="0" w:type="dxa"/>
            <w:left w:w="108" w:type="dxa"/>
            <w:bottom w:w="0" w:type="dxa"/>
            <w:right w:w="108" w:type="dxa"/>
          </w:tblCellMar>
        </w:tblPrEx>
        <w:trPr>
          <w:trHeight w:val="336" w:hRule="atLeast"/>
        </w:trPr>
        <w:tc>
          <w:tcPr>
            <w:tcW w:w="10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center"/>
              <w:rPr>
                <w:rFonts w:ascii="宋体" w:hAnsi="宋体" w:eastAsia="宋体" w:cs="宋体"/>
                <w:color w:val="000000"/>
                <w:sz w:val="20"/>
                <w:szCs w:val="20"/>
                <w:highlight w:val="none"/>
              </w:rPr>
            </w:pPr>
            <w:r>
              <w:rPr>
                <w:rFonts w:ascii="Arial Narrow" w:hAnsi="Arial Narrow"/>
                <w:sz w:val="20"/>
                <w:szCs w:val="20"/>
                <w:highlight w:val="none"/>
              </w:rPr>
              <w:t>11</w:t>
            </w:r>
          </w:p>
        </w:tc>
        <w:tc>
          <w:tcPr>
            <w:tcW w:w="1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ascii="Arial Narrow" w:hAnsi="Arial Narrow" w:eastAsia="宋体" w:cs="Arial"/>
                <w:color w:val="000000"/>
                <w:sz w:val="20"/>
                <w:szCs w:val="20"/>
                <w:highlight w:val="none"/>
              </w:rPr>
              <w:t>2031 年</w:t>
            </w:r>
          </w:p>
        </w:tc>
        <w:tc>
          <w:tcPr>
            <w:tcW w:w="22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3,000.00</w:t>
            </w:r>
          </w:p>
        </w:tc>
        <w:tc>
          <w:tcPr>
            <w:tcW w:w="19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250.00</w:t>
            </w:r>
          </w:p>
        </w:tc>
        <w:tc>
          <w:tcPr>
            <w:tcW w:w="17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3,250.00</w:t>
            </w:r>
          </w:p>
        </w:tc>
      </w:tr>
      <w:tr>
        <w:tblPrEx>
          <w:tblCellMar>
            <w:top w:w="0" w:type="dxa"/>
            <w:left w:w="108" w:type="dxa"/>
            <w:bottom w:w="0" w:type="dxa"/>
            <w:right w:w="108" w:type="dxa"/>
          </w:tblCellMar>
        </w:tblPrEx>
        <w:trPr>
          <w:trHeight w:val="361" w:hRule="atLeast"/>
        </w:trPr>
        <w:tc>
          <w:tcPr>
            <w:tcW w:w="10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center"/>
              <w:rPr>
                <w:rFonts w:ascii="Arial" w:hAnsi="Arial" w:cs="Arial"/>
                <w:color w:val="000000"/>
                <w:sz w:val="20"/>
                <w:szCs w:val="20"/>
                <w:highlight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center"/>
              <w:textAlignment w:val="center"/>
              <w:rPr>
                <w:rFonts w:ascii="宋体" w:hAnsi="宋体" w:eastAsia="宋体" w:cs="宋体"/>
                <w:color w:val="000000"/>
                <w:sz w:val="20"/>
                <w:szCs w:val="20"/>
                <w:highlight w:val="none"/>
              </w:rPr>
            </w:pPr>
            <w:r>
              <w:rPr>
                <w:rFonts w:ascii="Arial Narrow" w:hAnsi="Arial Narrow" w:eastAsia="宋体" w:cs="Arial Narrow"/>
                <w:sz w:val="20"/>
                <w:szCs w:val="20"/>
                <w:highlight w:val="none"/>
              </w:rPr>
              <w:t>合计</w:t>
            </w:r>
          </w:p>
        </w:tc>
        <w:tc>
          <w:tcPr>
            <w:tcW w:w="22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39,000.00</w:t>
            </w:r>
          </w:p>
        </w:tc>
        <w:tc>
          <w:tcPr>
            <w:tcW w:w="192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3,250.00</w:t>
            </w:r>
          </w:p>
        </w:tc>
        <w:tc>
          <w:tcPr>
            <w:tcW w:w="17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42,250.00</w:t>
            </w:r>
          </w:p>
        </w:tc>
      </w:tr>
    </w:tbl>
    <w:p>
      <w:pPr>
        <w:pStyle w:val="65"/>
        <w:tabs>
          <w:tab w:val="left" w:pos="993"/>
          <w:tab w:val="left" w:pos="1276"/>
        </w:tabs>
        <w:spacing w:before="120" w:beforeLines="50" w:after="120" w:afterLines="50" w:line="360" w:lineRule="auto"/>
        <w:ind w:firstLine="0" w:firstLineChars="0"/>
        <w:rPr>
          <w:rFonts w:ascii="宋体" w:hAnsi="宋体" w:eastAsia="宋体"/>
          <w:sz w:val="21"/>
          <w:szCs w:val="21"/>
          <w:highlight w:val="none"/>
        </w:rPr>
      </w:pPr>
      <w:r>
        <w:rPr>
          <w:rFonts w:hint="eastAsia" w:ascii="宋体" w:hAnsi="宋体" w:eastAsia="宋体"/>
          <w:sz w:val="21"/>
          <w:szCs w:val="21"/>
          <w:highlight w:val="none"/>
        </w:rPr>
        <w:t>注：1、儋州市滨海新区医院项目预计2</w:t>
      </w:r>
      <w:r>
        <w:rPr>
          <w:rFonts w:ascii="宋体" w:hAnsi="宋体" w:eastAsia="宋体"/>
          <w:sz w:val="21"/>
          <w:szCs w:val="21"/>
          <w:highlight w:val="none"/>
        </w:rPr>
        <w:t>02</w:t>
      </w:r>
      <w:r>
        <w:rPr>
          <w:rFonts w:hint="eastAsia" w:ascii="宋体" w:hAnsi="宋体" w:eastAsia="宋体"/>
          <w:sz w:val="21"/>
          <w:szCs w:val="21"/>
          <w:highlight w:val="none"/>
        </w:rPr>
        <w:t>4年11月完工，故2025开始计算运营成本；</w:t>
      </w:r>
    </w:p>
    <w:p>
      <w:pPr>
        <w:pStyle w:val="67"/>
        <w:numPr>
          <w:ilvl w:val="0"/>
          <w:numId w:val="4"/>
        </w:numPr>
        <w:spacing w:line="360" w:lineRule="auto"/>
        <w:rPr>
          <w:rFonts w:ascii="宋体" w:hAnsi="宋体" w:eastAsia="宋体"/>
          <w:sz w:val="21"/>
          <w:szCs w:val="21"/>
          <w:highlight w:val="none"/>
        </w:rPr>
      </w:pPr>
      <w:r>
        <w:rPr>
          <w:rFonts w:hint="eastAsia" w:ascii="宋体" w:hAnsi="宋体" w:eastAsia="宋体"/>
          <w:sz w:val="21"/>
          <w:szCs w:val="21"/>
          <w:highlight w:val="none"/>
        </w:rPr>
        <w:t>专项债券于2</w:t>
      </w:r>
      <w:r>
        <w:rPr>
          <w:rFonts w:ascii="宋体" w:hAnsi="宋体" w:eastAsia="宋体"/>
          <w:sz w:val="21"/>
          <w:szCs w:val="21"/>
          <w:highlight w:val="none"/>
        </w:rPr>
        <w:t>02</w:t>
      </w:r>
      <w:r>
        <w:rPr>
          <w:rFonts w:hint="eastAsia" w:ascii="宋体" w:hAnsi="宋体" w:eastAsia="宋体"/>
          <w:sz w:val="21"/>
          <w:szCs w:val="21"/>
          <w:highlight w:val="none"/>
        </w:rPr>
        <w:t>1年发行，于2</w:t>
      </w:r>
      <w:r>
        <w:rPr>
          <w:rFonts w:ascii="宋体" w:hAnsi="宋体" w:eastAsia="宋体"/>
          <w:sz w:val="21"/>
          <w:szCs w:val="21"/>
          <w:highlight w:val="none"/>
        </w:rPr>
        <w:t>03</w:t>
      </w:r>
      <w:r>
        <w:rPr>
          <w:rFonts w:hint="eastAsia" w:ascii="宋体" w:hAnsi="宋体" w:eastAsia="宋体"/>
          <w:sz w:val="21"/>
          <w:szCs w:val="21"/>
          <w:highlight w:val="none"/>
        </w:rPr>
        <w:t>1年到期，测算运营成本时，2</w:t>
      </w:r>
      <w:r>
        <w:rPr>
          <w:rFonts w:ascii="宋体" w:hAnsi="宋体" w:eastAsia="宋体"/>
          <w:sz w:val="21"/>
          <w:szCs w:val="21"/>
          <w:highlight w:val="none"/>
        </w:rPr>
        <w:t>03</w:t>
      </w:r>
      <w:r>
        <w:rPr>
          <w:rFonts w:hint="eastAsia" w:ascii="宋体" w:hAnsi="宋体" w:eastAsia="宋体"/>
          <w:sz w:val="21"/>
          <w:szCs w:val="21"/>
          <w:highlight w:val="none"/>
        </w:rPr>
        <w:t>1年仅考虑半年的成本。</w:t>
      </w:r>
    </w:p>
    <w:p>
      <w:pPr>
        <w:pStyle w:val="67"/>
        <w:spacing w:line="360" w:lineRule="auto"/>
        <w:jc w:val="both"/>
        <w:rPr>
          <w:rFonts w:ascii="宋体" w:hAnsi="宋体" w:eastAsia="宋体"/>
          <w:sz w:val="21"/>
          <w:szCs w:val="21"/>
          <w:highlight w:val="none"/>
        </w:rPr>
      </w:pPr>
      <w:r>
        <w:rPr>
          <w:rFonts w:hint="eastAsia" w:ascii="宋体" w:hAnsi="宋体" w:eastAsia="宋体"/>
          <w:sz w:val="21"/>
          <w:szCs w:val="21"/>
          <w:highlight w:val="none"/>
        </w:rPr>
        <w:t>债券发行费用包括发行费及登记手续费，其中发行费为发行金额的0.10%，登记手续费为发行金额的0.01%。</w:t>
      </w:r>
    </w:p>
    <w:p>
      <w:pPr>
        <w:pStyle w:val="67"/>
        <w:spacing w:after="0" w:line="360" w:lineRule="auto"/>
        <w:jc w:val="both"/>
        <w:rPr>
          <w:rFonts w:ascii="宋体" w:hAnsi="宋体" w:eastAsia="宋体"/>
          <w:sz w:val="21"/>
          <w:szCs w:val="21"/>
          <w:highlight w:val="none"/>
        </w:rPr>
      </w:pPr>
      <w:r>
        <w:rPr>
          <w:rFonts w:hint="eastAsia" w:ascii="宋体" w:hAnsi="宋体" w:eastAsia="宋体"/>
          <w:sz w:val="21"/>
          <w:szCs w:val="21"/>
          <w:highlight w:val="none"/>
        </w:rPr>
        <w:t>海南西部中心医院三期工程项目收益资金净额约为128,132.05万元，扣除债券本次发行费用</w:t>
      </w:r>
      <w:r>
        <w:rPr>
          <w:rFonts w:ascii="宋体" w:hAnsi="宋体" w:eastAsia="宋体"/>
          <w:sz w:val="21"/>
          <w:szCs w:val="21"/>
          <w:highlight w:val="none"/>
        </w:rPr>
        <w:t>8.80</w:t>
      </w:r>
      <w:r>
        <w:rPr>
          <w:rFonts w:hint="eastAsia" w:ascii="宋体" w:hAnsi="宋体" w:eastAsia="宋体"/>
          <w:sz w:val="21"/>
          <w:szCs w:val="21"/>
          <w:highlight w:val="none"/>
        </w:rPr>
        <w:t>万元，可用于全偿还债券本息的资金余额为</w:t>
      </w:r>
      <w:r>
        <w:rPr>
          <w:rFonts w:ascii="宋体" w:hAnsi="宋体" w:eastAsia="宋体"/>
          <w:sz w:val="21"/>
          <w:szCs w:val="21"/>
          <w:highlight w:val="none"/>
        </w:rPr>
        <w:t>128,123.25</w:t>
      </w:r>
      <w:r>
        <w:rPr>
          <w:rFonts w:hint="eastAsia" w:ascii="宋体" w:hAnsi="宋体" w:eastAsia="宋体"/>
          <w:sz w:val="21"/>
          <w:szCs w:val="21"/>
          <w:highlight w:val="none"/>
        </w:rPr>
        <w:t>万元。儋州市妇女儿童医院的项目收益资金净额约为144,273.35万元，扣除债券本次发行费用</w:t>
      </w:r>
      <w:r>
        <w:rPr>
          <w:rFonts w:ascii="宋体" w:hAnsi="宋体" w:eastAsia="宋体"/>
          <w:sz w:val="21"/>
          <w:szCs w:val="21"/>
          <w:highlight w:val="none"/>
        </w:rPr>
        <w:t>3.30</w:t>
      </w:r>
      <w:r>
        <w:rPr>
          <w:rFonts w:hint="eastAsia" w:ascii="宋体" w:hAnsi="宋体" w:eastAsia="宋体"/>
          <w:sz w:val="21"/>
          <w:szCs w:val="21"/>
          <w:highlight w:val="none"/>
        </w:rPr>
        <w:t>万元，可用于全偿还债券本息的资金余额为</w:t>
      </w:r>
      <w:r>
        <w:rPr>
          <w:rFonts w:ascii="宋体" w:hAnsi="宋体" w:eastAsia="宋体"/>
          <w:sz w:val="21"/>
          <w:szCs w:val="21"/>
          <w:highlight w:val="none"/>
        </w:rPr>
        <w:t>144,270.05</w:t>
      </w:r>
      <w:r>
        <w:rPr>
          <w:rFonts w:hint="eastAsia" w:ascii="宋体" w:hAnsi="宋体" w:eastAsia="宋体"/>
          <w:sz w:val="21"/>
          <w:szCs w:val="21"/>
          <w:highlight w:val="none"/>
        </w:rPr>
        <w:t>万元。儋州市中医医院的项目收益资金净额约为96,358.16万元，扣除债券本次发行费用</w:t>
      </w:r>
      <w:r>
        <w:rPr>
          <w:rFonts w:ascii="宋体" w:hAnsi="宋体" w:eastAsia="宋体"/>
          <w:sz w:val="21"/>
          <w:szCs w:val="21"/>
          <w:highlight w:val="none"/>
        </w:rPr>
        <w:t>4.95</w:t>
      </w:r>
      <w:r>
        <w:rPr>
          <w:rFonts w:hint="eastAsia" w:ascii="宋体" w:hAnsi="宋体" w:eastAsia="宋体"/>
          <w:sz w:val="21"/>
          <w:szCs w:val="21"/>
          <w:highlight w:val="none"/>
        </w:rPr>
        <w:t>万元，可用于全偿还债券本息的资金余额为</w:t>
      </w:r>
      <w:r>
        <w:rPr>
          <w:rFonts w:ascii="宋体" w:hAnsi="宋体" w:eastAsia="宋体"/>
          <w:sz w:val="21"/>
          <w:szCs w:val="21"/>
          <w:highlight w:val="none"/>
        </w:rPr>
        <w:t>96,353.21</w:t>
      </w:r>
      <w:r>
        <w:rPr>
          <w:rFonts w:hint="eastAsia" w:ascii="宋体" w:hAnsi="宋体" w:eastAsia="宋体"/>
          <w:sz w:val="21"/>
          <w:szCs w:val="21"/>
          <w:highlight w:val="none"/>
        </w:rPr>
        <w:t>万元。儋州市滨海新区医院的项目收益资金净额约为229,920.19万元，扣除债券本次发行费用</w:t>
      </w:r>
      <w:r>
        <w:rPr>
          <w:rFonts w:ascii="宋体" w:hAnsi="宋体" w:eastAsia="宋体"/>
          <w:sz w:val="21"/>
          <w:szCs w:val="21"/>
          <w:highlight w:val="none"/>
        </w:rPr>
        <w:t>5.50</w:t>
      </w:r>
      <w:r>
        <w:rPr>
          <w:rFonts w:hint="eastAsia" w:ascii="宋体" w:hAnsi="宋体" w:eastAsia="宋体"/>
          <w:sz w:val="21"/>
          <w:szCs w:val="21"/>
          <w:highlight w:val="none"/>
        </w:rPr>
        <w:t>万元，可用于全偿还债券本息的资金余额为</w:t>
      </w:r>
      <w:r>
        <w:rPr>
          <w:rFonts w:ascii="宋体" w:hAnsi="宋体" w:eastAsia="宋体"/>
          <w:sz w:val="21"/>
          <w:szCs w:val="21"/>
          <w:highlight w:val="none"/>
        </w:rPr>
        <w:t>229,914.69</w:t>
      </w:r>
      <w:r>
        <w:rPr>
          <w:rFonts w:hint="eastAsia" w:ascii="宋体" w:hAnsi="宋体" w:eastAsia="宋体"/>
          <w:sz w:val="21"/>
          <w:szCs w:val="21"/>
          <w:highlight w:val="none"/>
        </w:rPr>
        <w:t>万元。海南西部区域（儋州）疾病预防控制中心的项目收益资金净额约为</w:t>
      </w:r>
      <w:r>
        <w:rPr>
          <w:rFonts w:ascii="宋体" w:hAnsi="宋体" w:eastAsia="宋体"/>
          <w:sz w:val="21"/>
          <w:szCs w:val="21"/>
          <w:highlight w:val="none"/>
        </w:rPr>
        <w:t>72,119.54</w:t>
      </w:r>
      <w:r>
        <w:rPr>
          <w:rFonts w:hint="eastAsia" w:ascii="宋体" w:hAnsi="宋体" w:eastAsia="宋体"/>
          <w:sz w:val="21"/>
          <w:szCs w:val="21"/>
          <w:highlight w:val="none"/>
        </w:rPr>
        <w:t>万元，扣除债券本次发行费用</w:t>
      </w:r>
      <w:r>
        <w:rPr>
          <w:rFonts w:ascii="宋体" w:hAnsi="宋体" w:eastAsia="宋体"/>
          <w:sz w:val="21"/>
          <w:szCs w:val="21"/>
          <w:highlight w:val="none"/>
        </w:rPr>
        <w:t>4.18</w:t>
      </w:r>
      <w:r>
        <w:rPr>
          <w:rFonts w:hint="eastAsia" w:ascii="宋体" w:hAnsi="宋体" w:eastAsia="宋体"/>
          <w:sz w:val="21"/>
          <w:szCs w:val="21"/>
          <w:highlight w:val="none"/>
        </w:rPr>
        <w:t>万元，可用于全偿还债券本息的资金余额为</w:t>
      </w:r>
      <w:r>
        <w:rPr>
          <w:rFonts w:ascii="宋体" w:hAnsi="宋体" w:eastAsia="宋体"/>
          <w:sz w:val="21"/>
          <w:szCs w:val="21"/>
          <w:highlight w:val="none"/>
        </w:rPr>
        <w:t>72,115.36</w:t>
      </w:r>
      <w:r>
        <w:rPr>
          <w:rFonts w:hint="eastAsia" w:ascii="宋体" w:hAnsi="宋体" w:eastAsia="宋体"/>
          <w:sz w:val="21"/>
          <w:szCs w:val="21"/>
          <w:highlight w:val="none"/>
        </w:rPr>
        <w:t>万元。</w:t>
      </w:r>
    </w:p>
    <w:p>
      <w:pPr>
        <w:spacing w:before="120" w:beforeLines="50" w:after="120" w:afterLines="50" w:line="360" w:lineRule="auto"/>
        <w:ind w:firstLine="482" w:firstLineChars="200"/>
        <w:outlineLvl w:val="0"/>
        <w:rPr>
          <w:rFonts w:asciiTheme="minorEastAsia" w:hAnsiTheme="minorEastAsia" w:eastAsiaTheme="minorEastAsia"/>
          <w:b/>
          <w:sz w:val="24"/>
          <w:szCs w:val="24"/>
          <w:highlight w:val="none"/>
        </w:rPr>
      </w:pPr>
      <w:r>
        <w:rPr>
          <w:rFonts w:hint="eastAsia" w:asciiTheme="minorEastAsia" w:hAnsiTheme="minorEastAsia" w:eastAsiaTheme="minorEastAsia"/>
          <w:b/>
          <w:sz w:val="24"/>
          <w:szCs w:val="24"/>
          <w:highlight w:val="none"/>
        </w:rPr>
        <w:t>六</w:t>
      </w:r>
      <w:r>
        <w:rPr>
          <w:rFonts w:asciiTheme="minorEastAsia" w:hAnsiTheme="minorEastAsia" w:eastAsiaTheme="minorEastAsia"/>
          <w:b/>
          <w:sz w:val="24"/>
          <w:szCs w:val="24"/>
          <w:highlight w:val="none"/>
        </w:rPr>
        <w:t>、项目建设资金支出</w:t>
      </w:r>
    </w:p>
    <w:p>
      <w:pPr>
        <w:spacing w:before="120" w:beforeLines="50" w:after="120" w:afterLines="50" w:line="360" w:lineRule="auto"/>
        <w:ind w:firstLine="480" w:firstLineChars="200"/>
        <w:outlineLvl w:val="1"/>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（一</w:t>
      </w:r>
      <w:r>
        <w:rPr>
          <w:rFonts w:hint="eastAsia" w:asciiTheme="minorEastAsia" w:hAnsiTheme="minorEastAsia" w:eastAsiaTheme="minorEastAsia"/>
          <w:sz w:val="21"/>
          <w:szCs w:val="21"/>
          <w:highlight w:val="none"/>
        </w:rPr>
        <w:t>）海南西部中心医院三期工程</w:t>
      </w:r>
    </w:p>
    <w:p>
      <w:pPr>
        <w:pStyle w:val="4"/>
        <w:spacing w:before="120" w:beforeLines="50" w:after="120" w:afterLines="50" w:line="360" w:lineRule="auto"/>
        <w:ind w:firstLine="420" w:firstLineChars="20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根据儋州市发展和改革委员会关于海南西部中心医院三期工程初步设计和概算的批复</w:t>
      </w:r>
      <w:r>
        <w:rPr>
          <w:rFonts w:hint="eastAsia" w:hAnsi="宋体" w:cs="宋体"/>
          <w:sz w:val="21"/>
          <w:szCs w:val="21"/>
          <w:highlight w:val="none"/>
        </w:rPr>
        <w:t>（</w:t>
      </w:r>
      <w:r>
        <w:rPr>
          <w:rFonts w:hint="eastAsia" w:hAnsi="宋体" w:cs="宋体"/>
          <w:color w:val="000000"/>
          <w:sz w:val="21"/>
          <w:szCs w:val="21"/>
          <w:highlight w:val="none"/>
        </w:rPr>
        <w:t>儋发改概算【2019】28号）</w:t>
      </w:r>
      <w:r>
        <w:rPr>
          <w:rFonts w:hint="eastAsia" w:asciiTheme="minorEastAsia" w:hAnsiTheme="minorEastAsia" w:eastAsiaTheme="minorEastAsia"/>
          <w:sz w:val="21"/>
          <w:szCs w:val="21"/>
          <w:highlight w:val="none"/>
        </w:rPr>
        <w:t>，本项目概算总投资额</w:t>
      </w:r>
      <w:r>
        <w:rPr>
          <w:rFonts w:asciiTheme="minorEastAsia" w:hAnsiTheme="minorEastAsia" w:eastAsiaTheme="minorEastAsia"/>
          <w:sz w:val="21"/>
          <w:szCs w:val="21"/>
          <w:highlight w:val="none"/>
        </w:rPr>
        <w:t>为人民币</w:t>
      </w:r>
      <w:r>
        <w:rPr>
          <w:rFonts w:hint="eastAsia" w:asciiTheme="minorEastAsia" w:hAnsiTheme="minorEastAsia" w:eastAsiaTheme="minorEastAsia"/>
          <w:sz w:val="21"/>
          <w:szCs w:val="21"/>
          <w:highlight w:val="none"/>
        </w:rPr>
        <w:t>73,128.62</w:t>
      </w:r>
      <w:r>
        <w:rPr>
          <w:rFonts w:asciiTheme="minorEastAsia" w:hAnsiTheme="minorEastAsia" w:eastAsiaTheme="minorEastAsia"/>
          <w:sz w:val="21"/>
          <w:szCs w:val="21"/>
          <w:highlight w:val="none"/>
        </w:rPr>
        <w:t>万元。其中，</w:t>
      </w:r>
      <w:r>
        <w:rPr>
          <w:rFonts w:hint="eastAsia" w:asciiTheme="minorEastAsia" w:hAnsiTheme="minorEastAsia" w:eastAsiaTheme="minorEastAsia"/>
          <w:sz w:val="21"/>
          <w:szCs w:val="21"/>
          <w:highlight w:val="none"/>
        </w:rPr>
        <w:t>建安工程</w:t>
      </w:r>
      <w:r>
        <w:rPr>
          <w:rFonts w:asciiTheme="minorEastAsia" w:hAnsiTheme="minorEastAsia" w:eastAsiaTheme="minorEastAsia"/>
          <w:sz w:val="21"/>
          <w:szCs w:val="21"/>
          <w:highlight w:val="none"/>
        </w:rPr>
        <w:t>费</w:t>
      </w:r>
      <w:r>
        <w:rPr>
          <w:rFonts w:hint="eastAsia" w:asciiTheme="minorEastAsia" w:hAnsiTheme="minorEastAsia" w:eastAsiaTheme="minorEastAsia"/>
          <w:sz w:val="21"/>
          <w:szCs w:val="21"/>
          <w:highlight w:val="none"/>
        </w:rPr>
        <w:t>为59,885.69</w:t>
      </w:r>
      <w:r>
        <w:rPr>
          <w:rFonts w:asciiTheme="minorEastAsia" w:hAnsiTheme="minorEastAsia" w:eastAsiaTheme="minorEastAsia"/>
          <w:sz w:val="21"/>
          <w:szCs w:val="21"/>
          <w:highlight w:val="none"/>
        </w:rPr>
        <w:t>万元，</w:t>
      </w:r>
      <w:r>
        <w:rPr>
          <w:rFonts w:hint="eastAsia" w:asciiTheme="minorEastAsia" w:hAnsiTheme="minorEastAsia" w:eastAsiaTheme="minorEastAsia"/>
          <w:sz w:val="21"/>
          <w:szCs w:val="21"/>
          <w:highlight w:val="none"/>
        </w:rPr>
        <w:t>设备费为2,428.13万元，</w:t>
      </w:r>
      <w:r>
        <w:rPr>
          <w:rFonts w:asciiTheme="minorEastAsia" w:hAnsiTheme="minorEastAsia" w:eastAsiaTheme="minorEastAsia"/>
          <w:sz w:val="21"/>
          <w:szCs w:val="21"/>
          <w:highlight w:val="none"/>
        </w:rPr>
        <w:t>工程建设其他费用</w:t>
      </w:r>
      <w:r>
        <w:rPr>
          <w:rFonts w:hint="eastAsia" w:asciiTheme="minorEastAsia" w:hAnsiTheme="minorEastAsia" w:eastAsiaTheme="minorEastAsia"/>
          <w:sz w:val="21"/>
          <w:szCs w:val="21"/>
          <w:highlight w:val="none"/>
        </w:rPr>
        <w:t>为7,332.48</w:t>
      </w:r>
      <w:r>
        <w:rPr>
          <w:rFonts w:asciiTheme="minorEastAsia" w:hAnsiTheme="minorEastAsia" w:eastAsiaTheme="minorEastAsia"/>
          <w:sz w:val="21"/>
          <w:szCs w:val="21"/>
          <w:highlight w:val="none"/>
        </w:rPr>
        <w:t>万元，预备费</w:t>
      </w:r>
      <w:r>
        <w:rPr>
          <w:rFonts w:hint="eastAsia" w:asciiTheme="minorEastAsia" w:hAnsiTheme="minorEastAsia" w:eastAsiaTheme="minorEastAsia"/>
          <w:sz w:val="21"/>
          <w:szCs w:val="21"/>
          <w:highlight w:val="none"/>
        </w:rPr>
        <w:t>为3,482.32</w:t>
      </w:r>
      <w:r>
        <w:rPr>
          <w:rFonts w:asciiTheme="minorEastAsia" w:hAnsiTheme="minorEastAsia" w:eastAsiaTheme="minorEastAsia"/>
          <w:sz w:val="21"/>
          <w:szCs w:val="21"/>
          <w:highlight w:val="none"/>
        </w:rPr>
        <w:t>万元。</w:t>
      </w:r>
    </w:p>
    <w:p>
      <w:pPr>
        <w:spacing w:before="120" w:beforeLines="50" w:after="120" w:afterLines="50" w:line="360" w:lineRule="auto"/>
        <w:ind w:firstLine="480" w:firstLineChars="200"/>
        <w:outlineLvl w:val="1"/>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（二</w:t>
      </w:r>
      <w:r>
        <w:rPr>
          <w:rFonts w:hint="eastAsia" w:asciiTheme="minorEastAsia" w:hAnsiTheme="minorEastAsia" w:eastAsiaTheme="minorEastAsia"/>
          <w:sz w:val="21"/>
          <w:szCs w:val="21"/>
          <w:highlight w:val="none"/>
        </w:rPr>
        <w:t>）儋州市妇女儿童医院</w:t>
      </w:r>
    </w:p>
    <w:p>
      <w:pPr>
        <w:spacing w:before="120" w:beforeLines="50" w:after="120" w:afterLines="50" w:line="360" w:lineRule="auto"/>
        <w:ind w:firstLine="420" w:firstLineChars="200"/>
        <w:jc w:val="both"/>
        <w:rPr>
          <w:rFonts w:asciiTheme="minorEastAsia" w:hAnsiTheme="minorEastAsia" w:eastAsiaTheme="minorEastAsia"/>
          <w:sz w:val="21"/>
          <w:szCs w:val="21"/>
          <w:highlight w:val="none"/>
        </w:rPr>
      </w:pPr>
      <w:r>
        <w:rPr>
          <w:rFonts w:hint="eastAsia" w:cs="Times New Roman" w:asciiTheme="minorEastAsia" w:hAnsiTheme="minorEastAsia" w:eastAsiaTheme="minorEastAsia"/>
          <w:kern w:val="2"/>
          <w:sz w:val="21"/>
          <w:szCs w:val="21"/>
          <w:highlight w:val="none"/>
        </w:rPr>
        <w:t>根据儋州市发展和改革委员会关于海南西部中心医院三期工程初步设计及概算的批复（儋发改概算【2020】62号），本项目概算总投资额为人民币95,300.54万元。其中，工程费用63,948.37万元，医疗设备购置费21,040.00万元，工程建设其他费用7,536.43万元，预备费2,775.74万元。</w:t>
      </w:r>
    </w:p>
    <w:p>
      <w:pPr>
        <w:numPr>
          <w:ilvl w:val="0"/>
          <w:numId w:val="5"/>
        </w:numPr>
        <w:spacing w:before="120" w:beforeLines="50" w:after="120" w:afterLines="50" w:line="360" w:lineRule="auto"/>
        <w:ind w:firstLine="420" w:firstLineChars="200"/>
        <w:outlineLvl w:val="1"/>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儋州市中医医院</w:t>
      </w:r>
    </w:p>
    <w:p>
      <w:pPr>
        <w:spacing w:before="120" w:beforeLines="50" w:after="120" w:afterLines="50" w:line="360" w:lineRule="auto"/>
        <w:ind w:firstLine="420" w:firstLineChars="200"/>
        <w:jc w:val="both"/>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根据儋州市发展和改革委员会关于儋州市中医医院建设项目</w:t>
      </w:r>
      <w:r>
        <w:rPr>
          <w:rFonts w:hint="eastAsia" w:cs="Times New Roman" w:asciiTheme="minorEastAsia" w:hAnsiTheme="minorEastAsia" w:eastAsiaTheme="minorEastAsia"/>
          <w:kern w:val="2"/>
          <w:sz w:val="21"/>
          <w:szCs w:val="21"/>
          <w:highlight w:val="none"/>
        </w:rPr>
        <w:t>初步设计及概算的批复（</w:t>
      </w:r>
      <w:r>
        <w:rPr>
          <w:rFonts w:hint="eastAsia" w:asciiTheme="minorEastAsia" w:hAnsiTheme="minorEastAsia" w:eastAsiaTheme="minorEastAsia"/>
          <w:sz w:val="21"/>
          <w:szCs w:val="21"/>
          <w:highlight w:val="none"/>
        </w:rPr>
        <w:t>儋发改概算【2021】29号），本项目总投资额为人民币69,748.70万元。其中，工程费用50,262.28万元，医疗设备购置费10,000.00万元，工程建设其他费用6,165.05万元，预备费3,321.37万元。</w:t>
      </w:r>
    </w:p>
    <w:p>
      <w:pPr>
        <w:pStyle w:val="20"/>
        <w:spacing w:before="120" w:beforeLines="50" w:after="120" w:afterLines="50"/>
        <w:ind w:firstLine="420" w:firstLineChars="200"/>
        <w:outlineLvl w:val="1"/>
        <w:rPr>
          <w:color w:val="000000"/>
          <w:sz w:val="21"/>
          <w:szCs w:val="21"/>
          <w:highlight w:val="none"/>
        </w:rPr>
      </w:pPr>
      <w:r>
        <w:rPr>
          <w:rFonts w:hint="eastAsia"/>
          <w:color w:val="000000"/>
          <w:sz w:val="21"/>
          <w:szCs w:val="21"/>
          <w:highlight w:val="none"/>
        </w:rPr>
        <w:t>（四）儋州市滨海新区医院</w:t>
      </w:r>
    </w:p>
    <w:p>
      <w:pPr>
        <w:spacing w:before="120" w:beforeLines="50" w:after="120" w:afterLines="50" w:line="360" w:lineRule="auto"/>
        <w:ind w:firstLine="420" w:firstLineChars="200"/>
        <w:jc w:val="both"/>
        <w:rPr>
          <w:rFonts w:cs="Times New Roman" w:asciiTheme="minorEastAsia" w:hAnsiTheme="minorEastAsia" w:eastAsiaTheme="minorEastAsia"/>
          <w:kern w:val="2"/>
          <w:sz w:val="21"/>
          <w:szCs w:val="21"/>
          <w:highlight w:val="none"/>
        </w:rPr>
      </w:pPr>
      <w:r>
        <w:rPr>
          <w:rFonts w:hint="eastAsia" w:cs="Times New Roman" w:asciiTheme="minorEastAsia" w:hAnsiTheme="minorEastAsia" w:eastAsiaTheme="minorEastAsia"/>
          <w:kern w:val="2"/>
          <w:sz w:val="21"/>
          <w:szCs w:val="21"/>
          <w:highlight w:val="none"/>
        </w:rPr>
        <w:t>根据儋州市发展和改革委员会关于儋州市滨海新区医院项目初步设计及概算的批复（儋发改概算【2021】43号），本项目总投资额为人民币154,550.24万元。其中，建安费107,738.93万元，工程建设其他费用16,424.36万元，医疗设施设备购置费25,000.00万元，预备费5,386.95万元。</w:t>
      </w:r>
    </w:p>
    <w:p>
      <w:pPr>
        <w:pStyle w:val="20"/>
        <w:spacing w:before="120" w:beforeLines="50" w:after="120" w:afterLines="50"/>
        <w:ind w:firstLine="420" w:firstLineChars="200"/>
        <w:outlineLvl w:val="1"/>
        <w:rPr>
          <w:color w:val="000000"/>
          <w:sz w:val="21"/>
          <w:szCs w:val="21"/>
          <w:highlight w:val="none"/>
        </w:rPr>
      </w:pPr>
      <w:r>
        <w:rPr>
          <w:rFonts w:hint="eastAsia"/>
          <w:color w:val="000000"/>
          <w:sz w:val="21"/>
          <w:szCs w:val="21"/>
          <w:highlight w:val="none"/>
        </w:rPr>
        <w:t>（五）海南西部区域（儋州）疾病预防控制中心</w:t>
      </w:r>
    </w:p>
    <w:p>
      <w:pPr>
        <w:spacing w:before="120" w:beforeLines="50" w:after="120" w:afterLines="50" w:line="360" w:lineRule="auto"/>
        <w:ind w:firstLine="420" w:firstLineChars="200"/>
        <w:jc w:val="both"/>
        <w:rPr>
          <w:rFonts w:cs="Times New Roman" w:asciiTheme="minorEastAsia" w:hAnsiTheme="minorEastAsia" w:eastAsiaTheme="minorEastAsia"/>
          <w:kern w:val="2"/>
          <w:sz w:val="21"/>
          <w:szCs w:val="21"/>
          <w:highlight w:val="none"/>
        </w:rPr>
      </w:pPr>
      <w:r>
        <w:rPr>
          <w:rFonts w:hint="eastAsia" w:cs="Times New Roman" w:asciiTheme="minorEastAsia" w:hAnsiTheme="minorEastAsia" w:eastAsiaTheme="minorEastAsia"/>
          <w:kern w:val="2"/>
          <w:sz w:val="21"/>
          <w:szCs w:val="21"/>
          <w:highlight w:val="none"/>
        </w:rPr>
        <w:t>根据儋州市发展和改革委员会关于海南西部区域（儋州）疾病预防控制中心项目初步设计及概算的批复（儋发改概算【2021】22号），本项目总投资额为人民币</w:t>
      </w:r>
      <w:r>
        <w:rPr>
          <w:rFonts w:cs="Times New Roman" w:asciiTheme="minorEastAsia" w:hAnsiTheme="minorEastAsia" w:eastAsiaTheme="minorEastAsia"/>
          <w:kern w:val="2"/>
          <w:sz w:val="21"/>
          <w:szCs w:val="21"/>
          <w:highlight w:val="none"/>
        </w:rPr>
        <w:t>45,385.92</w:t>
      </w:r>
      <w:r>
        <w:rPr>
          <w:rFonts w:hint="eastAsia" w:cs="Times New Roman" w:asciiTheme="minorEastAsia" w:hAnsiTheme="minorEastAsia" w:eastAsiaTheme="minorEastAsia"/>
          <w:kern w:val="2"/>
          <w:sz w:val="21"/>
          <w:szCs w:val="21"/>
          <w:highlight w:val="none"/>
        </w:rPr>
        <w:t>万元。其中，工程费用</w:t>
      </w:r>
      <w:r>
        <w:rPr>
          <w:rFonts w:cs="Times New Roman" w:asciiTheme="minorEastAsia" w:hAnsiTheme="minorEastAsia" w:eastAsiaTheme="minorEastAsia"/>
          <w:kern w:val="2"/>
          <w:sz w:val="21"/>
          <w:szCs w:val="21"/>
          <w:highlight w:val="none"/>
        </w:rPr>
        <w:t>29,844.28</w:t>
      </w:r>
      <w:r>
        <w:rPr>
          <w:rFonts w:hint="eastAsia" w:cs="Times New Roman" w:asciiTheme="minorEastAsia" w:hAnsiTheme="minorEastAsia" w:eastAsiaTheme="minorEastAsia"/>
          <w:kern w:val="2"/>
          <w:sz w:val="21"/>
          <w:szCs w:val="21"/>
          <w:highlight w:val="none"/>
        </w:rPr>
        <w:t>万元，工程建设其他费用</w:t>
      </w:r>
      <w:r>
        <w:rPr>
          <w:rFonts w:cs="Times New Roman" w:asciiTheme="minorEastAsia" w:hAnsiTheme="minorEastAsia" w:eastAsiaTheme="minorEastAsia"/>
          <w:kern w:val="2"/>
          <w:sz w:val="21"/>
          <w:szCs w:val="21"/>
          <w:highlight w:val="none"/>
        </w:rPr>
        <w:t>4,316.81</w:t>
      </w:r>
      <w:r>
        <w:rPr>
          <w:rFonts w:hint="eastAsia" w:cs="Times New Roman" w:asciiTheme="minorEastAsia" w:hAnsiTheme="minorEastAsia" w:eastAsiaTheme="minorEastAsia"/>
          <w:kern w:val="2"/>
          <w:sz w:val="21"/>
          <w:szCs w:val="21"/>
          <w:highlight w:val="none"/>
        </w:rPr>
        <w:t>万元，医疗设备及工器具购置费</w:t>
      </w:r>
      <w:r>
        <w:rPr>
          <w:rFonts w:cs="Times New Roman" w:asciiTheme="minorEastAsia" w:hAnsiTheme="minorEastAsia" w:eastAsiaTheme="minorEastAsia"/>
          <w:kern w:val="2"/>
          <w:sz w:val="21"/>
          <w:szCs w:val="21"/>
          <w:highlight w:val="none"/>
        </w:rPr>
        <w:t>10,200.00</w:t>
      </w:r>
      <w:r>
        <w:rPr>
          <w:rFonts w:hint="eastAsia" w:cs="Times New Roman" w:asciiTheme="minorEastAsia" w:hAnsiTheme="minorEastAsia" w:eastAsiaTheme="minorEastAsia"/>
          <w:kern w:val="2"/>
          <w:sz w:val="21"/>
          <w:szCs w:val="21"/>
          <w:highlight w:val="none"/>
        </w:rPr>
        <w:t>万元，预备费</w:t>
      </w:r>
      <w:r>
        <w:rPr>
          <w:rFonts w:cs="Times New Roman" w:asciiTheme="minorEastAsia" w:hAnsiTheme="minorEastAsia" w:eastAsiaTheme="minorEastAsia"/>
          <w:kern w:val="2"/>
          <w:sz w:val="21"/>
          <w:szCs w:val="21"/>
          <w:highlight w:val="none"/>
        </w:rPr>
        <w:t>1,024.83</w:t>
      </w:r>
      <w:r>
        <w:rPr>
          <w:rFonts w:hint="eastAsia" w:cs="Times New Roman" w:asciiTheme="minorEastAsia" w:hAnsiTheme="minorEastAsia" w:eastAsiaTheme="minorEastAsia"/>
          <w:kern w:val="2"/>
          <w:sz w:val="21"/>
          <w:szCs w:val="21"/>
          <w:highlight w:val="none"/>
        </w:rPr>
        <w:t>万元。</w:t>
      </w:r>
    </w:p>
    <w:p>
      <w:pPr>
        <w:spacing w:after="0"/>
        <w:jc w:val="center"/>
        <w:rPr>
          <w:rFonts w:ascii="宋体" w:hAnsi="宋体" w:eastAsia="宋体" w:cs="宋体"/>
          <w:b/>
          <w:bCs/>
          <w:color w:val="000000"/>
          <w:szCs w:val="21"/>
          <w:highlight w:val="none"/>
        </w:rPr>
      </w:pPr>
      <w:r>
        <w:rPr>
          <w:rFonts w:hint="eastAsia" w:ascii="宋体" w:hAnsi="宋体" w:eastAsia="宋体" w:cs="宋体"/>
          <w:b/>
          <w:bCs/>
          <w:color w:val="000000"/>
          <w:szCs w:val="21"/>
          <w:highlight w:val="none"/>
        </w:rPr>
        <w:t>项目建设资金支出明细</w:t>
      </w:r>
    </w:p>
    <w:p>
      <w:pPr>
        <w:pStyle w:val="4"/>
        <w:ind w:firstLine="7168" w:firstLineChars="3400"/>
        <w:rPr>
          <w:rFonts w:hAnsi="宋体"/>
          <w:b/>
          <w:bCs/>
          <w:sz w:val="21"/>
          <w:szCs w:val="21"/>
          <w:highlight w:val="none"/>
        </w:rPr>
      </w:pPr>
      <w:r>
        <w:rPr>
          <w:rFonts w:hint="eastAsia" w:hAnsi="宋体"/>
          <w:b/>
          <w:bCs/>
          <w:sz w:val="21"/>
          <w:szCs w:val="21"/>
          <w:highlight w:val="none"/>
        </w:rPr>
        <w:t>单位：万元</w:t>
      </w:r>
    </w:p>
    <w:tbl>
      <w:tblPr>
        <w:tblStyle w:val="11"/>
        <w:tblW w:w="5001" w:type="pct"/>
        <w:tblInd w:w="0" w:type="dxa"/>
        <w:tblLayout w:type="autofit"/>
        <w:tblCellMar>
          <w:top w:w="0" w:type="dxa"/>
          <w:left w:w="108" w:type="dxa"/>
          <w:bottom w:w="0" w:type="dxa"/>
          <w:right w:w="108" w:type="dxa"/>
        </w:tblCellMar>
      </w:tblPr>
      <w:tblGrid>
        <w:gridCol w:w="1393"/>
        <w:gridCol w:w="1425"/>
        <w:gridCol w:w="3070"/>
        <w:gridCol w:w="2636"/>
      </w:tblGrid>
      <w:tr>
        <w:tblPrEx>
          <w:tblCellMar>
            <w:top w:w="0" w:type="dxa"/>
            <w:left w:w="108" w:type="dxa"/>
            <w:bottom w:w="0" w:type="dxa"/>
            <w:right w:w="108" w:type="dxa"/>
          </w:tblCellMar>
        </w:tblPrEx>
        <w:trPr>
          <w:trHeight w:val="340" w:hRule="atLeast"/>
          <w:tblHeader/>
        </w:trPr>
        <w:tc>
          <w:tcPr>
            <w:tcW w:w="81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Arial"/>
                <w:b/>
                <w:bCs/>
                <w:color w:val="000000"/>
                <w:sz w:val="20"/>
                <w:szCs w:val="20"/>
                <w:highlight w:val="none"/>
              </w:rPr>
            </w:pPr>
            <w:r>
              <w:rPr>
                <w:rFonts w:hint="eastAsia" w:ascii="宋体" w:hAnsi="宋体" w:eastAsia="宋体" w:cs="Arial"/>
                <w:b/>
                <w:bCs/>
                <w:color w:val="000000"/>
                <w:sz w:val="20"/>
                <w:szCs w:val="20"/>
                <w:highlight w:val="none"/>
              </w:rPr>
              <w:t>项目名称</w:t>
            </w:r>
          </w:p>
        </w:tc>
        <w:tc>
          <w:tcPr>
            <w:tcW w:w="836"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Arial"/>
                <w:b/>
                <w:bCs/>
                <w:color w:val="000000"/>
                <w:sz w:val="20"/>
                <w:szCs w:val="20"/>
                <w:highlight w:val="none"/>
              </w:rPr>
            </w:pPr>
            <w:r>
              <w:rPr>
                <w:rFonts w:hint="eastAsia" w:ascii="宋体" w:hAnsi="宋体" w:eastAsia="宋体" w:cs="Arial"/>
                <w:b/>
                <w:bCs/>
                <w:color w:val="000000"/>
                <w:sz w:val="20"/>
                <w:szCs w:val="20"/>
                <w:highlight w:val="none"/>
              </w:rPr>
              <w:t>序号</w:t>
            </w:r>
          </w:p>
        </w:tc>
        <w:tc>
          <w:tcPr>
            <w:tcW w:w="1801"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Arial"/>
                <w:b/>
                <w:bCs/>
                <w:color w:val="000000"/>
                <w:sz w:val="20"/>
                <w:szCs w:val="20"/>
                <w:highlight w:val="none"/>
              </w:rPr>
            </w:pPr>
            <w:r>
              <w:rPr>
                <w:rFonts w:hint="eastAsia" w:ascii="宋体" w:hAnsi="宋体" w:eastAsia="宋体" w:cs="Arial"/>
                <w:b/>
                <w:bCs/>
                <w:color w:val="000000"/>
                <w:sz w:val="20"/>
                <w:szCs w:val="20"/>
                <w:highlight w:val="none"/>
              </w:rPr>
              <w:t>项目名称</w:t>
            </w:r>
          </w:p>
        </w:tc>
        <w:tc>
          <w:tcPr>
            <w:tcW w:w="1546"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Arial"/>
                <w:b/>
                <w:bCs/>
                <w:color w:val="000000"/>
                <w:sz w:val="20"/>
                <w:szCs w:val="20"/>
                <w:highlight w:val="none"/>
              </w:rPr>
            </w:pPr>
            <w:r>
              <w:rPr>
                <w:rFonts w:hint="eastAsia" w:ascii="宋体" w:hAnsi="宋体" w:eastAsia="宋体" w:cs="Arial"/>
                <w:b/>
                <w:bCs/>
                <w:color w:val="000000"/>
                <w:sz w:val="20"/>
                <w:szCs w:val="20"/>
                <w:highlight w:val="none"/>
              </w:rPr>
              <w:t>合计</w:t>
            </w:r>
          </w:p>
        </w:tc>
      </w:tr>
      <w:tr>
        <w:tblPrEx>
          <w:tblCellMar>
            <w:top w:w="0" w:type="dxa"/>
            <w:left w:w="108" w:type="dxa"/>
            <w:bottom w:w="0" w:type="dxa"/>
            <w:right w:w="108" w:type="dxa"/>
          </w:tblCellMar>
        </w:tblPrEx>
        <w:trPr>
          <w:trHeight w:val="340" w:hRule="atLeast"/>
        </w:trPr>
        <w:tc>
          <w:tcPr>
            <w:tcW w:w="817" w:type="pct"/>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Arial"/>
                <w:color w:val="000000"/>
                <w:sz w:val="20"/>
                <w:szCs w:val="20"/>
                <w:highlight w:val="none"/>
              </w:rPr>
            </w:pPr>
            <w:r>
              <w:rPr>
                <w:rFonts w:hint="eastAsia" w:ascii="宋体" w:hAnsi="宋体" w:eastAsia="宋体" w:cs="Arial"/>
                <w:color w:val="000000"/>
                <w:sz w:val="20"/>
                <w:szCs w:val="20"/>
                <w:highlight w:val="none"/>
              </w:rPr>
              <w:t>海南西部中心医院三期工程</w:t>
            </w:r>
          </w:p>
        </w:tc>
        <w:tc>
          <w:tcPr>
            <w:tcW w:w="836" w:type="pct"/>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1</w:t>
            </w:r>
          </w:p>
        </w:tc>
        <w:tc>
          <w:tcPr>
            <w:tcW w:w="1801"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Arial"/>
                <w:color w:val="000000"/>
                <w:sz w:val="20"/>
                <w:szCs w:val="20"/>
                <w:highlight w:val="none"/>
              </w:rPr>
            </w:pPr>
            <w:r>
              <w:rPr>
                <w:rFonts w:hint="eastAsia" w:ascii="宋体" w:hAnsi="宋体" w:eastAsia="宋体" w:cs="Arial"/>
                <w:color w:val="000000"/>
                <w:sz w:val="20"/>
                <w:szCs w:val="20"/>
                <w:highlight w:val="none"/>
              </w:rPr>
              <w:t>建安工程费用</w:t>
            </w:r>
          </w:p>
        </w:tc>
        <w:tc>
          <w:tcPr>
            <w:tcW w:w="1546"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59,885.69</w:t>
            </w:r>
          </w:p>
        </w:tc>
      </w:tr>
      <w:tr>
        <w:tblPrEx>
          <w:tblCellMar>
            <w:top w:w="0" w:type="dxa"/>
            <w:left w:w="108" w:type="dxa"/>
            <w:bottom w:w="0" w:type="dxa"/>
            <w:right w:w="108" w:type="dxa"/>
          </w:tblCellMar>
        </w:tblPrEx>
        <w:trPr>
          <w:trHeight w:val="340" w:hRule="atLeast"/>
        </w:trPr>
        <w:tc>
          <w:tcPr>
            <w:tcW w:w="817"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Arial"/>
                <w:color w:val="000000"/>
                <w:sz w:val="20"/>
                <w:szCs w:val="20"/>
                <w:highlight w:val="none"/>
              </w:rPr>
            </w:pPr>
          </w:p>
        </w:tc>
        <w:tc>
          <w:tcPr>
            <w:tcW w:w="836" w:type="pct"/>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w:t>
            </w:r>
          </w:p>
        </w:tc>
        <w:tc>
          <w:tcPr>
            <w:tcW w:w="1801"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Arial"/>
                <w:color w:val="000000"/>
                <w:sz w:val="20"/>
                <w:szCs w:val="20"/>
                <w:highlight w:val="none"/>
              </w:rPr>
            </w:pPr>
            <w:r>
              <w:rPr>
                <w:rFonts w:hint="eastAsia" w:ascii="宋体" w:hAnsi="宋体" w:eastAsia="宋体" w:cs="Arial"/>
                <w:color w:val="000000"/>
                <w:sz w:val="20"/>
                <w:szCs w:val="20"/>
                <w:highlight w:val="none"/>
              </w:rPr>
              <w:t>设备费</w:t>
            </w:r>
          </w:p>
        </w:tc>
        <w:tc>
          <w:tcPr>
            <w:tcW w:w="1546"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2,428.13</w:t>
            </w:r>
          </w:p>
        </w:tc>
      </w:tr>
      <w:tr>
        <w:tblPrEx>
          <w:tblCellMar>
            <w:top w:w="0" w:type="dxa"/>
            <w:left w:w="108" w:type="dxa"/>
            <w:bottom w:w="0" w:type="dxa"/>
            <w:right w:w="108" w:type="dxa"/>
          </w:tblCellMar>
        </w:tblPrEx>
        <w:trPr>
          <w:trHeight w:val="340" w:hRule="atLeast"/>
        </w:trPr>
        <w:tc>
          <w:tcPr>
            <w:tcW w:w="817"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Arial"/>
                <w:color w:val="000000"/>
                <w:sz w:val="20"/>
                <w:szCs w:val="20"/>
                <w:highlight w:val="none"/>
              </w:rPr>
            </w:pPr>
          </w:p>
        </w:tc>
        <w:tc>
          <w:tcPr>
            <w:tcW w:w="836" w:type="pct"/>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3</w:t>
            </w:r>
          </w:p>
        </w:tc>
        <w:tc>
          <w:tcPr>
            <w:tcW w:w="1801"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Arial"/>
                <w:color w:val="000000"/>
                <w:sz w:val="20"/>
                <w:szCs w:val="20"/>
                <w:highlight w:val="none"/>
              </w:rPr>
            </w:pPr>
            <w:r>
              <w:rPr>
                <w:rFonts w:hint="eastAsia" w:ascii="宋体" w:hAnsi="宋体" w:eastAsia="宋体" w:cs="Arial"/>
                <w:color w:val="000000"/>
                <w:sz w:val="20"/>
                <w:szCs w:val="20"/>
                <w:highlight w:val="none"/>
              </w:rPr>
              <w:t>工程建设其他费用</w:t>
            </w:r>
          </w:p>
        </w:tc>
        <w:tc>
          <w:tcPr>
            <w:tcW w:w="1546"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7,332.48</w:t>
            </w:r>
          </w:p>
        </w:tc>
      </w:tr>
      <w:tr>
        <w:tblPrEx>
          <w:tblCellMar>
            <w:top w:w="0" w:type="dxa"/>
            <w:left w:w="108" w:type="dxa"/>
            <w:bottom w:w="0" w:type="dxa"/>
            <w:right w:w="108" w:type="dxa"/>
          </w:tblCellMar>
        </w:tblPrEx>
        <w:trPr>
          <w:trHeight w:val="340" w:hRule="atLeast"/>
        </w:trPr>
        <w:tc>
          <w:tcPr>
            <w:tcW w:w="817"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Arial"/>
                <w:color w:val="000000"/>
                <w:sz w:val="20"/>
                <w:szCs w:val="20"/>
                <w:highlight w:val="none"/>
              </w:rPr>
            </w:pPr>
          </w:p>
        </w:tc>
        <w:tc>
          <w:tcPr>
            <w:tcW w:w="836" w:type="pct"/>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4</w:t>
            </w:r>
          </w:p>
        </w:tc>
        <w:tc>
          <w:tcPr>
            <w:tcW w:w="1801"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Arial"/>
                <w:color w:val="000000"/>
                <w:sz w:val="20"/>
                <w:szCs w:val="20"/>
                <w:highlight w:val="none"/>
              </w:rPr>
            </w:pPr>
            <w:r>
              <w:rPr>
                <w:rFonts w:hint="eastAsia" w:ascii="宋体" w:hAnsi="宋体" w:eastAsia="宋体" w:cs="Arial"/>
                <w:color w:val="000000"/>
                <w:sz w:val="20"/>
                <w:szCs w:val="20"/>
                <w:highlight w:val="none"/>
              </w:rPr>
              <w:t>预备费用</w:t>
            </w:r>
          </w:p>
        </w:tc>
        <w:tc>
          <w:tcPr>
            <w:tcW w:w="1546"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3,482.32</w:t>
            </w:r>
          </w:p>
        </w:tc>
      </w:tr>
      <w:tr>
        <w:tblPrEx>
          <w:tblCellMar>
            <w:top w:w="0" w:type="dxa"/>
            <w:left w:w="108" w:type="dxa"/>
            <w:bottom w:w="0" w:type="dxa"/>
            <w:right w:w="108" w:type="dxa"/>
          </w:tblCellMar>
        </w:tblPrEx>
        <w:trPr>
          <w:trHeight w:val="340" w:hRule="atLeast"/>
        </w:trPr>
        <w:tc>
          <w:tcPr>
            <w:tcW w:w="817"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Arial"/>
                <w:color w:val="000000"/>
                <w:sz w:val="20"/>
                <w:szCs w:val="20"/>
                <w:highlight w:val="none"/>
              </w:rPr>
            </w:pPr>
          </w:p>
        </w:tc>
        <w:tc>
          <w:tcPr>
            <w:tcW w:w="2637" w:type="pct"/>
            <w:gridSpan w:val="2"/>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Arial"/>
                <w:b/>
                <w:bCs/>
                <w:color w:val="000000"/>
                <w:sz w:val="20"/>
                <w:szCs w:val="20"/>
                <w:highlight w:val="none"/>
              </w:rPr>
            </w:pPr>
            <w:r>
              <w:rPr>
                <w:rFonts w:ascii="Arial Narrow" w:hAnsi="Arial Narrow" w:eastAsia="宋体" w:cs="宋体"/>
                <w:b/>
                <w:bCs/>
                <w:color w:val="000000"/>
                <w:sz w:val="20"/>
                <w:szCs w:val="20"/>
                <w:highlight w:val="none"/>
              </w:rPr>
              <w:t>估算</w:t>
            </w:r>
            <w:r>
              <w:rPr>
                <w:rFonts w:hint="eastAsia" w:ascii="宋体" w:hAnsi="宋体" w:eastAsia="宋体" w:cs="Arial"/>
                <w:b/>
                <w:bCs/>
                <w:color w:val="000000"/>
                <w:sz w:val="20"/>
                <w:szCs w:val="20"/>
                <w:highlight w:val="none"/>
              </w:rPr>
              <w:t>总额</w:t>
            </w:r>
          </w:p>
        </w:tc>
        <w:tc>
          <w:tcPr>
            <w:tcW w:w="1546"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73,128.62</w:t>
            </w:r>
          </w:p>
        </w:tc>
      </w:tr>
      <w:tr>
        <w:tblPrEx>
          <w:tblCellMar>
            <w:top w:w="0" w:type="dxa"/>
            <w:left w:w="108" w:type="dxa"/>
            <w:bottom w:w="0" w:type="dxa"/>
            <w:right w:w="108" w:type="dxa"/>
          </w:tblCellMar>
        </w:tblPrEx>
        <w:trPr>
          <w:trHeight w:val="340" w:hRule="atLeast"/>
        </w:trPr>
        <w:tc>
          <w:tcPr>
            <w:tcW w:w="817" w:type="pct"/>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Arial"/>
                <w:color w:val="000000"/>
                <w:sz w:val="20"/>
                <w:szCs w:val="20"/>
                <w:highlight w:val="none"/>
              </w:rPr>
            </w:pPr>
            <w:r>
              <w:rPr>
                <w:rFonts w:hint="eastAsia" w:ascii="宋体" w:hAnsi="宋体" w:eastAsia="宋体" w:cs="Arial"/>
                <w:color w:val="000000"/>
                <w:sz w:val="20"/>
                <w:szCs w:val="20"/>
                <w:highlight w:val="none"/>
              </w:rPr>
              <w:t>儋州市妇女儿童医院</w:t>
            </w:r>
          </w:p>
        </w:tc>
        <w:tc>
          <w:tcPr>
            <w:tcW w:w="836" w:type="pct"/>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1</w:t>
            </w:r>
          </w:p>
        </w:tc>
        <w:tc>
          <w:tcPr>
            <w:tcW w:w="1801"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Arial"/>
                <w:color w:val="000000"/>
                <w:sz w:val="20"/>
                <w:szCs w:val="20"/>
                <w:highlight w:val="none"/>
              </w:rPr>
            </w:pPr>
            <w:r>
              <w:rPr>
                <w:rFonts w:hint="eastAsia" w:ascii="宋体" w:hAnsi="宋体" w:eastAsia="宋体" w:cs="Arial"/>
                <w:color w:val="000000"/>
                <w:sz w:val="20"/>
                <w:szCs w:val="20"/>
                <w:highlight w:val="none"/>
              </w:rPr>
              <w:t>工程费</w:t>
            </w:r>
          </w:p>
        </w:tc>
        <w:tc>
          <w:tcPr>
            <w:tcW w:w="1546"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65,948.37</w:t>
            </w:r>
          </w:p>
        </w:tc>
      </w:tr>
      <w:tr>
        <w:tblPrEx>
          <w:tblCellMar>
            <w:top w:w="0" w:type="dxa"/>
            <w:left w:w="108" w:type="dxa"/>
            <w:bottom w:w="0" w:type="dxa"/>
            <w:right w:w="108" w:type="dxa"/>
          </w:tblCellMar>
        </w:tblPrEx>
        <w:trPr>
          <w:trHeight w:val="340" w:hRule="atLeast"/>
        </w:trPr>
        <w:tc>
          <w:tcPr>
            <w:tcW w:w="817"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Arial"/>
                <w:color w:val="000000"/>
                <w:sz w:val="20"/>
                <w:szCs w:val="20"/>
                <w:highlight w:val="none"/>
              </w:rPr>
            </w:pPr>
          </w:p>
        </w:tc>
        <w:tc>
          <w:tcPr>
            <w:tcW w:w="836" w:type="pct"/>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w:t>
            </w:r>
          </w:p>
        </w:tc>
        <w:tc>
          <w:tcPr>
            <w:tcW w:w="1801"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Arial"/>
                <w:color w:val="000000"/>
                <w:sz w:val="20"/>
                <w:szCs w:val="20"/>
                <w:highlight w:val="none"/>
              </w:rPr>
            </w:pPr>
            <w:r>
              <w:rPr>
                <w:rFonts w:hint="eastAsia" w:ascii="宋体" w:hAnsi="宋体" w:eastAsia="宋体" w:cs="Arial"/>
                <w:color w:val="000000"/>
                <w:sz w:val="20"/>
                <w:szCs w:val="20"/>
                <w:highlight w:val="none"/>
              </w:rPr>
              <w:t>医疗设备购置费</w:t>
            </w:r>
          </w:p>
        </w:tc>
        <w:tc>
          <w:tcPr>
            <w:tcW w:w="1546"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21,040.00</w:t>
            </w:r>
          </w:p>
        </w:tc>
      </w:tr>
      <w:tr>
        <w:tblPrEx>
          <w:tblCellMar>
            <w:top w:w="0" w:type="dxa"/>
            <w:left w:w="108" w:type="dxa"/>
            <w:bottom w:w="0" w:type="dxa"/>
            <w:right w:w="108" w:type="dxa"/>
          </w:tblCellMar>
        </w:tblPrEx>
        <w:trPr>
          <w:trHeight w:val="340" w:hRule="atLeast"/>
        </w:trPr>
        <w:tc>
          <w:tcPr>
            <w:tcW w:w="817"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Arial"/>
                <w:color w:val="000000"/>
                <w:sz w:val="20"/>
                <w:szCs w:val="20"/>
                <w:highlight w:val="none"/>
              </w:rPr>
            </w:pPr>
          </w:p>
        </w:tc>
        <w:tc>
          <w:tcPr>
            <w:tcW w:w="836" w:type="pct"/>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3</w:t>
            </w:r>
          </w:p>
        </w:tc>
        <w:tc>
          <w:tcPr>
            <w:tcW w:w="1801"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Arial"/>
                <w:color w:val="000000"/>
                <w:sz w:val="20"/>
                <w:szCs w:val="20"/>
                <w:highlight w:val="none"/>
              </w:rPr>
            </w:pPr>
            <w:r>
              <w:rPr>
                <w:rFonts w:hint="eastAsia" w:ascii="宋体" w:hAnsi="宋体" w:eastAsia="宋体" w:cs="Arial"/>
                <w:color w:val="000000"/>
                <w:sz w:val="20"/>
                <w:szCs w:val="20"/>
                <w:highlight w:val="none"/>
              </w:rPr>
              <w:t>工程建设其他费用</w:t>
            </w:r>
          </w:p>
        </w:tc>
        <w:tc>
          <w:tcPr>
            <w:tcW w:w="1546"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7,536.43</w:t>
            </w:r>
          </w:p>
        </w:tc>
      </w:tr>
      <w:tr>
        <w:tblPrEx>
          <w:tblCellMar>
            <w:top w:w="0" w:type="dxa"/>
            <w:left w:w="108" w:type="dxa"/>
            <w:bottom w:w="0" w:type="dxa"/>
            <w:right w:w="108" w:type="dxa"/>
          </w:tblCellMar>
        </w:tblPrEx>
        <w:trPr>
          <w:trHeight w:val="340" w:hRule="atLeast"/>
        </w:trPr>
        <w:tc>
          <w:tcPr>
            <w:tcW w:w="817"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Arial"/>
                <w:color w:val="000000"/>
                <w:sz w:val="20"/>
                <w:szCs w:val="20"/>
                <w:highlight w:val="none"/>
              </w:rPr>
            </w:pPr>
          </w:p>
        </w:tc>
        <w:tc>
          <w:tcPr>
            <w:tcW w:w="836" w:type="pct"/>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4</w:t>
            </w:r>
          </w:p>
        </w:tc>
        <w:tc>
          <w:tcPr>
            <w:tcW w:w="1801"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Arial"/>
                <w:color w:val="000000"/>
                <w:sz w:val="20"/>
                <w:szCs w:val="20"/>
                <w:highlight w:val="none"/>
              </w:rPr>
            </w:pPr>
            <w:r>
              <w:rPr>
                <w:rFonts w:hint="eastAsia" w:ascii="宋体" w:hAnsi="宋体" w:eastAsia="宋体" w:cs="Arial"/>
                <w:color w:val="000000"/>
                <w:sz w:val="20"/>
                <w:szCs w:val="20"/>
                <w:highlight w:val="none"/>
              </w:rPr>
              <w:t>预备费用</w:t>
            </w:r>
          </w:p>
        </w:tc>
        <w:tc>
          <w:tcPr>
            <w:tcW w:w="1546"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2,775.74</w:t>
            </w:r>
          </w:p>
        </w:tc>
      </w:tr>
      <w:tr>
        <w:tblPrEx>
          <w:tblCellMar>
            <w:top w:w="0" w:type="dxa"/>
            <w:left w:w="108" w:type="dxa"/>
            <w:bottom w:w="0" w:type="dxa"/>
            <w:right w:w="108" w:type="dxa"/>
          </w:tblCellMar>
        </w:tblPrEx>
        <w:trPr>
          <w:trHeight w:val="340" w:hRule="atLeast"/>
        </w:trPr>
        <w:tc>
          <w:tcPr>
            <w:tcW w:w="817"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Arial"/>
                <w:color w:val="000000"/>
                <w:sz w:val="20"/>
                <w:szCs w:val="20"/>
                <w:highlight w:val="none"/>
              </w:rPr>
            </w:pPr>
          </w:p>
        </w:tc>
        <w:tc>
          <w:tcPr>
            <w:tcW w:w="2637" w:type="pct"/>
            <w:gridSpan w:val="2"/>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Arial"/>
                <w:b/>
                <w:bCs/>
                <w:color w:val="000000"/>
                <w:sz w:val="20"/>
                <w:szCs w:val="20"/>
                <w:highlight w:val="none"/>
              </w:rPr>
            </w:pPr>
            <w:r>
              <w:rPr>
                <w:rFonts w:ascii="Arial Narrow" w:hAnsi="Arial Narrow" w:eastAsia="宋体" w:cs="宋体"/>
                <w:b/>
                <w:bCs/>
                <w:color w:val="000000"/>
                <w:sz w:val="20"/>
                <w:szCs w:val="20"/>
                <w:highlight w:val="none"/>
              </w:rPr>
              <w:t>估算</w:t>
            </w:r>
            <w:r>
              <w:rPr>
                <w:rFonts w:hint="eastAsia" w:ascii="宋体" w:hAnsi="宋体" w:eastAsia="宋体" w:cs="Arial"/>
                <w:b/>
                <w:bCs/>
                <w:color w:val="000000"/>
                <w:sz w:val="20"/>
                <w:szCs w:val="20"/>
                <w:highlight w:val="none"/>
              </w:rPr>
              <w:t>总额</w:t>
            </w:r>
          </w:p>
        </w:tc>
        <w:tc>
          <w:tcPr>
            <w:tcW w:w="1546"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95,300.54</w:t>
            </w:r>
          </w:p>
        </w:tc>
      </w:tr>
      <w:tr>
        <w:tblPrEx>
          <w:tblCellMar>
            <w:top w:w="0" w:type="dxa"/>
            <w:left w:w="108" w:type="dxa"/>
            <w:bottom w:w="0" w:type="dxa"/>
            <w:right w:w="108" w:type="dxa"/>
          </w:tblCellMar>
        </w:tblPrEx>
        <w:trPr>
          <w:trHeight w:val="340" w:hRule="atLeast"/>
        </w:trPr>
        <w:tc>
          <w:tcPr>
            <w:tcW w:w="817" w:type="pct"/>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Arial"/>
                <w:color w:val="000000"/>
                <w:sz w:val="20"/>
                <w:szCs w:val="20"/>
                <w:highlight w:val="none"/>
              </w:rPr>
            </w:pPr>
            <w:r>
              <w:rPr>
                <w:rFonts w:hint="eastAsia" w:ascii="宋体" w:hAnsi="宋体" w:eastAsia="宋体" w:cs="Arial"/>
                <w:color w:val="000000"/>
                <w:sz w:val="20"/>
                <w:szCs w:val="20"/>
                <w:highlight w:val="none"/>
              </w:rPr>
              <w:t>儋州市中医医院</w:t>
            </w:r>
          </w:p>
        </w:tc>
        <w:tc>
          <w:tcPr>
            <w:tcW w:w="836"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1</w:t>
            </w:r>
          </w:p>
        </w:tc>
        <w:tc>
          <w:tcPr>
            <w:tcW w:w="1801" w:type="pct"/>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Arial"/>
                <w:color w:val="000000"/>
                <w:sz w:val="20"/>
                <w:szCs w:val="20"/>
                <w:highlight w:val="none"/>
              </w:rPr>
            </w:pPr>
            <w:r>
              <w:rPr>
                <w:rFonts w:hint="eastAsia" w:ascii="宋体" w:hAnsi="宋体" w:eastAsia="宋体" w:cs="Arial"/>
                <w:color w:val="000000"/>
                <w:sz w:val="20"/>
                <w:szCs w:val="20"/>
                <w:highlight w:val="none"/>
              </w:rPr>
              <w:t>工程费</w:t>
            </w:r>
          </w:p>
        </w:tc>
        <w:tc>
          <w:tcPr>
            <w:tcW w:w="1546"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50,262.28</w:t>
            </w:r>
          </w:p>
        </w:tc>
      </w:tr>
      <w:tr>
        <w:tblPrEx>
          <w:tblCellMar>
            <w:top w:w="0" w:type="dxa"/>
            <w:left w:w="108" w:type="dxa"/>
            <w:bottom w:w="0" w:type="dxa"/>
            <w:right w:w="108" w:type="dxa"/>
          </w:tblCellMar>
        </w:tblPrEx>
        <w:trPr>
          <w:trHeight w:val="340" w:hRule="atLeast"/>
        </w:trPr>
        <w:tc>
          <w:tcPr>
            <w:tcW w:w="817"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Arial"/>
                <w:color w:val="000000"/>
                <w:sz w:val="20"/>
                <w:szCs w:val="20"/>
                <w:highlight w:val="none"/>
              </w:rPr>
            </w:pPr>
          </w:p>
        </w:tc>
        <w:tc>
          <w:tcPr>
            <w:tcW w:w="836"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w:t>
            </w:r>
          </w:p>
        </w:tc>
        <w:tc>
          <w:tcPr>
            <w:tcW w:w="1801" w:type="pct"/>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Arial"/>
                <w:color w:val="000000"/>
                <w:sz w:val="20"/>
                <w:szCs w:val="20"/>
                <w:highlight w:val="none"/>
              </w:rPr>
            </w:pPr>
            <w:r>
              <w:rPr>
                <w:rFonts w:hint="eastAsia" w:ascii="宋体" w:hAnsi="宋体" w:eastAsia="宋体" w:cs="Arial"/>
                <w:color w:val="000000"/>
                <w:sz w:val="20"/>
                <w:szCs w:val="20"/>
                <w:highlight w:val="none"/>
              </w:rPr>
              <w:t>医疗设备购置费</w:t>
            </w:r>
          </w:p>
        </w:tc>
        <w:tc>
          <w:tcPr>
            <w:tcW w:w="1546"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10,000.00</w:t>
            </w:r>
          </w:p>
        </w:tc>
      </w:tr>
      <w:tr>
        <w:tblPrEx>
          <w:tblCellMar>
            <w:top w:w="0" w:type="dxa"/>
            <w:left w:w="108" w:type="dxa"/>
            <w:bottom w:w="0" w:type="dxa"/>
            <w:right w:w="108" w:type="dxa"/>
          </w:tblCellMar>
        </w:tblPrEx>
        <w:trPr>
          <w:trHeight w:val="340" w:hRule="atLeast"/>
        </w:trPr>
        <w:tc>
          <w:tcPr>
            <w:tcW w:w="817"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Arial"/>
                <w:color w:val="000000"/>
                <w:sz w:val="20"/>
                <w:szCs w:val="20"/>
                <w:highlight w:val="none"/>
              </w:rPr>
            </w:pPr>
          </w:p>
        </w:tc>
        <w:tc>
          <w:tcPr>
            <w:tcW w:w="836"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3</w:t>
            </w:r>
          </w:p>
        </w:tc>
        <w:tc>
          <w:tcPr>
            <w:tcW w:w="1801" w:type="pct"/>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Arial"/>
                <w:color w:val="000000"/>
                <w:sz w:val="20"/>
                <w:szCs w:val="20"/>
                <w:highlight w:val="none"/>
              </w:rPr>
            </w:pPr>
            <w:r>
              <w:rPr>
                <w:rFonts w:hint="eastAsia" w:ascii="宋体" w:hAnsi="宋体" w:eastAsia="宋体" w:cs="Arial"/>
                <w:color w:val="000000"/>
                <w:sz w:val="20"/>
                <w:szCs w:val="20"/>
                <w:highlight w:val="none"/>
              </w:rPr>
              <w:t>工程建设其他费用</w:t>
            </w:r>
          </w:p>
        </w:tc>
        <w:tc>
          <w:tcPr>
            <w:tcW w:w="1546"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6,165.05</w:t>
            </w:r>
          </w:p>
        </w:tc>
      </w:tr>
      <w:tr>
        <w:tblPrEx>
          <w:tblCellMar>
            <w:top w:w="0" w:type="dxa"/>
            <w:left w:w="108" w:type="dxa"/>
            <w:bottom w:w="0" w:type="dxa"/>
            <w:right w:w="108" w:type="dxa"/>
          </w:tblCellMar>
        </w:tblPrEx>
        <w:trPr>
          <w:trHeight w:val="340" w:hRule="atLeast"/>
        </w:trPr>
        <w:tc>
          <w:tcPr>
            <w:tcW w:w="817"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Arial"/>
                <w:color w:val="000000"/>
                <w:sz w:val="20"/>
                <w:szCs w:val="20"/>
                <w:highlight w:val="none"/>
              </w:rPr>
            </w:pPr>
          </w:p>
        </w:tc>
        <w:tc>
          <w:tcPr>
            <w:tcW w:w="836"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4</w:t>
            </w:r>
          </w:p>
        </w:tc>
        <w:tc>
          <w:tcPr>
            <w:tcW w:w="1801" w:type="pct"/>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Arial"/>
                <w:color w:val="000000"/>
                <w:sz w:val="20"/>
                <w:szCs w:val="20"/>
                <w:highlight w:val="none"/>
              </w:rPr>
            </w:pPr>
            <w:r>
              <w:rPr>
                <w:rFonts w:hint="eastAsia" w:ascii="宋体" w:hAnsi="宋体" w:eastAsia="宋体" w:cs="Arial"/>
                <w:color w:val="000000"/>
                <w:sz w:val="20"/>
                <w:szCs w:val="20"/>
                <w:highlight w:val="none"/>
              </w:rPr>
              <w:t>预备费用</w:t>
            </w:r>
          </w:p>
        </w:tc>
        <w:tc>
          <w:tcPr>
            <w:tcW w:w="1546"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3,321.37</w:t>
            </w:r>
          </w:p>
        </w:tc>
      </w:tr>
      <w:tr>
        <w:tblPrEx>
          <w:tblCellMar>
            <w:top w:w="0" w:type="dxa"/>
            <w:left w:w="108" w:type="dxa"/>
            <w:bottom w:w="0" w:type="dxa"/>
            <w:right w:w="108" w:type="dxa"/>
          </w:tblCellMar>
        </w:tblPrEx>
        <w:trPr>
          <w:trHeight w:val="340" w:hRule="atLeast"/>
        </w:trPr>
        <w:tc>
          <w:tcPr>
            <w:tcW w:w="817"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Arial"/>
                <w:color w:val="000000"/>
                <w:sz w:val="20"/>
                <w:szCs w:val="20"/>
                <w:highlight w:val="none"/>
              </w:rPr>
            </w:pPr>
          </w:p>
        </w:tc>
        <w:tc>
          <w:tcPr>
            <w:tcW w:w="2637" w:type="pct"/>
            <w:gridSpan w:val="2"/>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Arial"/>
                <w:b/>
                <w:bCs/>
                <w:color w:val="000000"/>
                <w:sz w:val="20"/>
                <w:szCs w:val="20"/>
                <w:highlight w:val="none"/>
              </w:rPr>
            </w:pPr>
            <w:r>
              <w:rPr>
                <w:rFonts w:ascii="Arial Narrow" w:hAnsi="Arial Narrow" w:eastAsia="宋体" w:cs="宋体"/>
                <w:b/>
                <w:bCs/>
                <w:color w:val="000000"/>
                <w:sz w:val="20"/>
                <w:szCs w:val="20"/>
                <w:highlight w:val="none"/>
              </w:rPr>
              <w:t>估算</w:t>
            </w:r>
            <w:r>
              <w:rPr>
                <w:rFonts w:hint="eastAsia" w:ascii="宋体" w:hAnsi="宋体" w:eastAsia="宋体" w:cs="Arial"/>
                <w:b/>
                <w:bCs/>
                <w:color w:val="000000"/>
                <w:sz w:val="20"/>
                <w:szCs w:val="20"/>
                <w:highlight w:val="none"/>
              </w:rPr>
              <w:t>总额</w:t>
            </w:r>
          </w:p>
        </w:tc>
        <w:tc>
          <w:tcPr>
            <w:tcW w:w="1546" w:type="pct"/>
            <w:tcBorders>
              <w:top w:val="nil"/>
              <w:left w:val="nil"/>
              <w:bottom w:val="single" w:color="000000" w:sz="4" w:space="0"/>
              <w:right w:val="single" w:color="auto" w:sz="4" w:space="0"/>
            </w:tcBorders>
            <w:shd w:val="clear" w:color="auto" w:fill="auto"/>
            <w:noWrap/>
            <w:vAlign w:val="center"/>
          </w:tcPr>
          <w:p>
            <w:pPr>
              <w:adjustRightInd/>
              <w:snapToGrid/>
              <w:spacing w:after="0"/>
              <w:jc w:val="right"/>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69,748.70</w:t>
            </w:r>
          </w:p>
        </w:tc>
      </w:tr>
      <w:tr>
        <w:tblPrEx>
          <w:tblCellMar>
            <w:top w:w="0" w:type="dxa"/>
            <w:left w:w="108" w:type="dxa"/>
            <w:bottom w:w="0" w:type="dxa"/>
            <w:right w:w="108" w:type="dxa"/>
          </w:tblCellMar>
        </w:tblPrEx>
        <w:trPr>
          <w:trHeight w:val="340" w:hRule="atLeast"/>
        </w:trPr>
        <w:tc>
          <w:tcPr>
            <w:tcW w:w="817" w:type="pct"/>
            <w:vMerge w:val="restart"/>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Arial"/>
                <w:color w:val="000000"/>
                <w:sz w:val="20"/>
                <w:szCs w:val="20"/>
                <w:highlight w:val="none"/>
              </w:rPr>
            </w:pPr>
            <w:r>
              <w:rPr>
                <w:rFonts w:hint="eastAsia" w:ascii="宋体" w:hAnsi="宋体" w:eastAsia="宋体" w:cs="Arial"/>
                <w:color w:val="000000"/>
                <w:sz w:val="20"/>
                <w:szCs w:val="20"/>
                <w:highlight w:val="none"/>
              </w:rPr>
              <w:t>儋州市滨海新区医院</w:t>
            </w:r>
          </w:p>
        </w:tc>
        <w:tc>
          <w:tcPr>
            <w:tcW w:w="836"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1</w:t>
            </w:r>
          </w:p>
        </w:tc>
        <w:tc>
          <w:tcPr>
            <w:tcW w:w="1801"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20"/>
                <w:szCs w:val="20"/>
                <w:highlight w:val="none"/>
              </w:rPr>
            </w:pPr>
            <w:r>
              <w:rPr>
                <w:rFonts w:hint="eastAsia" w:cs="Times New Roman" w:asciiTheme="minorEastAsia" w:hAnsiTheme="minorEastAsia" w:eastAsiaTheme="minorEastAsia"/>
                <w:kern w:val="2"/>
                <w:sz w:val="21"/>
                <w:szCs w:val="21"/>
                <w:highlight w:val="none"/>
              </w:rPr>
              <w:t>建安费</w:t>
            </w:r>
          </w:p>
        </w:tc>
        <w:tc>
          <w:tcPr>
            <w:tcW w:w="1546"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107,738.93</w:t>
            </w:r>
          </w:p>
        </w:tc>
      </w:tr>
      <w:tr>
        <w:tblPrEx>
          <w:tblCellMar>
            <w:top w:w="0" w:type="dxa"/>
            <w:left w:w="108" w:type="dxa"/>
            <w:bottom w:w="0" w:type="dxa"/>
            <w:right w:w="108" w:type="dxa"/>
          </w:tblCellMar>
        </w:tblPrEx>
        <w:trPr>
          <w:trHeight w:val="340" w:hRule="atLeast"/>
        </w:trPr>
        <w:tc>
          <w:tcPr>
            <w:tcW w:w="817" w:type="pct"/>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Arial"/>
                <w:color w:val="000000"/>
                <w:sz w:val="20"/>
                <w:szCs w:val="20"/>
                <w:highlight w:val="none"/>
              </w:rPr>
            </w:pPr>
          </w:p>
        </w:tc>
        <w:tc>
          <w:tcPr>
            <w:tcW w:w="836"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w:t>
            </w:r>
          </w:p>
        </w:tc>
        <w:tc>
          <w:tcPr>
            <w:tcW w:w="1801"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20"/>
                <w:szCs w:val="20"/>
                <w:highlight w:val="none"/>
              </w:rPr>
            </w:pPr>
            <w:r>
              <w:rPr>
                <w:rFonts w:hint="eastAsia" w:cs="Times New Roman" w:asciiTheme="minorEastAsia" w:hAnsiTheme="minorEastAsia" w:eastAsiaTheme="minorEastAsia"/>
                <w:kern w:val="2"/>
                <w:sz w:val="21"/>
                <w:szCs w:val="21"/>
                <w:highlight w:val="none"/>
              </w:rPr>
              <w:t>工程建设其他费用</w:t>
            </w:r>
          </w:p>
        </w:tc>
        <w:tc>
          <w:tcPr>
            <w:tcW w:w="1546"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16,424.36</w:t>
            </w:r>
          </w:p>
        </w:tc>
      </w:tr>
      <w:tr>
        <w:tblPrEx>
          <w:tblCellMar>
            <w:top w:w="0" w:type="dxa"/>
            <w:left w:w="108" w:type="dxa"/>
            <w:bottom w:w="0" w:type="dxa"/>
            <w:right w:w="108" w:type="dxa"/>
          </w:tblCellMar>
        </w:tblPrEx>
        <w:trPr>
          <w:trHeight w:val="340" w:hRule="atLeast"/>
        </w:trPr>
        <w:tc>
          <w:tcPr>
            <w:tcW w:w="817" w:type="pct"/>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Arial"/>
                <w:color w:val="000000"/>
                <w:sz w:val="20"/>
                <w:szCs w:val="20"/>
                <w:highlight w:val="none"/>
              </w:rPr>
            </w:pPr>
          </w:p>
        </w:tc>
        <w:tc>
          <w:tcPr>
            <w:tcW w:w="836"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3</w:t>
            </w:r>
          </w:p>
        </w:tc>
        <w:tc>
          <w:tcPr>
            <w:tcW w:w="1801"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20"/>
                <w:szCs w:val="20"/>
                <w:highlight w:val="none"/>
              </w:rPr>
            </w:pPr>
            <w:r>
              <w:rPr>
                <w:rFonts w:hint="eastAsia" w:cs="Times New Roman" w:asciiTheme="minorEastAsia" w:hAnsiTheme="minorEastAsia" w:eastAsiaTheme="minorEastAsia"/>
                <w:kern w:val="2"/>
                <w:sz w:val="21"/>
                <w:szCs w:val="21"/>
                <w:highlight w:val="none"/>
              </w:rPr>
              <w:t>医疗设施设备购置费</w:t>
            </w:r>
          </w:p>
        </w:tc>
        <w:tc>
          <w:tcPr>
            <w:tcW w:w="1546"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25,000.00</w:t>
            </w:r>
          </w:p>
        </w:tc>
      </w:tr>
      <w:tr>
        <w:tblPrEx>
          <w:tblCellMar>
            <w:top w:w="0" w:type="dxa"/>
            <w:left w:w="108" w:type="dxa"/>
            <w:bottom w:w="0" w:type="dxa"/>
            <w:right w:w="108" w:type="dxa"/>
          </w:tblCellMar>
        </w:tblPrEx>
        <w:trPr>
          <w:trHeight w:val="340" w:hRule="atLeast"/>
        </w:trPr>
        <w:tc>
          <w:tcPr>
            <w:tcW w:w="817" w:type="pct"/>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Arial"/>
                <w:color w:val="000000"/>
                <w:sz w:val="20"/>
                <w:szCs w:val="20"/>
                <w:highlight w:val="none"/>
              </w:rPr>
            </w:pPr>
          </w:p>
        </w:tc>
        <w:tc>
          <w:tcPr>
            <w:tcW w:w="836"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4</w:t>
            </w:r>
          </w:p>
        </w:tc>
        <w:tc>
          <w:tcPr>
            <w:tcW w:w="1801"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20"/>
                <w:szCs w:val="20"/>
                <w:highlight w:val="none"/>
              </w:rPr>
            </w:pPr>
            <w:r>
              <w:rPr>
                <w:rFonts w:hint="eastAsia" w:cs="Times New Roman" w:asciiTheme="minorEastAsia" w:hAnsiTheme="minorEastAsia" w:eastAsiaTheme="minorEastAsia"/>
                <w:kern w:val="2"/>
                <w:sz w:val="21"/>
                <w:szCs w:val="21"/>
                <w:highlight w:val="none"/>
              </w:rPr>
              <w:t>预备费</w:t>
            </w:r>
          </w:p>
        </w:tc>
        <w:tc>
          <w:tcPr>
            <w:tcW w:w="1546"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5,386.95</w:t>
            </w:r>
          </w:p>
        </w:tc>
      </w:tr>
      <w:tr>
        <w:tblPrEx>
          <w:tblCellMar>
            <w:top w:w="0" w:type="dxa"/>
            <w:left w:w="108" w:type="dxa"/>
            <w:bottom w:w="0" w:type="dxa"/>
            <w:right w:w="108" w:type="dxa"/>
          </w:tblCellMar>
        </w:tblPrEx>
        <w:trPr>
          <w:trHeight w:val="340" w:hRule="atLeast"/>
        </w:trPr>
        <w:tc>
          <w:tcPr>
            <w:tcW w:w="817" w:type="pct"/>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Arial"/>
                <w:color w:val="000000"/>
                <w:sz w:val="20"/>
                <w:szCs w:val="20"/>
                <w:highlight w:val="none"/>
              </w:rPr>
            </w:pPr>
          </w:p>
        </w:tc>
        <w:tc>
          <w:tcPr>
            <w:tcW w:w="2637" w:type="pct"/>
            <w:gridSpan w:val="2"/>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20"/>
                <w:szCs w:val="20"/>
                <w:highlight w:val="none"/>
              </w:rPr>
            </w:pPr>
            <w:r>
              <w:rPr>
                <w:rFonts w:ascii="Arial Narrow" w:hAnsi="Arial Narrow" w:eastAsia="宋体" w:cs="宋体"/>
                <w:b/>
                <w:bCs/>
                <w:color w:val="000000"/>
                <w:sz w:val="20"/>
                <w:szCs w:val="20"/>
                <w:highlight w:val="none"/>
              </w:rPr>
              <w:t>估算</w:t>
            </w:r>
            <w:r>
              <w:rPr>
                <w:rFonts w:hint="eastAsia" w:ascii="宋体" w:hAnsi="宋体" w:eastAsia="宋体" w:cs="Arial"/>
                <w:b/>
                <w:bCs/>
                <w:color w:val="000000"/>
                <w:sz w:val="20"/>
                <w:szCs w:val="20"/>
                <w:highlight w:val="none"/>
              </w:rPr>
              <w:t>总额</w:t>
            </w:r>
          </w:p>
        </w:tc>
        <w:tc>
          <w:tcPr>
            <w:tcW w:w="1546" w:type="pct"/>
            <w:tcBorders>
              <w:top w:val="single" w:color="000000" w:sz="4" w:space="0"/>
              <w:left w:val="single" w:color="auto" w:sz="4" w:space="0"/>
              <w:bottom w:val="single" w:color="auto" w:sz="4" w:space="0"/>
              <w:right w:val="single" w:color="000000" w:sz="4" w:space="0"/>
            </w:tcBorders>
            <w:shd w:val="clear" w:color="auto" w:fill="auto"/>
            <w:noWrap/>
            <w:vAlign w:val="center"/>
          </w:tcPr>
          <w:p>
            <w:pPr>
              <w:adjustRightInd/>
              <w:snapToGrid/>
              <w:spacing w:after="0"/>
              <w:jc w:val="right"/>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154,550.24</w:t>
            </w:r>
          </w:p>
        </w:tc>
      </w:tr>
      <w:tr>
        <w:tblPrEx>
          <w:tblCellMar>
            <w:top w:w="0" w:type="dxa"/>
            <w:left w:w="108" w:type="dxa"/>
            <w:bottom w:w="0" w:type="dxa"/>
            <w:right w:w="108" w:type="dxa"/>
          </w:tblCellMar>
        </w:tblPrEx>
        <w:trPr>
          <w:trHeight w:val="340" w:hRule="atLeast"/>
        </w:trPr>
        <w:tc>
          <w:tcPr>
            <w:tcW w:w="817" w:type="pct"/>
            <w:vMerge w:val="restart"/>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Arial"/>
                <w:color w:val="000000"/>
                <w:sz w:val="20"/>
                <w:szCs w:val="20"/>
                <w:highlight w:val="none"/>
              </w:rPr>
            </w:pPr>
            <w:r>
              <w:rPr>
                <w:rFonts w:hint="eastAsia" w:ascii="宋体" w:hAnsi="宋体" w:eastAsia="宋体" w:cs="Arial"/>
                <w:color w:val="000000"/>
                <w:sz w:val="20"/>
                <w:szCs w:val="20"/>
                <w:highlight w:val="none"/>
              </w:rPr>
              <w:t>海南西部区域（儋州）疾病预防控制中心</w:t>
            </w:r>
          </w:p>
        </w:tc>
        <w:tc>
          <w:tcPr>
            <w:tcW w:w="836"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1</w:t>
            </w:r>
          </w:p>
        </w:tc>
        <w:tc>
          <w:tcPr>
            <w:tcW w:w="1801"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cs="Times New Roman" w:asciiTheme="minorEastAsia" w:hAnsiTheme="minorEastAsia" w:eastAsiaTheme="minorEastAsia"/>
                <w:kern w:val="2"/>
                <w:sz w:val="21"/>
                <w:szCs w:val="21"/>
                <w:highlight w:val="none"/>
              </w:rPr>
            </w:pPr>
            <w:r>
              <w:rPr>
                <w:rFonts w:hint="eastAsia" w:cs="Times New Roman" w:asciiTheme="minorEastAsia" w:hAnsiTheme="minorEastAsia" w:eastAsiaTheme="minorEastAsia"/>
                <w:kern w:val="2"/>
                <w:sz w:val="21"/>
                <w:szCs w:val="21"/>
                <w:highlight w:val="none"/>
              </w:rPr>
              <w:t>建安费</w:t>
            </w:r>
          </w:p>
        </w:tc>
        <w:tc>
          <w:tcPr>
            <w:tcW w:w="1546"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 xml:space="preserve">    37,736.99 </w:t>
            </w:r>
          </w:p>
        </w:tc>
      </w:tr>
      <w:tr>
        <w:tblPrEx>
          <w:tblCellMar>
            <w:top w:w="0" w:type="dxa"/>
            <w:left w:w="108" w:type="dxa"/>
            <w:bottom w:w="0" w:type="dxa"/>
            <w:right w:w="108" w:type="dxa"/>
          </w:tblCellMar>
        </w:tblPrEx>
        <w:trPr>
          <w:trHeight w:val="340" w:hRule="atLeast"/>
        </w:trPr>
        <w:tc>
          <w:tcPr>
            <w:tcW w:w="817" w:type="pct"/>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Arial"/>
                <w:color w:val="000000"/>
                <w:sz w:val="20"/>
                <w:szCs w:val="20"/>
                <w:highlight w:val="none"/>
              </w:rPr>
            </w:pPr>
          </w:p>
        </w:tc>
        <w:tc>
          <w:tcPr>
            <w:tcW w:w="836"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w:t>
            </w:r>
          </w:p>
        </w:tc>
        <w:tc>
          <w:tcPr>
            <w:tcW w:w="1801"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cs="Times New Roman" w:asciiTheme="minorEastAsia" w:hAnsiTheme="minorEastAsia" w:eastAsiaTheme="minorEastAsia"/>
                <w:kern w:val="2"/>
                <w:sz w:val="21"/>
                <w:szCs w:val="21"/>
                <w:highlight w:val="none"/>
              </w:rPr>
            </w:pPr>
            <w:r>
              <w:rPr>
                <w:rFonts w:hint="eastAsia" w:cs="Times New Roman" w:asciiTheme="minorEastAsia" w:hAnsiTheme="minorEastAsia" w:eastAsiaTheme="minorEastAsia"/>
                <w:kern w:val="2"/>
                <w:sz w:val="21"/>
                <w:szCs w:val="21"/>
                <w:highlight w:val="none"/>
              </w:rPr>
              <w:t>设备购置费</w:t>
            </w:r>
          </w:p>
        </w:tc>
        <w:tc>
          <w:tcPr>
            <w:tcW w:w="1546"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 xml:space="preserve">     3,987.48 </w:t>
            </w:r>
          </w:p>
        </w:tc>
      </w:tr>
      <w:tr>
        <w:tblPrEx>
          <w:tblCellMar>
            <w:top w:w="0" w:type="dxa"/>
            <w:left w:w="108" w:type="dxa"/>
            <w:bottom w:w="0" w:type="dxa"/>
            <w:right w:w="108" w:type="dxa"/>
          </w:tblCellMar>
        </w:tblPrEx>
        <w:trPr>
          <w:trHeight w:val="340" w:hRule="atLeast"/>
        </w:trPr>
        <w:tc>
          <w:tcPr>
            <w:tcW w:w="817" w:type="pct"/>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Arial"/>
                <w:color w:val="000000"/>
                <w:sz w:val="20"/>
                <w:szCs w:val="20"/>
                <w:highlight w:val="none"/>
              </w:rPr>
            </w:pPr>
          </w:p>
        </w:tc>
        <w:tc>
          <w:tcPr>
            <w:tcW w:w="836"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3</w:t>
            </w:r>
          </w:p>
        </w:tc>
        <w:tc>
          <w:tcPr>
            <w:tcW w:w="1801"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cs="Times New Roman" w:asciiTheme="minorEastAsia" w:hAnsiTheme="minorEastAsia" w:eastAsiaTheme="minorEastAsia"/>
                <w:kern w:val="2"/>
                <w:sz w:val="21"/>
                <w:szCs w:val="21"/>
                <w:highlight w:val="none"/>
              </w:rPr>
            </w:pPr>
            <w:r>
              <w:rPr>
                <w:rFonts w:hint="eastAsia" w:cs="Times New Roman" w:asciiTheme="minorEastAsia" w:hAnsiTheme="minorEastAsia" w:eastAsiaTheme="minorEastAsia"/>
                <w:kern w:val="2"/>
                <w:sz w:val="21"/>
                <w:szCs w:val="21"/>
                <w:highlight w:val="none"/>
              </w:rPr>
              <w:t>工程建设其他费用</w:t>
            </w:r>
          </w:p>
        </w:tc>
        <w:tc>
          <w:tcPr>
            <w:tcW w:w="1546"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 xml:space="preserve">     3,214.86 </w:t>
            </w:r>
          </w:p>
        </w:tc>
      </w:tr>
      <w:tr>
        <w:tblPrEx>
          <w:tblCellMar>
            <w:top w:w="0" w:type="dxa"/>
            <w:left w:w="108" w:type="dxa"/>
            <w:bottom w:w="0" w:type="dxa"/>
            <w:right w:w="108" w:type="dxa"/>
          </w:tblCellMar>
        </w:tblPrEx>
        <w:trPr>
          <w:trHeight w:val="340" w:hRule="atLeast"/>
        </w:trPr>
        <w:tc>
          <w:tcPr>
            <w:tcW w:w="817" w:type="pct"/>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Arial"/>
                <w:color w:val="000000"/>
                <w:sz w:val="20"/>
                <w:szCs w:val="20"/>
                <w:highlight w:val="none"/>
              </w:rPr>
            </w:pPr>
          </w:p>
        </w:tc>
        <w:tc>
          <w:tcPr>
            <w:tcW w:w="836"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4</w:t>
            </w:r>
          </w:p>
        </w:tc>
        <w:tc>
          <w:tcPr>
            <w:tcW w:w="1801"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cs="Times New Roman" w:asciiTheme="minorEastAsia" w:hAnsiTheme="minorEastAsia" w:eastAsiaTheme="minorEastAsia"/>
                <w:kern w:val="2"/>
                <w:sz w:val="21"/>
                <w:szCs w:val="21"/>
                <w:highlight w:val="none"/>
              </w:rPr>
            </w:pPr>
            <w:r>
              <w:rPr>
                <w:rFonts w:hint="eastAsia" w:cs="Times New Roman" w:asciiTheme="minorEastAsia" w:hAnsiTheme="minorEastAsia" w:eastAsiaTheme="minorEastAsia"/>
                <w:kern w:val="2"/>
                <w:sz w:val="21"/>
                <w:szCs w:val="21"/>
                <w:highlight w:val="none"/>
              </w:rPr>
              <w:t>预备费</w:t>
            </w:r>
          </w:p>
        </w:tc>
        <w:tc>
          <w:tcPr>
            <w:tcW w:w="1546"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 xml:space="preserve">     2,244.48 </w:t>
            </w:r>
          </w:p>
        </w:tc>
      </w:tr>
      <w:tr>
        <w:tblPrEx>
          <w:tblCellMar>
            <w:top w:w="0" w:type="dxa"/>
            <w:left w:w="108" w:type="dxa"/>
            <w:bottom w:w="0" w:type="dxa"/>
            <w:right w:w="108" w:type="dxa"/>
          </w:tblCellMar>
        </w:tblPrEx>
        <w:trPr>
          <w:trHeight w:val="340" w:hRule="atLeast"/>
        </w:trPr>
        <w:tc>
          <w:tcPr>
            <w:tcW w:w="817" w:type="pct"/>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Arial"/>
                <w:color w:val="000000"/>
                <w:sz w:val="20"/>
                <w:szCs w:val="20"/>
                <w:highlight w:val="none"/>
              </w:rPr>
            </w:pPr>
          </w:p>
        </w:tc>
        <w:tc>
          <w:tcPr>
            <w:tcW w:w="2637" w:type="pct"/>
            <w:gridSpan w:val="2"/>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highlight w:val="none"/>
              </w:rPr>
            </w:pPr>
            <w:r>
              <w:rPr>
                <w:rFonts w:hint="eastAsia" w:ascii="宋体" w:hAnsi="宋体" w:eastAsia="宋体" w:cs="Arial"/>
                <w:b/>
                <w:bCs/>
                <w:color w:val="000000"/>
                <w:sz w:val="20"/>
                <w:szCs w:val="20"/>
                <w:highlight w:val="none"/>
              </w:rPr>
              <w:t>估算总额</w:t>
            </w:r>
          </w:p>
        </w:tc>
        <w:tc>
          <w:tcPr>
            <w:tcW w:w="1546"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47,183.81</w:t>
            </w:r>
          </w:p>
        </w:tc>
      </w:tr>
    </w:tbl>
    <w:p>
      <w:pPr>
        <w:pStyle w:val="20"/>
        <w:spacing w:after="0" w:line="240" w:lineRule="auto"/>
        <w:ind w:firstLine="0"/>
        <w:jc w:val="both"/>
        <w:rPr>
          <w:color w:val="000000"/>
          <w:sz w:val="21"/>
          <w:szCs w:val="21"/>
          <w:highlight w:val="none"/>
        </w:rPr>
      </w:pPr>
    </w:p>
    <w:p>
      <w:pPr>
        <w:spacing w:before="120" w:beforeLines="50" w:after="120" w:afterLines="50" w:line="360" w:lineRule="auto"/>
        <w:ind w:firstLine="482" w:firstLineChars="200"/>
        <w:outlineLvl w:val="0"/>
        <w:rPr>
          <w:color w:val="000000"/>
          <w:sz w:val="21"/>
          <w:szCs w:val="21"/>
          <w:highlight w:val="none"/>
        </w:rPr>
      </w:pPr>
      <w:r>
        <w:rPr>
          <w:rFonts w:hint="eastAsia" w:asciiTheme="minorEastAsia" w:hAnsiTheme="minorEastAsia" w:eastAsiaTheme="minorEastAsia"/>
          <w:b/>
          <w:sz w:val="24"/>
          <w:szCs w:val="24"/>
          <w:highlight w:val="none"/>
        </w:rPr>
        <w:t>七</w:t>
      </w:r>
      <w:r>
        <w:rPr>
          <w:rFonts w:asciiTheme="minorEastAsia" w:hAnsiTheme="minorEastAsia" w:eastAsiaTheme="minorEastAsia"/>
          <w:b/>
          <w:sz w:val="24"/>
          <w:szCs w:val="24"/>
          <w:highlight w:val="none"/>
        </w:rPr>
        <w:t>、项目资金筹措与财务费用</w:t>
      </w:r>
    </w:p>
    <w:p>
      <w:pPr>
        <w:pStyle w:val="20"/>
        <w:spacing w:before="120" w:beforeLines="50" w:after="120" w:afterLines="50"/>
        <w:ind w:firstLine="420" w:firstLineChars="200"/>
        <w:jc w:val="both"/>
        <w:rPr>
          <w:color w:val="000000"/>
          <w:sz w:val="21"/>
          <w:szCs w:val="21"/>
          <w:highlight w:val="none"/>
        </w:rPr>
      </w:pPr>
      <w:r>
        <w:rPr>
          <w:rFonts w:hint="eastAsia"/>
          <w:color w:val="000000"/>
          <w:sz w:val="21"/>
          <w:szCs w:val="21"/>
          <w:highlight w:val="none"/>
        </w:rPr>
        <w:t>海南西部中心医院三期工程和儋州市妇女儿童医院、儋州市中医医院、儋州市滨海新区医院、海南西部区域（儋州）疾病预防控制中心投资资金拟通过发行项目收益与融资自求平衡专项债券（以下简称“专项债券”）和政府财政资金统筹筹集。</w:t>
      </w:r>
    </w:p>
    <w:p>
      <w:pPr>
        <w:pStyle w:val="20"/>
        <w:spacing w:before="120" w:beforeLines="50" w:after="120" w:afterLines="50"/>
        <w:ind w:firstLine="420" w:firstLineChars="200"/>
        <w:jc w:val="both"/>
        <w:rPr>
          <w:color w:val="000000"/>
          <w:sz w:val="21"/>
          <w:szCs w:val="21"/>
          <w:highlight w:val="none"/>
        </w:rPr>
      </w:pPr>
      <w:r>
        <w:rPr>
          <w:rFonts w:hint="eastAsia"/>
          <w:color w:val="000000"/>
          <w:sz w:val="21"/>
          <w:szCs w:val="21"/>
          <w:highlight w:val="none"/>
        </w:rPr>
        <w:t>根据前述《儋州市发展和改革委员会关于海南西部中心医院三期工程初步设计和概算的批复》文件，海南西部中心医院三期工程投资总额为73,128.62万元，前期已发行债券融资24</w:t>
      </w:r>
      <w:r>
        <w:rPr>
          <w:color w:val="000000"/>
          <w:sz w:val="21"/>
          <w:szCs w:val="21"/>
          <w:highlight w:val="none"/>
        </w:rPr>
        <w:t>,000.00</w:t>
      </w:r>
      <w:r>
        <w:rPr>
          <w:rFonts w:hint="eastAsia"/>
          <w:color w:val="000000"/>
          <w:sz w:val="21"/>
          <w:szCs w:val="21"/>
          <w:highlight w:val="none"/>
        </w:rPr>
        <w:t>万元，拟通过本期发行债券融资8,000.00万元和后续发行债券融资13,</w:t>
      </w:r>
      <w:r>
        <w:rPr>
          <w:color w:val="000000"/>
          <w:sz w:val="21"/>
          <w:szCs w:val="21"/>
          <w:highlight w:val="none"/>
        </w:rPr>
        <w:t>0</w:t>
      </w:r>
      <w:r>
        <w:rPr>
          <w:rFonts w:hint="eastAsia"/>
          <w:color w:val="000000"/>
          <w:sz w:val="21"/>
          <w:szCs w:val="21"/>
          <w:highlight w:val="none"/>
        </w:rPr>
        <w:t>00.00万元，约占投资总额的</w:t>
      </w:r>
      <w:r>
        <w:rPr>
          <w:color w:val="000000"/>
          <w:sz w:val="21"/>
          <w:szCs w:val="21"/>
          <w:highlight w:val="none"/>
        </w:rPr>
        <w:t>6</w:t>
      </w:r>
      <w:r>
        <w:rPr>
          <w:rFonts w:hint="eastAsia"/>
          <w:color w:val="000000"/>
          <w:sz w:val="21"/>
          <w:szCs w:val="21"/>
          <w:highlight w:val="none"/>
        </w:rPr>
        <w:t>1</w:t>
      </w:r>
      <w:r>
        <w:rPr>
          <w:color w:val="000000"/>
          <w:sz w:val="21"/>
          <w:szCs w:val="21"/>
          <w:highlight w:val="none"/>
        </w:rPr>
        <w:t>.</w:t>
      </w:r>
      <w:r>
        <w:rPr>
          <w:rFonts w:hint="eastAsia"/>
          <w:color w:val="000000"/>
          <w:sz w:val="21"/>
          <w:szCs w:val="21"/>
          <w:highlight w:val="none"/>
        </w:rPr>
        <w:t>54%，预计该专项债券期限为10年，年利率为4%，拟本期于2021年11月发行8,000.00万元，债券发行费用为债券发行金额的0.11%；拟通过政府财政资金统筹安排资金28,128.62万元，约占总投资额的38.46%。还本付息情况见表9。</w:t>
      </w:r>
    </w:p>
    <w:p>
      <w:pPr>
        <w:pStyle w:val="20"/>
        <w:spacing w:before="120" w:beforeLines="50" w:after="120" w:afterLines="50"/>
        <w:ind w:firstLine="420" w:firstLineChars="200"/>
        <w:jc w:val="both"/>
        <w:rPr>
          <w:rFonts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根据前述《儋州市发展和改革委员会关于儋州市妇女儿童医院项目初步设计及概算的批复》文件，儋州市妇女儿童医院建设项目投资总额为95,300.54万元，前期已发行债券融资</w:t>
      </w:r>
      <w:r>
        <w:rPr>
          <w:rFonts w:asciiTheme="minorEastAsia" w:hAnsiTheme="minorEastAsia" w:eastAsiaTheme="minorEastAsia" w:cstheme="minorEastAsia"/>
          <w:color w:val="000000"/>
          <w:sz w:val="21"/>
          <w:szCs w:val="21"/>
          <w:highlight w:val="none"/>
        </w:rPr>
        <w:t>24,000.00</w:t>
      </w:r>
      <w:r>
        <w:rPr>
          <w:rFonts w:hint="eastAsia" w:asciiTheme="minorEastAsia" w:hAnsiTheme="minorEastAsia" w:eastAsiaTheme="minorEastAsia" w:cstheme="minorEastAsia"/>
          <w:color w:val="000000"/>
          <w:sz w:val="21"/>
          <w:szCs w:val="21"/>
          <w:highlight w:val="none"/>
        </w:rPr>
        <w:t>万元，拟通过本期发行债券融资3,000.00万元和后续发行债券融资48,000.00万元，约占投资总额的</w:t>
      </w:r>
      <w:r>
        <w:rPr>
          <w:rFonts w:asciiTheme="minorEastAsia" w:hAnsiTheme="minorEastAsia" w:eastAsiaTheme="minorEastAsia" w:cstheme="minorEastAsia"/>
          <w:color w:val="000000"/>
          <w:sz w:val="21"/>
          <w:szCs w:val="21"/>
          <w:highlight w:val="none"/>
        </w:rPr>
        <w:t>7</w:t>
      </w:r>
      <w:r>
        <w:rPr>
          <w:rFonts w:hint="eastAsia" w:asciiTheme="minorEastAsia" w:hAnsiTheme="minorEastAsia" w:eastAsiaTheme="minorEastAsia" w:cstheme="minorEastAsia"/>
          <w:color w:val="000000"/>
          <w:sz w:val="21"/>
          <w:szCs w:val="21"/>
          <w:highlight w:val="none"/>
        </w:rPr>
        <w:t>8</w:t>
      </w:r>
      <w:r>
        <w:rPr>
          <w:rFonts w:asciiTheme="minorEastAsia" w:hAnsiTheme="minorEastAsia" w:eastAsiaTheme="minorEastAsia" w:cstheme="minorEastAsia"/>
          <w:color w:val="000000"/>
          <w:sz w:val="21"/>
          <w:szCs w:val="21"/>
          <w:highlight w:val="none"/>
        </w:rPr>
        <w:t>.</w:t>
      </w:r>
      <w:r>
        <w:rPr>
          <w:rFonts w:hint="eastAsia" w:asciiTheme="minorEastAsia" w:hAnsiTheme="minorEastAsia" w:eastAsiaTheme="minorEastAsia" w:cstheme="minorEastAsia"/>
          <w:color w:val="000000"/>
          <w:sz w:val="21"/>
          <w:szCs w:val="21"/>
          <w:highlight w:val="none"/>
        </w:rPr>
        <w:t>70%，预计该专项债券期限为10年，年利率为4%，拟本期于2021年11月发行3,000.00万元，债券发行费用为债券发行金额的0.11%；拟通过政府财政资金统筹安排资金20,300.54万元，约占总投资额的</w:t>
      </w:r>
      <w:r>
        <w:rPr>
          <w:rFonts w:asciiTheme="minorEastAsia" w:hAnsiTheme="minorEastAsia" w:eastAsiaTheme="minorEastAsia" w:cstheme="minorEastAsia"/>
          <w:color w:val="000000"/>
          <w:sz w:val="21"/>
          <w:szCs w:val="21"/>
          <w:highlight w:val="none"/>
        </w:rPr>
        <w:t>2</w:t>
      </w:r>
      <w:r>
        <w:rPr>
          <w:rFonts w:hint="eastAsia" w:asciiTheme="minorEastAsia" w:hAnsiTheme="minorEastAsia" w:eastAsiaTheme="minorEastAsia" w:cstheme="minorEastAsia"/>
          <w:color w:val="000000"/>
          <w:sz w:val="21"/>
          <w:szCs w:val="21"/>
          <w:highlight w:val="none"/>
        </w:rPr>
        <w:t>1</w:t>
      </w:r>
      <w:r>
        <w:rPr>
          <w:rFonts w:asciiTheme="minorEastAsia" w:hAnsiTheme="minorEastAsia" w:eastAsiaTheme="minorEastAsia" w:cstheme="minorEastAsia"/>
          <w:color w:val="000000"/>
          <w:sz w:val="21"/>
          <w:szCs w:val="21"/>
          <w:highlight w:val="none"/>
        </w:rPr>
        <w:t>.</w:t>
      </w:r>
      <w:r>
        <w:rPr>
          <w:rFonts w:hint="eastAsia" w:asciiTheme="minorEastAsia" w:hAnsiTheme="minorEastAsia" w:eastAsiaTheme="minorEastAsia" w:cstheme="minorEastAsia"/>
          <w:color w:val="000000"/>
          <w:sz w:val="21"/>
          <w:szCs w:val="21"/>
          <w:highlight w:val="none"/>
        </w:rPr>
        <w:t>30</w:t>
      </w:r>
      <w:r>
        <w:rPr>
          <w:rFonts w:asciiTheme="minorEastAsia" w:hAnsiTheme="minorEastAsia" w:eastAsiaTheme="minorEastAsia" w:cstheme="minorEastAsia"/>
          <w:color w:val="000000"/>
          <w:sz w:val="21"/>
          <w:szCs w:val="21"/>
          <w:highlight w:val="none"/>
        </w:rPr>
        <w:t>%</w:t>
      </w:r>
      <w:r>
        <w:rPr>
          <w:rFonts w:hint="eastAsia" w:asciiTheme="minorEastAsia" w:hAnsiTheme="minorEastAsia" w:eastAsiaTheme="minorEastAsia" w:cstheme="minorEastAsia"/>
          <w:color w:val="000000"/>
          <w:sz w:val="21"/>
          <w:szCs w:val="21"/>
          <w:highlight w:val="none"/>
        </w:rPr>
        <w:t>。</w:t>
      </w:r>
      <w:r>
        <w:rPr>
          <w:rFonts w:hint="eastAsia"/>
          <w:color w:val="000000"/>
          <w:sz w:val="21"/>
          <w:szCs w:val="21"/>
          <w:highlight w:val="none"/>
        </w:rPr>
        <w:t>还本付息情况见表</w:t>
      </w:r>
      <w:r>
        <w:rPr>
          <w:color w:val="000000"/>
          <w:sz w:val="21"/>
          <w:szCs w:val="21"/>
          <w:highlight w:val="none"/>
        </w:rPr>
        <w:t>1</w:t>
      </w:r>
      <w:r>
        <w:rPr>
          <w:rFonts w:hint="eastAsia"/>
          <w:color w:val="000000"/>
          <w:sz w:val="21"/>
          <w:szCs w:val="21"/>
          <w:highlight w:val="none"/>
        </w:rPr>
        <w:t>0。</w:t>
      </w:r>
    </w:p>
    <w:p>
      <w:pPr>
        <w:pStyle w:val="20"/>
        <w:spacing w:before="120" w:beforeLines="50" w:after="120" w:afterLines="50"/>
        <w:ind w:firstLine="420" w:firstLineChars="200"/>
        <w:jc w:val="both"/>
        <w:rPr>
          <w:rFonts w:asciiTheme="minorEastAsia" w:hAnsi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根据前述《儋州市发展和改革委员会关于儋州市中医医院建设项目初步设计及概算的批复》文件，儋州市中医医院建设项目投资总额为69,748.70万元，前期已发行债券融资</w:t>
      </w:r>
      <w:r>
        <w:rPr>
          <w:rFonts w:asciiTheme="minorEastAsia" w:hAnsiTheme="minorEastAsia" w:eastAsiaTheme="minorEastAsia" w:cstheme="minorEastAsia"/>
          <w:color w:val="000000"/>
          <w:sz w:val="21"/>
          <w:szCs w:val="21"/>
          <w:highlight w:val="none"/>
        </w:rPr>
        <w:t>12,000.00</w:t>
      </w:r>
      <w:r>
        <w:rPr>
          <w:rFonts w:hint="eastAsia" w:asciiTheme="minorEastAsia" w:hAnsiTheme="minorEastAsia" w:eastAsiaTheme="minorEastAsia" w:cstheme="minorEastAsia"/>
          <w:color w:val="000000"/>
          <w:sz w:val="21"/>
          <w:szCs w:val="21"/>
          <w:highlight w:val="none"/>
        </w:rPr>
        <w:t>万元，拟通过本期发行债券融资</w:t>
      </w:r>
      <w:r>
        <w:rPr>
          <w:rFonts w:asciiTheme="minorEastAsia" w:hAnsiTheme="minorEastAsia" w:eastAsiaTheme="minorEastAsia" w:cstheme="minorEastAsia"/>
          <w:color w:val="000000"/>
          <w:sz w:val="21"/>
          <w:szCs w:val="21"/>
          <w:highlight w:val="none"/>
        </w:rPr>
        <w:t>4,500.00</w:t>
      </w:r>
      <w:r>
        <w:rPr>
          <w:rFonts w:hint="eastAsia" w:asciiTheme="minorEastAsia" w:hAnsiTheme="minorEastAsia" w:eastAsiaTheme="minorEastAsia" w:cstheme="minorEastAsia"/>
          <w:color w:val="000000"/>
          <w:sz w:val="21"/>
          <w:szCs w:val="21"/>
          <w:highlight w:val="none"/>
        </w:rPr>
        <w:t>万元和后续发行债券融资</w:t>
      </w:r>
      <w:r>
        <w:rPr>
          <w:rFonts w:asciiTheme="minorEastAsia" w:hAnsiTheme="minorEastAsia" w:eastAsiaTheme="minorEastAsia" w:cstheme="minorEastAsia"/>
          <w:color w:val="000000"/>
          <w:sz w:val="21"/>
          <w:szCs w:val="21"/>
          <w:highlight w:val="none"/>
        </w:rPr>
        <w:t>33,500.00</w:t>
      </w:r>
      <w:r>
        <w:rPr>
          <w:rFonts w:hint="eastAsia" w:asciiTheme="minorEastAsia" w:hAnsiTheme="minorEastAsia" w:eastAsiaTheme="minorEastAsia" w:cstheme="minorEastAsia"/>
          <w:color w:val="000000"/>
          <w:sz w:val="21"/>
          <w:szCs w:val="21"/>
          <w:highlight w:val="none"/>
        </w:rPr>
        <w:t>万元，约占投资总额的</w:t>
      </w:r>
      <w:r>
        <w:rPr>
          <w:rFonts w:asciiTheme="minorEastAsia" w:hAnsiTheme="minorEastAsia" w:eastAsiaTheme="minorEastAsia" w:cstheme="minorEastAsia"/>
          <w:color w:val="000000"/>
          <w:sz w:val="21"/>
          <w:szCs w:val="21"/>
          <w:highlight w:val="none"/>
        </w:rPr>
        <w:t>71.69</w:t>
      </w:r>
      <w:r>
        <w:rPr>
          <w:rFonts w:hint="eastAsia" w:asciiTheme="minorEastAsia" w:hAnsiTheme="minorEastAsia" w:eastAsiaTheme="minorEastAsia" w:cstheme="minorEastAsia"/>
          <w:color w:val="000000"/>
          <w:sz w:val="21"/>
          <w:szCs w:val="21"/>
          <w:highlight w:val="none"/>
        </w:rPr>
        <w:t>，预计该专项债券期限为10年，年利率为4%，拟本期于2021年11月发行</w:t>
      </w:r>
      <w:r>
        <w:rPr>
          <w:rFonts w:asciiTheme="minorEastAsia" w:hAnsiTheme="minorEastAsia" w:eastAsiaTheme="minorEastAsia" w:cstheme="minorEastAsia"/>
          <w:color w:val="000000"/>
          <w:sz w:val="21"/>
          <w:szCs w:val="21"/>
          <w:highlight w:val="none"/>
        </w:rPr>
        <w:t>4,500.00</w:t>
      </w:r>
      <w:r>
        <w:rPr>
          <w:rFonts w:hint="eastAsia" w:asciiTheme="minorEastAsia" w:hAnsiTheme="minorEastAsia" w:eastAsiaTheme="minorEastAsia" w:cstheme="minorEastAsia"/>
          <w:color w:val="000000"/>
          <w:sz w:val="21"/>
          <w:szCs w:val="21"/>
          <w:highlight w:val="none"/>
        </w:rPr>
        <w:t>万元，债券发行费用为债券发行金额的0.11%；拟通过政府财政资金统筹安排资金</w:t>
      </w:r>
      <w:r>
        <w:rPr>
          <w:rFonts w:asciiTheme="minorEastAsia" w:hAnsiTheme="minorEastAsia" w:eastAsiaTheme="minorEastAsia" w:cstheme="minorEastAsia"/>
          <w:color w:val="000000"/>
          <w:sz w:val="21"/>
          <w:szCs w:val="21"/>
          <w:highlight w:val="none"/>
        </w:rPr>
        <w:t>19,748.70</w:t>
      </w:r>
      <w:r>
        <w:rPr>
          <w:rFonts w:hint="eastAsia" w:asciiTheme="minorEastAsia" w:hAnsiTheme="minorEastAsia" w:eastAsiaTheme="minorEastAsia" w:cstheme="minorEastAsia"/>
          <w:color w:val="000000"/>
          <w:sz w:val="21"/>
          <w:szCs w:val="21"/>
          <w:highlight w:val="none"/>
        </w:rPr>
        <w:t>万元，约占总投资额的</w:t>
      </w:r>
      <w:r>
        <w:rPr>
          <w:rFonts w:asciiTheme="minorEastAsia" w:hAnsiTheme="minorEastAsia" w:eastAsiaTheme="minorEastAsia" w:cstheme="minorEastAsia"/>
          <w:color w:val="000000"/>
          <w:sz w:val="21"/>
          <w:szCs w:val="21"/>
          <w:highlight w:val="none"/>
        </w:rPr>
        <w:t>2</w:t>
      </w:r>
      <w:r>
        <w:rPr>
          <w:rFonts w:hint="eastAsia" w:asciiTheme="minorEastAsia" w:hAnsiTheme="minorEastAsia" w:eastAsiaTheme="minorEastAsia" w:cstheme="minorEastAsia"/>
          <w:color w:val="000000"/>
          <w:sz w:val="21"/>
          <w:szCs w:val="21"/>
          <w:highlight w:val="none"/>
        </w:rPr>
        <w:t>8</w:t>
      </w:r>
      <w:r>
        <w:rPr>
          <w:rFonts w:asciiTheme="minorEastAsia" w:hAnsiTheme="minorEastAsia" w:eastAsiaTheme="minorEastAsia" w:cstheme="minorEastAsia"/>
          <w:color w:val="000000"/>
          <w:sz w:val="21"/>
          <w:szCs w:val="21"/>
          <w:highlight w:val="none"/>
        </w:rPr>
        <w:t>.</w:t>
      </w:r>
      <w:r>
        <w:rPr>
          <w:rFonts w:hint="eastAsia" w:asciiTheme="minorEastAsia" w:hAnsiTheme="minorEastAsia" w:eastAsiaTheme="minorEastAsia" w:cstheme="minorEastAsia"/>
          <w:color w:val="000000"/>
          <w:sz w:val="21"/>
          <w:szCs w:val="21"/>
          <w:highlight w:val="none"/>
        </w:rPr>
        <w:t>31%。</w:t>
      </w:r>
      <w:r>
        <w:rPr>
          <w:rFonts w:hint="eastAsia"/>
          <w:color w:val="000000"/>
          <w:sz w:val="21"/>
          <w:szCs w:val="21"/>
          <w:highlight w:val="none"/>
        </w:rPr>
        <w:t>还本付息情况见表</w:t>
      </w:r>
      <w:r>
        <w:rPr>
          <w:color w:val="000000"/>
          <w:sz w:val="21"/>
          <w:szCs w:val="21"/>
          <w:highlight w:val="none"/>
        </w:rPr>
        <w:t>1</w:t>
      </w:r>
      <w:r>
        <w:rPr>
          <w:rFonts w:hint="eastAsia"/>
          <w:color w:val="000000"/>
          <w:sz w:val="21"/>
          <w:szCs w:val="21"/>
          <w:highlight w:val="none"/>
        </w:rPr>
        <w:t>1。</w:t>
      </w:r>
    </w:p>
    <w:p>
      <w:pPr>
        <w:pStyle w:val="20"/>
        <w:spacing w:before="120" w:beforeLines="50" w:after="120" w:afterLines="50"/>
        <w:ind w:firstLine="420" w:firstLineChars="200"/>
        <w:jc w:val="both"/>
        <w:rPr>
          <w:color w:val="000000"/>
          <w:sz w:val="21"/>
          <w:szCs w:val="21"/>
          <w:highlight w:val="none"/>
        </w:rPr>
      </w:pPr>
      <w:r>
        <w:rPr>
          <w:rFonts w:hint="eastAsia" w:asciiTheme="minorEastAsia" w:hAnsiTheme="minorEastAsia" w:eastAsiaTheme="minorEastAsia" w:cstheme="minorEastAsia"/>
          <w:bCs/>
          <w:sz w:val="21"/>
          <w:szCs w:val="21"/>
          <w:highlight w:val="none"/>
        </w:rPr>
        <w:t>根据前述《儋州市发展和改革委员会关于儋州市滨海新区医院项目</w:t>
      </w:r>
      <w:r>
        <w:rPr>
          <w:rFonts w:hint="eastAsia" w:asciiTheme="minorEastAsia" w:hAnsiTheme="minorEastAsia" w:eastAsiaTheme="minorEastAsia" w:cstheme="minorEastAsia"/>
          <w:color w:val="000000"/>
          <w:sz w:val="21"/>
          <w:szCs w:val="21"/>
          <w:highlight w:val="none"/>
        </w:rPr>
        <w:t>初步设计及概算</w:t>
      </w:r>
      <w:r>
        <w:rPr>
          <w:rFonts w:hint="eastAsia" w:asciiTheme="minorEastAsia" w:hAnsiTheme="minorEastAsia" w:eastAsiaTheme="minorEastAsia" w:cstheme="minorEastAsia"/>
          <w:bCs/>
          <w:sz w:val="21"/>
          <w:szCs w:val="21"/>
          <w:highlight w:val="none"/>
        </w:rPr>
        <w:t>的批复》文件，儋州市滨海新区医院项目投资总额为</w:t>
      </w:r>
      <w:r>
        <w:rPr>
          <w:rFonts w:asciiTheme="minorEastAsia" w:hAnsiTheme="minorEastAsia" w:eastAsiaTheme="minorEastAsia" w:cstheme="minorEastAsia"/>
          <w:bCs/>
          <w:sz w:val="21"/>
          <w:szCs w:val="21"/>
          <w:highlight w:val="none"/>
        </w:rPr>
        <w:t>154,550.24</w:t>
      </w:r>
      <w:r>
        <w:rPr>
          <w:rFonts w:hint="eastAsia" w:asciiTheme="minorEastAsia" w:hAnsiTheme="minorEastAsia" w:eastAsiaTheme="minorEastAsia" w:cstheme="minorEastAsia"/>
          <w:bCs/>
          <w:sz w:val="21"/>
          <w:szCs w:val="21"/>
          <w:highlight w:val="none"/>
        </w:rPr>
        <w:t>万元</w:t>
      </w:r>
      <w:r>
        <w:rPr>
          <w:rFonts w:hint="eastAsia" w:asciiTheme="minorEastAsia" w:hAnsiTheme="minorEastAsia" w:eastAsiaTheme="minorEastAsia" w:cstheme="minorEastAsia"/>
          <w:color w:val="000000"/>
          <w:sz w:val="21"/>
          <w:szCs w:val="21"/>
          <w:highlight w:val="none"/>
        </w:rPr>
        <w:t>，前期已发行债券融资1</w:t>
      </w:r>
      <w:r>
        <w:rPr>
          <w:rFonts w:asciiTheme="minorEastAsia" w:hAnsiTheme="minorEastAsia" w:eastAsiaTheme="minorEastAsia" w:cstheme="minorEastAsia"/>
          <w:color w:val="000000"/>
          <w:sz w:val="21"/>
          <w:szCs w:val="21"/>
          <w:highlight w:val="none"/>
        </w:rPr>
        <w:t>,000.00</w:t>
      </w:r>
      <w:r>
        <w:rPr>
          <w:rFonts w:hint="eastAsia" w:asciiTheme="minorEastAsia" w:hAnsiTheme="minorEastAsia" w:eastAsiaTheme="minorEastAsia" w:cstheme="minorEastAsia"/>
          <w:color w:val="000000"/>
          <w:sz w:val="21"/>
          <w:szCs w:val="21"/>
          <w:highlight w:val="none"/>
        </w:rPr>
        <w:t>万元，</w:t>
      </w:r>
      <w:r>
        <w:rPr>
          <w:rFonts w:hint="eastAsia" w:asciiTheme="minorEastAsia" w:hAnsiTheme="minorEastAsia" w:eastAsiaTheme="minorEastAsia" w:cstheme="minorEastAsia"/>
          <w:bCs/>
          <w:sz w:val="21"/>
          <w:szCs w:val="21"/>
          <w:highlight w:val="none"/>
        </w:rPr>
        <w:t>，拟通过本期发行债券融资</w:t>
      </w:r>
      <w:r>
        <w:rPr>
          <w:rFonts w:asciiTheme="minorEastAsia" w:hAnsiTheme="minorEastAsia" w:eastAsiaTheme="minorEastAsia" w:cstheme="minorEastAsia"/>
          <w:bCs/>
          <w:sz w:val="21"/>
          <w:szCs w:val="21"/>
          <w:highlight w:val="none"/>
        </w:rPr>
        <w:t>5,000.00</w:t>
      </w:r>
      <w:r>
        <w:rPr>
          <w:rFonts w:hint="eastAsia" w:asciiTheme="minorEastAsia" w:hAnsiTheme="minorEastAsia" w:eastAsiaTheme="minorEastAsia" w:cstheme="minorEastAsia"/>
          <w:bCs/>
          <w:sz w:val="21"/>
          <w:szCs w:val="21"/>
          <w:highlight w:val="none"/>
        </w:rPr>
        <w:t>万元和后续发行债券融资</w:t>
      </w:r>
      <w:r>
        <w:rPr>
          <w:rFonts w:asciiTheme="minorEastAsia" w:hAnsiTheme="minorEastAsia" w:eastAsiaTheme="minorEastAsia" w:cstheme="minorEastAsia"/>
          <w:bCs/>
          <w:sz w:val="21"/>
          <w:szCs w:val="21"/>
          <w:highlight w:val="none"/>
        </w:rPr>
        <w:t>115,000.00</w:t>
      </w:r>
      <w:r>
        <w:rPr>
          <w:rFonts w:hint="eastAsia" w:asciiTheme="minorEastAsia" w:hAnsiTheme="minorEastAsia" w:eastAsiaTheme="minorEastAsia" w:cstheme="minorEastAsia"/>
          <w:bCs/>
          <w:sz w:val="21"/>
          <w:szCs w:val="21"/>
          <w:highlight w:val="none"/>
        </w:rPr>
        <w:t>万元，约占投资总额的</w:t>
      </w:r>
      <w:r>
        <w:rPr>
          <w:rFonts w:asciiTheme="minorEastAsia" w:hAnsiTheme="minorEastAsia" w:eastAsiaTheme="minorEastAsia" w:cstheme="minorEastAsia"/>
          <w:bCs/>
          <w:sz w:val="21"/>
          <w:szCs w:val="21"/>
          <w:highlight w:val="none"/>
        </w:rPr>
        <w:t>78.29</w:t>
      </w:r>
      <w:r>
        <w:rPr>
          <w:rFonts w:hint="eastAsia" w:asciiTheme="minorEastAsia" w:hAnsiTheme="minorEastAsia" w:eastAsiaTheme="minorEastAsia" w:cstheme="minorEastAsia"/>
          <w:bCs/>
          <w:sz w:val="21"/>
          <w:szCs w:val="21"/>
          <w:highlight w:val="none"/>
        </w:rPr>
        <w:t>%，预计该专项债券期限为10年，年利率为4%，拟本期拟于2021年11月发行</w:t>
      </w:r>
      <w:r>
        <w:rPr>
          <w:rFonts w:asciiTheme="minorEastAsia" w:hAnsiTheme="minorEastAsia" w:eastAsiaTheme="minorEastAsia" w:cstheme="minorEastAsia"/>
          <w:bCs/>
          <w:sz w:val="21"/>
          <w:szCs w:val="21"/>
          <w:highlight w:val="none"/>
        </w:rPr>
        <w:t>5,000.00</w:t>
      </w:r>
      <w:r>
        <w:rPr>
          <w:rFonts w:hint="eastAsia" w:asciiTheme="minorEastAsia" w:hAnsiTheme="minorEastAsia" w:eastAsiaTheme="minorEastAsia" w:cstheme="minorEastAsia"/>
          <w:bCs/>
          <w:sz w:val="21"/>
          <w:szCs w:val="21"/>
          <w:highlight w:val="none"/>
        </w:rPr>
        <w:t>万元，债券发行费用为债券发行金额的0.11%</w:t>
      </w:r>
      <w:r>
        <w:rPr>
          <w:rFonts w:hint="eastAsia" w:asciiTheme="minorEastAsia" w:hAnsiTheme="minorEastAsia" w:eastAsiaTheme="minorEastAsia" w:cstheme="minorEastAsia"/>
          <w:color w:val="000000"/>
          <w:sz w:val="21"/>
          <w:szCs w:val="21"/>
          <w:highlight w:val="none"/>
        </w:rPr>
        <w:t>；拟通过政府财政资金统筹安排资金</w:t>
      </w:r>
      <w:r>
        <w:rPr>
          <w:rFonts w:asciiTheme="minorEastAsia" w:hAnsiTheme="minorEastAsia" w:eastAsiaTheme="minorEastAsia" w:cstheme="minorEastAsia"/>
          <w:color w:val="000000"/>
          <w:sz w:val="21"/>
          <w:szCs w:val="21"/>
          <w:highlight w:val="none"/>
        </w:rPr>
        <w:t>33,550.24</w:t>
      </w:r>
      <w:r>
        <w:rPr>
          <w:rFonts w:hint="eastAsia" w:asciiTheme="minorEastAsia" w:hAnsiTheme="minorEastAsia" w:eastAsiaTheme="minorEastAsia" w:cstheme="minorEastAsia"/>
          <w:color w:val="000000"/>
          <w:sz w:val="21"/>
          <w:szCs w:val="21"/>
          <w:highlight w:val="none"/>
        </w:rPr>
        <w:t>万元，约占总投资额的21.71%。</w:t>
      </w:r>
      <w:r>
        <w:rPr>
          <w:rFonts w:hint="eastAsia"/>
          <w:color w:val="000000"/>
          <w:sz w:val="21"/>
          <w:szCs w:val="21"/>
          <w:highlight w:val="none"/>
        </w:rPr>
        <w:t>还本付息情况见表</w:t>
      </w:r>
      <w:r>
        <w:rPr>
          <w:color w:val="000000"/>
          <w:sz w:val="21"/>
          <w:szCs w:val="21"/>
          <w:highlight w:val="none"/>
        </w:rPr>
        <w:t>1</w:t>
      </w:r>
      <w:r>
        <w:rPr>
          <w:rFonts w:hint="eastAsia"/>
          <w:color w:val="000000"/>
          <w:sz w:val="21"/>
          <w:szCs w:val="21"/>
          <w:highlight w:val="none"/>
        </w:rPr>
        <w:t>2。</w:t>
      </w:r>
    </w:p>
    <w:p>
      <w:pPr>
        <w:pStyle w:val="20"/>
        <w:spacing w:before="120" w:beforeLines="50" w:after="120" w:afterLines="50"/>
        <w:ind w:firstLine="420" w:firstLineChars="200"/>
        <w:jc w:val="both"/>
        <w:rPr>
          <w:color w:val="000000"/>
          <w:sz w:val="21"/>
          <w:szCs w:val="21"/>
          <w:highlight w:val="none"/>
        </w:rPr>
      </w:pPr>
      <w:r>
        <w:rPr>
          <w:rFonts w:hint="eastAsia" w:asciiTheme="minorEastAsia" w:hAnsiTheme="minorEastAsia" w:eastAsiaTheme="minorEastAsia" w:cstheme="minorEastAsia"/>
          <w:bCs/>
          <w:sz w:val="21"/>
          <w:szCs w:val="21"/>
          <w:highlight w:val="none"/>
        </w:rPr>
        <w:t>根据前述《儋州市发展和改革委员会关于海南西部区域（儋州）疾病预防控制中心项目</w:t>
      </w:r>
      <w:r>
        <w:rPr>
          <w:rFonts w:hint="eastAsia" w:asciiTheme="minorEastAsia" w:hAnsiTheme="minorEastAsia" w:eastAsiaTheme="minorEastAsia" w:cstheme="minorEastAsia"/>
          <w:color w:val="000000"/>
          <w:sz w:val="21"/>
          <w:szCs w:val="21"/>
          <w:highlight w:val="none"/>
        </w:rPr>
        <w:t>初步设计及概算</w:t>
      </w:r>
      <w:r>
        <w:rPr>
          <w:rFonts w:hint="eastAsia" w:asciiTheme="minorEastAsia" w:hAnsiTheme="minorEastAsia" w:eastAsiaTheme="minorEastAsia" w:cstheme="minorEastAsia"/>
          <w:bCs/>
          <w:sz w:val="21"/>
          <w:szCs w:val="21"/>
          <w:highlight w:val="none"/>
        </w:rPr>
        <w:t>的批复》文件，海南西部区域（儋州）疾病预防控制中项目投资总额为</w:t>
      </w:r>
      <w:r>
        <w:rPr>
          <w:rFonts w:asciiTheme="minorEastAsia" w:hAnsiTheme="minorEastAsia" w:eastAsiaTheme="minorEastAsia" w:cstheme="minorEastAsia"/>
          <w:bCs/>
          <w:sz w:val="21"/>
          <w:szCs w:val="21"/>
          <w:highlight w:val="none"/>
        </w:rPr>
        <w:t>45,385.92</w:t>
      </w:r>
      <w:r>
        <w:rPr>
          <w:rFonts w:hint="eastAsia" w:asciiTheme="minorEastAsia" w:hAnsiTheme="minorEastAsia" w:eastAsiaTheme="minorEastAsia" w:cstheme="minorEastAsia"/>
          <w:bCs/>
          <w:sz w:val="21"/>
          <w:szCs w:val="21"/>
          <w:highlight w:val="none"/>
        </w:rPr>
        <w:t>万元，拟通过本期发行债券融资</w:t>
      </w:r>
      <w:r>
        <w:rPr>
          <w:rFonts w:asciiTheme="minorEastAsia" w:hAnsiTheme="minorEastAsia" w:eastAsiaTheme="minorEastAsia" w:cstheme="minorEastAsia"/>
          <w:bCs/>
          <w:sz w:val="21"/>
          <w:szCs w:val="21"/>
          <w:highlight w:val="none"/>
        </w:rPr>
        <w:t>3,800.00</w:t>
      </w:r>
      <w:r>
        <w:rPr>
          <w:rFonts w:hint="eastAsia" w:asciiTheme="minorEastAsia" w:hAnsiTheme="minorEastAsia" w:eastAsiaTheme="minorEastAsia" w:cstheme="minorEastAsia"/>
          <w:bCs/>
          <w:sz w:val="21"/>
          <w:szCs w:val="21"/>
          <w:highlight w:val="none"/>
        </w:rPr>
        <w:t>万元和后续发行债券融资</w:t>
      </w:r>
      <w:r>
        <w:rPr>
          <w:rFonts w:asciiTheme="minorEastAsia" w:hAnsiTheme="minorEastAsia" w:eastAsiaTheme="minorEastAsia" w:cstheme="minorEastAsia"/>
          <w:bCs/>
          <w:sz w:val="21"/>
          <w:szCs w:val="21"/>
          <w:highlight w:val="none"/>
        </w:rPr>
        <w:t>32,000.00</w:t>
      </w:r>
      <w:r>
        <w:rPr>
          <w:rFonts w:hint="eastAsia" w:asciiTheme="minorEastAsia" w:hAnsiTheme="minorEastAsia" w:eastAsiaTheme="minorEastAsia" w:cstheme="minorEastAsia"/>
          <w:bCs/>
          <w:sz w:val="21"/>
          <w:szCs w:val="21"/>
          <w:highlight w:val="none"/>
        </w:rPr>
        <w:t>万元，约占投资总额的</w:t>
      </w:r>
      <w:r>
        <w:rPr>
          <w:rFonts w:asciiTheme="minorEastAsia" w:hAnsiTheme="minorEastAsia" w:eastAsiaTheme="minorEastAsia" w:cstheme="minorEastAsia"/>
          <w:bCs/>
          <w:sz w:val="21"/>
          <w:szCs w:val="21"/>
          <w:highlight w:val="none"/>
        </w:rPr>
        <w:t>78.88</w:t>
      </w:r>
      <w:r>
        <w:rPr>
          <w:rFonts w:hint="eastAsia" w:asciiTheme="minorEastAsia" w:hAnsiTheme="minorEastAsia" w:eastAsiaTheme="minorEastAsia" w:cstheme="minorEastAsia"/>
          <w:bCs/>
          <w:sz w:val="21"/>
          <w:szCs w:val="21"/>
          <w:highlight w:val="none"/>
        </w:rPr>
        <w:t>%，预计该专项债券期限为10年，年利率为4%，拟本期拟于2021年11月发行</w:t>
      </w:r>
      <w:r>
        <w:rPr>
          <w:rFonts w:asciiTheme="minorEastAsia" w:hAnsiTheme="minorEastAsia" w:eastAsiaTheme="minorEastAsia" w:cstheme="minorEastAsia"/>
          <w:bCs/>
          <w:sz w:val="21"/>
          <w:szCs w:val="21"/>
          <w:highlight w:val="none"/>
        </w:rPr>
        <w:t>3,800.00</w:t>
      </w:r>
      <w:r>
        <w:rPr>
          <w:rFonts w:hint="eastAsia" w:asciiTheme="minorEastAsia" w:hAnsiTheme="minorEastAsia" w:eastAsiaTheme="minorEastAsia" w:cstheme="minorEastAsia"/>
          <w:bCs/>
          <w:sz w:val="21"/>
          <w:szCs w:val="21"/>
          <w:highlight w:val="none"/>
        </w:rPr>
        <w:t>万元，债券发行费用为债券发行金额的0.11%</w:t>
      </w:r>
      <w:r>
        <w:rPr>
          <w:rFonts w:hint="eastAsia" w:asciiTheme="minorEastAsia" w:hAnsiTheme="minorEastAsia" w:eastAsiaTheme="minorEastAsia" w:cstheme="minorEastAsia"/>
          <w:color w:val="000000"/>
          <w:sz w:val="21"/>
          <w:szCs w:val="21"/>
          <w:highlight w:val="none"/>
        </w:rPr>
        <w:t>；拟通过政府财政资金统筹安排资金</w:t>
      </w:r>
      <w:r>
        <w:rPr>
          <w:rFonts w:asciiTheme="minorEastAsia" w:hAnsiTheme="minorEastAsia" w:eastAsiaTheme="minorEastAsia" w:cstheme="minorEastAsia"/>
          <w:color w:val="000000"/>
          <w:sz w:val="21"/>
          <w:szCs w:val="21"/>
          <w:highlight w:val="none"/>
        </w:rPr>
        <w:t>9,585.92</w:t>
      </w:r>
      <w:r>
        <w:rPr>
          <w:rFonts w:hint="eastAsia" w:asciiTheme="minorEastAsia" w:hAnsiTheme="minorEastAsia" w:eastAsiaTheme="minorEastAsia" w:cstheme="minorEastAsia"/>
          <w:color w:val="000000"/>
          <w:sz w:val="21"/>
          <w:szCs w:val="21"/>
          <w:highlight w:val="none"/>
        </w:rPr>
        <w:t>万元，约占总投资额的21.12%。</w:t>
      </w:r>
      <w:r>
        <w:rPr>
          <w:rFonts w:hint="eastAsia"/>
          <w:color w:val="000000"/>
          <w:sz w:val="21"/>
          <w:szCs w:val="21"/>
          <w:highlight w:val="none"/>
        </w:rPr>
        <w:t>还本付息情况见表</w:t>
      </w:r>
      <w:r>
        <w:rPr>
          <w:color w:val="000000"/>
          <w:sz w:val="21"/>
          <w:szCs w:val="21"/>
          <w:highlight w:val="none"/>
        </w:rPr>
        <w:t>1</w:t>
      </w:r>
      <w:r>
        <w:rPr>
          <w:rFonts w:hint="eastAsia"/>
          <w:color w:val="000000"/>
          <w:sz w:val="21"/>
          <w:szCs w:val="21"/>
          <w:highlight w:val="none"/>
        </w:rPr>
        <w:t>3。</w:t>
      </w:r>
    </w:p>
    <w:p>
      <w:pPr>
        <w:pStyle w:val="20"/>
        <w:spacing w:before="120" w:beforeLines="50" w:after="120" w:afterLines="50" w:line="240" w:lineRule="auto"/>
        <w:ind w:firstLine="420" w:firstLineChars="200"/>
        <w:jc w:val="both"/>
        <w:rPr>
          <w:color w:val="000000"/>
          <w:sz w:val="21"/>
          <w:szCs w:val="21"/>
          <w:highlight w:val="none"/>
        </w:rPr>
      </w:pPr>
      <w:r>
        <w:rPr>
          <w:rFonts w:hint="eastAsia" w:asciiTheme="minorEastAsia" w:hAnsiTheme="minorEastAsia" w:eastAsiaTheme="minorEastAsia" w:cstheme="minorEastAsia"/>
          <w:color w:val="000000"/>
          <w:sz w:val="21"/>
          <w:szCs w:val="21"/>
          <w:highlight w:val="none"/>
        </w:rPr>
        <w:t>专项债券还本付息明细有如下（单位：万元）：</w:t>
      </w:r>
    </w:p>
    <w:p>
      <w:pPr>
        <w:pStyle w:val="20"/>
        <w:spacing w:before="120" w:beforeLines="50" w:after="120" w:afterLines="50" w:line="240" w:lineRule="auto"/>
        <w:ind w:firstLine="420" w:firstLineChars="200"/>
        <w:jc w:val="center"/>
        <w:rPr>
          <w:color w:val="000000"/>
          <w:sz w:val="21"/>
          <w:szCs w:val="21"/>
          <w:highlight w:val="none"/>
        </w:rPr>
      </w:pPr>
      <w:r>
        <w:rPr>
          <w:rFonts w:hint="eastAsia"/>
          <w:color w:val="000000"/>
          <w:sz w:val="21"/>
          <w:szCs w:val="21"/>
          <w:highlight w:val="none"/>
        </w:rPr>
        <w:t>表9-1：海南西部中心医院三期工程前期已发行专项债券还本付息表</w:t>
      </w:r>
    </w:p>
    <w:tbl>
      <w:tblPr>
        <w:tblStyle w:val="11"/>
        <w:tblW w:w="7756" w:type="dxa"/>
        <w:jc w:val="center"/>
        <w:tblLayout w:type="fixed"/>
        <w:tblCellMar>
          <w:top w:w="0" w:type="dxa"/>
          <w:left w:w="108" w:type="dxa"/>
          <w:bottom w:w="0" w:type="dxa"/>
          <w:right w:w="108" w:type="dxa"/>
        </w:tblCellMar>
      </w:tblPr>
      <w:tblGrid>
        <w:gridCol w:w="1010"/>
        <w:gridCol w:w="1060"/>
        <w:gridCol w:w="1199"/>
        <w:gridCol w:w="1066"/>
        <w:gridCol w:w="1295"/>
        <w:gridCol w:w="1025"/>
        <w:gridCol w:w="1101"/>
      </w:tblGrid>
      <w:tr>
        <w:tblPrEx>
          <w:tblCellMar>
            <w:top w:w="0" w:type="dxa"/>
            <w:left w:w="108" w:type="dxa"/>
            <w:bottom w:w="0" w:type="dxa"/>
            <w:right w:w="108" w:type="dxa"/>
          </w:tblCellMar>
        </w:tblPrEx>
        <w:trPr>
          <w:trHeight w:val="516" w:hRule="atLeast"/>
          <w:tblHeader/>
          <w:jc w:val="center"/>
        </w:trPr>
        <w:tc>
          <w:tcPr>
            <w:tcW w:w="1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年度</w:t>
            </w:r>
          </w:p>
        </w:tc>
        <w:tc>
          <w:tcPr>
            <w:tcW w:w="1060" w:type="dxa"/>
            <w:tcBorders>
              <w:top w:val="single" w:color="000000" w:sz="4" w:space="0"/>
              <w:left w:val="single" w:color="000000" w:sz="4" w:space="0"/>
              <w:bottom w:val="nil"/>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期初借款余额</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当期新增借款</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当期还本</w:t>
            </w:r>
          </w:p>
        </w:tc>
        <w:tc>
          <w:tcPr>
            <w:tcW w:w="1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当期付息</w:t>
            </w:r>
          </w:p>
        </w:tc>
        <w:tc>
          <w:tcPr>
            <w:tcW w:w="1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当期还本付息合计</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期末借款余额</w:t>
            </w:r>
          </w:p>
        </w:tc>
      </w:tr>
      <w:tr>
        <w:tblPrEx>
          <w:tblCellMar>
            <w:top w:w="0" w:type="dxa"/>
            <w:left w:w="108" w:type="dxa"/>
            <w:bottom w:w="0" w:type="dxa"/>
            <w:right w:w="108" w:type="dxa"/>
          </w:tblCellMar>
        </w:tblPrEx>
        <w:trPr>
          <w:trHeight w:val="337" w:hRule="atLeast"/>
          <w:jc w:val="center"/>
        </w:trPr>
        <w:tc>
          <w:tcPr>
            <w:tcW w:w="1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 xml:space="preserve">2020 </w:t>
            </w:r>
            <w:r>
              <w:rPr>
                <w:rFonts w:hint="eastAsia" w:ascii="Arial Narrow" w:hAnsi="Arial Narrow" w:eastAsia="宋体" w:cs="Arial"/>
                <w:color w:val="000000"/>
                <w:sz w:val="20"/>
                <w:szCs w:val="20"/>
                <w:highlight w:val="none"/>
              </w:rPr>
              <w:t>年</w:t>
            </w: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15,000.00</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w:t>
            </w:r>
          </w:p>
        </w:tc>
        <w:tc>
          <w:tcPr>
            <w:tcW w:w="1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234.75</w:t>
            </w:r>
          </w:p>
        </w:tc>
        <w:tc>
          <w:tcPr>
            <w:tcW w:w="1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234.75</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15,000.00</w:t>
            </w:r>
          </w:p>
        </w:tc>
      </w:tr>
      <w:tr>
        <w:tblPrEx>
          <w:tblCellMar>
            <w:top w:w="0" w:type="dxa"/>
            <w:left w:w="108" w:type="dxa"/>
            <w:bottom w:w="0" w:type="dxa"/>
            <w:right w:w="108" w:type="dxa"/>
          </w:tblCellMar>
        </w:tblPrEx>
        <w:trPr>
          <w:trHeight w:val="337" w:hRule="atLeast"/>
          <w:jc w:val="center"/>
        </w:trPr>
        <w:tc>
          <w:tcPr>
            <w:tcW w:w="1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 xml:space="preserve">2021 </w:t>
            </w:r>
            <w:r>
              <w:rPr>
                <w:rFonts w:hint="eastAsia" w:ascii="Arial Narrow" w:hAnsi="Arial Narrow" w:eastAsia="宋体" w:cs="Arial"/>
                <w:color w:val="000000"/>
                <w:sz w:val="20"/>
                <w:szCs w:val="20"/>
                <w:highlight w:val="none"/>
              </w:rPr>
              <w:t>年</w:t>
            </w: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15,000.00</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9,000.00</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w:t>
            </w:r>
          </w:p>
        </w:tc>
        <w:tc>
          <w:tcPr>
            <w:tcW w:w="1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469.50</w:t>
            </w:r>
          </w:p>
        </w:tc>
        <w:tc>
          <w:tcPr>
            <w:tcW w:w="1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469.50</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24,000.00</w:t>
            </w:r>
          </w:p>
        </w:tc>
      </w:tr>
      <w:tr>
        <w:tblPrEx>
          <w:tblCellMar>
            <w:top w:w="0" w:type="dxa"/>
            <w:left w:w="108" w:type="dxa"/>
            <w:bottom w:w="0" w:type="dxa"/>
            <w:right w:w="108" w:type="dxa"/>
          </w:tblCellMar>
        </w:tblPrEx>
        <w:trPr>
          <w:trHeight w:val="337" w:hRule="atLeast"/>
          <w:jc w:val="center"/>
        </w:trPr>
        <w:tc>
          <w:tcPr>
            <w:tcW w:w="1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 xml:space="preserve">2022 </w:t>
            </w:r>
            <w:r>
              <w:rPr>
                <w:rFonts w:hint="eastAsia" w:ascii="Arial Narrow" w:hAnsi="Arial Narrow" w:eastAsia="宋体" w:cs="Arial"/>
                <w:color w:val="000000"/>
                <w:sz w:val="20"/>
                <w:szCs w:val="20"/>
                <w:highlight w:val="none"/>
              </w:rPr>
              <w:t>年</w:t>
            </w: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24,000.00</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w:t>
            </w:r>
          </w:p>
        </w:tc>
        <w:tc>
          <w:tcPr>
            <w:tcW w:w="1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751.20</w:t>
            </w:r>
          </w:p>
        </w:tc>
        <w:tc>
          <w:tcPr>
            <w:tcW w:w="1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751.20</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24,000.00</w:t>
            </w:r>
          </w:p>
        </w:tc>
      </w:tr>
      <w:tr>
        <w:tblPrEx>
          <w:tblCellMar>
            <w:top w:w="0" w:type="dxa"/>
            <w:left w:w="108" w:type="dxa"/>
            <w:bottom w:w="0" w:type="dxa"/>
            <w:right w:w="108" w:type="dxa"/>
          </w:tblCellMar>
        </w:tblPrEx>
        <w:trPr>
          <w:trHeight w:val="337" w:hRule="atLeast"/>
          <w:jc w:val="center"/>
        </w:trPr>
        <w:tc>
          <w:tcPr>
            <w:tcW w:w="1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 xml:space="preserve">2023 </w:t>
            </w:r>
            <w:r>
              <w:rPr>
                <w:rFonts w:hint="eastAsia" w:ascii="Arial Narrow" w:hAnsi="Arial Narrow" w:eastAsia="宋体" w:cs="Arial"/>
                <w:color w:val="000000"/>
                <w:sz w:val="20"/>
                <w:szCs w:val="20"/>
                <w:highlight w:val="none"/>
              </w:rPr>
              <w:t>年</w:t>
            </w: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24,000.00</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w:t>
            </w:r>
          </w:p>
        </w:tc>
        <w:tc>
          <w:tcPr>
            <w:tcW w:w="1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751.20</w:t>
            </w:r>
          </w:p>
        </w:tc>
        <w:tc>
          <w:tcPr>
            <w:tcW w:w="1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751.20</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24,000.00</w:t>
            </w:r>
          </w:p>
        </w:tc>
      </w:tr>
      <w:tr>
        <w:tblPrEx>
          <w:tblCellMar>
            <w:top w:w="0" w:type="dxa"/>
            <w:left w:w="108" w:type="dxa"/>
            <w:bottom w:w="0" w:type="dxa"/>
            <w:right w:w="108" w:type="dxa"/>
          </w:tblCellMar>
        </w:tblPrEx>
        <w:trPr>
          <w:trHeight w:val="337" w:hRule="atLeast"/>
          <w:jc w:val="center"/>
        </w:trPr>
        <w:tc>
          <w:tcPr>
            <w:tcW w:w="1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 xml:space="preserve">2024 </w:t>
            </w:r>
            <w:r>
              <w:rPr>
                <w:rFonts w:hint="eastAsia" w:ascii="Arial Narrow" w:hAnsi="Arial Narrow" w:eastAsia="宋体" w:cs="Arial"/>
                <w:color w:val="000000"/>
                <w:sz w:val="20"/>
                <w:szCs w:val="20"/>
                <w:highlight w:val="none"/>
              </w:rPr>
              <w:t>年</w:t>
            </w: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24,000.00</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w:t>
            </w:r>
          </w:p>
        </w:tc>
        <w:tc>
          <w:tcPr>
            <w:tcW w:w="1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751.20</w:t>
            </w:r>
          </w:p>
        </w:tc>
        <w:tc>
          <w:tcPr>
            <w:tcW w:w="1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751.20</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24,000.00</w:t>
            </w:r>
          </w:p>
        </w:tc>
      </w:tr>
      <w:tr>
        <w:tblPrEx>
          <w:tblCellMar>
            <w:top w:w="0" w:type="dxa"/>
            <w:left w:w="108" w:type="dxa"/>
            <w:bottom w:w="0" w:type="dxa"/>
            <w:right w:w="108" w:type="dxa"/>
          </w:tblCellMar>
        </w:tblPrEx>
        <w:trPr>
          <w:trHeight w:val="337" w:hRule="atLeast"/>
          <w:jc w:val="center"/>
        </w:trPr>
        <w:tc>
          <w:tcPr>
            <w:tcW w:w="1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 xml:space="preserve">2025 </w:t>
            </w:r>
            <w:r>
              <w:rPr>
                <w:rFonts w:hint="eastAsia" w:ascii="Arial Narrow" w:hAnsi="Arial Narrow" w:eastAsia="宋体" w:cs="Arial"/>
                <w:color w:val="000000"/>
                <w:sz w:val="20"/>
                <w:szCs w:val="20"/>
                <w:highlight w:val="none"/>
              </w:rPr>
              <w:t>年</w:t>
            </w: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24,000.00</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w:t>
            </w:r>
          </w:p>
        </w:tc>
        <w:tc>
          <w:tcPr>
            <w:tcW w:w="1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751.20</w:t>
            </w:r>
          </w:p>
        </w:tc>
        <w:tc>
          <w:tcPr>
            <w:tcW w:w="1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751.20</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24,000.00</w:t>
            </w:r>
          </w:p>
        </w:tc>
      </w:tr>
      <w:tr>
        <w:tblPrEx>
          <w:tblCellMar>
            <w:top w:w="0" w:type="dxa"/>
            <w:left w:w="108" w:type="dxa"/>
            <w:bottom w:w="0" w:type="dxa"/>
            <w:right w:w="108" w:type="dxa"/>
          </w:tblCellMar>
        </w:tblPrEx>
        <w:trPr>
          <w:trHeight w:val="337" w:hRule="atLeast"/>
          <w:jc w:val="center"/>
        </w:trPr>
        <w:tc>
          <w:tcPr>
            <w:tcW w:w="1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 xml:space="preserve">2026 </w:t>
            </w:r>
            <w:r>
              <w:rPr>
                <w:rFonts w:hint="eastAsia" w:ascii="Arial Narrow" w:hAnsi="Arial Narrow" w:eastAsia="宋体" w:cs="Arial"/>
                <w:color w:val="000000"/>
                <w:sz w:val="20"/>
                <w:szCs w:val="20"/>
                <w:highlight w:val="none"/>
              </w:rPr>
              <w:t>年</w:t>
            </w: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24,000.00</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w:t>
            </w:r>
          </w:p>
        </w:tc>
        <w:tc>
          <w:tcPr>
            <w:tcW w:w="1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751.20</w:t>
            </w:r>
          </w:p>
        </w:tc>
        <w:tc>
          <w:tcPr>
            <w:tcW w:w="1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751.20</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24,000.00</w:t>
            </w:r>
          </w:p>
        </w:tc>
      </w:tr>
      <w:tr>
        <w:tblPrEx>
          <w:tblCellMar>
            <w:top w:w="0" w:type="dxa"/>
            <w:left w:w="108" w:type="dxa"/>
            <w:bottom w:w="0" w:type="dxa"/>
            <w:right w:w="108" w:type="dxa"/>
          </w:tblCellMar>
        </w:tblPrEx>
        <w:trPr>
          <w:trHeight w:val="337" w:hRule="atLeast"/>
          <w:jc w:val="center"/>
        </w:trPr>
        <w:tc>
          <w:tcPr>
            <w:tcW w:w="1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 xml:space="preserve">2027 </w:t>
            </w:r>
            <w:r>
              <w:rPr>
                <w:rFonts w:hint="eastAsia" w:ascii="Arial Narrow" w:hAnsi="Arial Narrow" w:eastAsia="宋体" w:cs="Arial"/>
                <w:color w:val="000000"/>
                <w:sz w:val="20"/>
                <w:szCs w:val="20"/>
                <w:highlight w:val="none"/>
              </w:rPr>
              <w:t>年</w:t>
            </w: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24,000.00</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w:t>
            </w:r>
          </w:p>
        </w:tc>
        <w:tc>
          <w:tcPr>
            <w:tcW w:w="1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751.20</w:t>
            </w:r>
          </w:p>
        </w:tc>
        <w:tc>
          <w:tcPr>
            <w:tcW w:w="1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751.20</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24,000.00</w:t>
            </w:r>
          </w:p>
        </w:tc>
      </w:tr>
      <w:tr>
        <w:tblPrEx>
          <w:tblCellMar>
            <w:top w:w="0" w:type="dxa"/>
            <w:left w:w="108" w:type="dxa"/>
            <w:bottom w:w="0" w:type="dxa"/>
            <w:right w:w="108" w:type="dxa"/>
          </w:tblCellMar>
        </w:tblPrEx>
        <w:trPr>
          <w:trHeight w:val="337" w:hRule="atLeast"/>
          <w:jc w:val="center"/>
        </w:trPr>
        <w:tc>
          <w:tcPr>
            <w:tcW w:w="1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 xml:space="preserve">2028 </w:t>
            </w:r>
            <w:r>
              <w:rPr>
                <w:rFonts w:hint="eastAsia" w:ascii="Arial Narrow" w:hAnsi="Arial Narrow" w:eastAsia="宋体" w:cs="Arial"/>
                <w:color w:val="000000"/>
                <w:sz w:val="20"/>
                <w:szCs w:val="20"/>
                <w:highlight w:val="none"/>
              </w:rPr>
              <w:t>年</w:t>
            </w: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24,000.00</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w:t>
            </w:r>
          </w:p>
        </w:tc>
        <w:tc>
          <w:tcPr>
            <w:tcW w:w="1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751.20</w:t>
            </w:r>
          </w:p>
        </w:tc>
        <w:tc>
          <w:tcPr>
            <w:tcW w:w="1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751.20</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24,000.00</w:t>
            </w:r>
          </w:p>
        </w:tc>
      </w:tr>
      <w:tr>
        <w:tblPrEx>
          <w:tblCellMar>
            <w:top w:w="0" w:type="dxa"/>
            <w:left w:w="108" w:type="dxa"/>
            <w:bottom w:w="0" w:type="dxa"/>
            <w:right w:w="108" w:type="dxa"/>
          </w:tblCellMar>
        </w:tblPrEx>
        <w:trPr>
          <w:trHeight w:val="337" w:hRule="atLeast"/>
          <w:jc w:val="center"/>
        </w:trPr>
        <w:tc>
          <w:tcPr>
            <w:tcW w:w="1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 xml:space="preserve">2029 </w:t>
            </w:r>
            <w:r>
              <w:rPr>
                <w:rFonts w:hint="eastAsia" w:ascii="Arial Narrow" w:hAnsi="Arial Narrow" w:eastAsia="宋体" w:cs="Arial"/>
                <w:color w:val="000000"/>
                <w:sz w:val="20"/>
                <w:szCs w:val="20"/>
                <w:highlight w:val="none"/>
              </w:rPr>
              <w:t>年</w:t>
            </w: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24,000.00</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w:t>
            </w:r>
          </w:p>
        </w:tc>
        <w:tc>
          <w:tcPr>
            <w:tcW w:w="1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751.20</w:t>
            </w:r>
          </w:p>
        </w:tc>
        <w:tc>
          <w:tcPr>
            <w:tcW w:w="1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751.20</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24,000.00</w:t>
            </w:r>
          </w:p>
        </w:tc>
      </w:tr>
      <w:tr>
        <w:tblPrEx>
          <w:tblCellMar>
            <w:top w:w="0" w:type="dxa"/>
            <w:left w:w="108" w:type="dxa"/>
            <w:bottom w:w="0" w:type="dxa"/>
            <w:right w:w="108" w:type="dxa"/>
          </w:tblCellMar>
        </w:tblPrEx>
        <w:trPr>
          <w:trHeight w:val="337" w:hRule="atLeast"/>
          <w:jc w:val="center"/>
        </w:trPr>
        <w:tc>
          <w:tcPr>
            <w:tcW w:w="1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 xml:space="preserve">2030 </w:t>
            </w:r>
            <w:r>
              <w:rPr>
                <w:rFonts w:hint="eastAsia" w:ascii="Arial Narrow" w:hAnsi="Arial Narrow" w:eastAsia="宋体" w:cs="Arial"/>
                <w:color w:val="000000"/>
                <w:sz w:val="20"/>
                <w:szCs w:val="20"/>
                <w:highlight w:val="none"/>
              </w:rPr>
              <w:t>年</w:t>
            </w: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24,000.00</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15,000.00</w:t>
            </w:r>
          </w:p>
        </w:tc>
        <w:tc>
          <w:tcPr>
            <w:tcW w:w="1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516.45</w:t>
            </w:r>
          </w:p>
        </w:tc>
        <w:tc>
          <w:tcPr>
            <w:tcW w:w="1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15,516.45</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9,000.00</w:t>
            </w:r>
          </w:p>
        </w:tc>
      </w:tr>
      <w:tr>
        <w:tblPrEx>
          <w:tblCellMar>
            <w:top w:w="0" w:type="dxa"/>
            <w:left w:w="108" w:type="dxa"/>
            <w:bottom w:w="0" w:type="dxa"/>
            <w:right w:w="108" w:type="dxa"/>
          </w:tblCellMar>
        </w:tblPrEx>
        <w:trPr>
          <w:trHeight w:val="413" w:hRule="atLeast"/>
          <w:jc w:val="center"/>
        </w:trPr>
        <w:tc>
          <w:tcPr>
            <w:tcW w:w="1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203</w:t>
            </w:r>
            <w:r>
              <w:rPr>
                <w:rFonts w:hint="eastAsia" w:ascii="Arial Narrow" w:hAnsi="Arial Narrow" w:eastAsia="宋体" w:cs="Arial"/>
                <w:color w:val="000000"/>
                <w:sz w:val="20"/>
                <w:szCs w:val="20"/>
                <w:highlight w:val="none"/>
              </w:rPr>
              <w:t>1</w:t>
            </w:r>
            <w:r>
              <w:rPr>
                <w:rFonts w:ascii="Arial Narrow" w:hAnsi="Arial Narrow" w:eastAsia="宋体" w:cs="Arial"/>
                <w:color w:val="000000"/>
                <w:sz w:val="20"/>
                <w:szCs w:val="20"/>
                <w:highlight w:val="none"/>
              </w:rPr>
              <w:t xml:space="preserve"> </w:t>
            </w:r>
            <w:r>
              <w:rPr>
                <w:rFonts w:hint="eastAsia" w:ascii="Arial Narrow" w:hAnsi="Arial Narrow" w:eastAsia="宋体" w:cs="Arial"/>
                <w:color w:val="000000"/>
                <w:sz w:val="20"/>
                <w:szCs w:val="20"/>
                <w:highlight w:val="none"/>
              </w:rPr>
              <w:t>年</w:t>
            </w: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9,000.00</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9,000.00</w:t>
            </w:r>
          </w:p>
        </w:tc>
        <w:tc>
          <w:tcPr>
            <w:tcW w:w="1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ascii="宋体" w:hAnsi="宋体" w:eastAsia="宋体"/>
                <w:color w:val="000000"/>
                <w:sz w:val="18"/>
                <w:szCs w:val="18"/>
                <w:highlight w:val="none"/>
              </w:rPr>
              <w:t>281.70</w:t>
            </w:r>
          </w:p>
        </w:tc>
        <w:tc>
          <w:tcPr>
            <w:tcW w:w="1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ascii="宋体" w:hAnsi="宋体" w:eastAsia="宋体"/>
                <w:color w:val="000000"/>
                <w:sz w:val="18"/>
                <w:szCs w:val="18"/>
                <w:highlight w:val="none"/>
              </w:rPr>
              <w:t>9,281.70</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r>
      <w:tr>
        <w:tblPrEx>
          <w:tblCellMar>
            <w:top w:w="0" w:type="dxa"/>
            <w:left w:w="108" w:type="dxa"/>
            <w:bottom w:w="0" w:type="dxa"/>
            <w:right w:w="108" w:type="dxa"/>
          </w:tblCellMar>
        </w:tblPrEx>
        <w:trPr>
          <w:trHeight w:val="413" w:hRule="atLeast"/>
          <w:jc w:val="center"/>
        </w:trPr>
        <w:tc>
          <w:tcPr>
            <w:tcW w:w="1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合计</w:t>
            </w: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24,000.00</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24,000.00</w:t>
            </w:r>
          </w:p>
        </w:tc>
        <w:tc>
          <w:tcPr>
            <w:tcW w:w="1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ascii="宋体" w:hAnsi="宋体" w:eastAsia="宋体"/>
                <w:color w:val="000000"/>
                <w:sz w:val="18"/>
                <w:szCs w:val="18"/>
                <w:highlight w:val="none"/>
              </w:rPr>
              <w:t>7,512.00</w:t>
            </w:r>
          </w:p>
        </w:tc>
        <w:tc>
          <w:tcPr>
            <w:tcW w:w="1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ascii="宋体" w:hAnsi="宋体" w:eastAsia="宋体"/>
                <w:color w:val="000000"/>
                <w:sz w:val="18"/>
                <w:szCs w:val="18"/>
                <w:highlight w:val="none"/>
              </w:rPr>
              <w:t>31,512.00</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w:t>
            </w:r>
          </w:p>
        </w:tc>
      </w:tr>
    </w:tbl>
    <w:p>
      <w:pPr>
        <w:pStyle w:val="20"/>
        <w:tabs>
          <w:tab w:val="left" w:pos="839"/>
        </w:tabs>
        <w:spacing w:after="0" w:line="240" w:lineRule="auto"/>
        <w:ind w:firstLine="0"/>
        <w:jc w:val="both"/>
        <w:rPr>
          <w:color w:val="000000"/>
          <w:sz w:val="21"/>
          <w:szCs w:val="21"/>
          <w:highlight w:val="none"/>
        </w:rPr>
      </w:pPr>
      <w:r>
        <w:rPr>
          <w:rFonts w:hint="eastAsia"/>
          <w:color w:val="000000"/>
          <w:sz w:val="21"/>
          <w:szCs w:val="21"/>
          <w:highlight w:val="none"/>
        </w:rPr>
        <w:tab/>
      </w:r>
    </w:p>
    <w:p>
      <w:pPr>
        <w:pStyle w:val="20"/>
        <w:spacing w:before="240" w:beforeLines="100" w:after="0" w:line="240" w:lineRule="auto"/>
        <w:ind w:firstLine="0"/>
        <w:jc w:val="center"/>
        <w:rPr>
          <w:color w:val="000000"/>
          <w:sz w:val="21"/>
          <w:szCs w:val="21"/>
          <w:highlight w:val="none"/>
        </w:rPr>
      </w:pPr>
      <w:r>
        <w:rPr>
          <w:rFonts w:hint="eastAsia"/>
          <w:color w:val="000000"/>
          <w:sz w:val="21"/>
          <w:szCs w:val="21"/>
          <w:highlight w:val="none"/>
        </w:rPr>
        <w:t>表9-</w:t>
      </w:r>
      <w:r>
        <w:rPr>
          <w:color w:val="000000"/>
          <w:sz w:val="21"/>
          <w:szCs w:val="21"/>
          <w:highlight w:val="none"/>
        </w:rPr>
        <w:t>2</w:t>
      </w:r>
      <w:r>
        <w:rPr>
          <w:rFonts w:hint="eastAsia"/>
          <w:color w:val="000000"/>
          <w:sz w:val="21"/>
          <w:szCs w:val="21"/>
          <w:highlight w:val="none"/>
        </w:rPr>
        <w:t>：海南西部中心医院三期工程本次专项债券还本付息表</w:t>
      </w:r>
    </w:p>
    <w:tbl>
      <w:tblPr>
        <w:tblStyle w:val="11"/>
        <w:tblW w:w="7697" w:type="dxa"/>
        <w:jc w:val="center"/>
        <w:tblLayout w:type="fixed"/>
        <w:tblCellMar>
          <w:top w:w="0" w:type="dxa"/>
          <w:left w:w="108" w:type="dxa"/>
          <w:bottom w:w="0" w:type="dxa"/>
          <w:right w:w="108" w:type="dxa"/>
        </w:tblCellMar>
      </w:tblPr>
      <w:tblGrid>
        <w:gridCol w:w="1060"/>
        <w:gridCol w:w="1013"/>
        <w:gridCol w:w="993"/>
        <w:gridCol w:w="1224"/>
        <w:gridCol w:w="1269"/>
        <w:gridCol w:w="1033"/>
        <w:gridCol w:w="1105"/>
      </w:tblGrid>
      <w:tr>
        <w:tblPrEx>
          <w:tblCellMar>
            <w:top w:w="0" w:type="dxa"/>
            <w:left w:w="108" w:type="dxa"/>
            <w:bottom w:w="0" w:type="dxa"/>
            <w:right w:w="108" w:type="dxa"/>
          </w:tblCellMar>
        </w:tblPrEx>
        <w:trPr>
          <w:trHeight w:val="715" w:hRule="atLeast"/>
          <w:tblHeader/>
          <w:jc w:val="center"/>
        </w:trPr>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年度</w:t>
            </w:r>
          </w:p>
        </w:tc>
        <w:tc>
          <w:tcPr>
            <w:tcW w:w="1013" w:type="dxa"/>
            <w:tcBorders>
              <w:top w:val="single" w:color="000000" w:sz="4" w:space="0"/>
              <w:left w:val="single" w:color="000000" w:sz="4" w:space="0"/>
              <w:bottom w:val="nil"/>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期初借款余额</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当期新增借款</w:t>
            </w:r>
          </w:p>
        </w:tc>
        <w:tc>
          <w:tcPr>
            <w:tcW w:w="1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当期还本</w:t>
            </w:r>
          </w:p>
        </w:tc>
        <w:tc>
          <w:tcPr>
            <w:tcW w:w="12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当期付息</w:t>
            </w:r>
          </w:p>
        </w:tc>
        <w:tc>
          <w:tcPr>
            <w:tcW w:w="10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当期还本付息合计</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期末借款余额</w:t>
            </w:r>
          </w:p>
        </w:tc>
      </w:tr>
      <w:tr>
        <w:tblPrEx>
          <w:tblCellMar>
            <w:top w:w="0" w:type="dxa"/>
            <w:left w:w="108" w:type="dxa"/>
            <w:bottom w:w="0" w:type="dxa"/>
            <w:right w:w="108" w:type="dxa"/>
          </w:tblCellMar>
        </w:tblPrEx>
        <w:trPr>
          <w:trHeight w:val="328" w:hRule="atLeast"/>
          <w:jc w:val="center"/>
        </w:trPr>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 xml:space="preserve">2021 </w:t>
            </w:r>
            <w:r>
              <w:rPr>
                <w:rFonts w:hint="eastAsia" w:ascii="Arial Narrow" w:hAnsi="Arial Narrow" w:eastAsia="宋体" w:cs="Arial"/>
                <w:color w:val="000000"/>
                <w:sz w:val="20"/>
                <w:szCs w:val="20"/>
                <w:highlight w:val="none"/>
              </w:rPr>
              <w:t>年</w:t>
            </w:r>
          </w:p>
        </w:tc>
        <w:tc>
          <w:tcPr>
            <w:tcW w:w="1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8,000.00</w:t>
            </w:r>
          </w:p>
        </w:tc>
        <w:tc>
          <w:tcPr>
            <w:tcW w:w="1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8,000.00</w:t>
            </w:r>
          </w:p>
        </w:tc>
      </w:tr>
      <w:tr>
        <w:tblPrEx>
          <w:tblCellMar>
            <w:top w:w="0" w:type="dxa"/>
            <w:left w:w="108" w:type="dxa"/>
            <w:bottom w:w="0" w:type="dxa"/>
            <w:right w:w="108" w:type="dxa"/>
          </w:tblCellMar>
        </w:tblPrEx>
        <w:trPr>
          <w:trHeight w:val="328" w:hRule="atLeast"/>
          <w:jc w:val="center"/>
        </w:trPr>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 xml:space="preserve">2022 </w:t>
            </w:r>
            <w:r>
              <w:rPr>
                <w:rFonts w:hint="eastAsia" w:ascii="Arial Narrow" w:hAnsi="Arial Narrow" w:eastAsia="宋体" w:cs="Arial"/>
                <w:color w:val="000000"/>
                <w:sz w:val="20"/>
                <w:szCs w:val="20"/>
                <w:highlight w:val="none"/>
              </w:rPr>
              <w:t>年</w:t>
            </w:r>
          </w:p>
        </w:tc>
        <w:tc>
          <w:tcPr>
            <w:tcW w:w="1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8,000.00</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w:t>
            </w:r>
          </w:p>
        </w:tc>
        <w:tc>
          <w:tcPr>
            <w:tcW w:w="10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8,000.00</w:t>
            </w:r>
          </w:p>
        </w:tc>
      </w:tr>
      <w:tr>
        <w:tblPrEx>
          <w:tblCellMar>
            <w:top w:w="0" w:type="dxa"/>
            <w:left w:w="108" w:type="dxa"/>
            <w:bottom w:w="0" w:type="dxa"/>
            <w:right w:w="108" w:type="dxa"/>
          </w:tblCellMar>
        </w:tblPrEx>
        <w:trPr>
          <w:trHeight w:val="328" w:hRule="atLeast"/>
          <w:jc w:val="center"/>
        </w:trPr>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 xml:space="preserve">2023 </w:t>
            </w:r>
            <w:r>
              <w:rPr>
                <w:rFonts w:hint="eastAsia" w:ascii="Arial Narrow" w:hAnsi="Arial Narrow" w:eastAsia="宋体" w:cs="Arial"/>
                <w:color w:val="000000"/>
                <w:sz w:val="20"/>
                <w:szCs w:val="20"/>
                <w:highlight w:val="none"/>
              </w:rPr>
              <w:t>年</w:t>
            </w:r>
          </w:p>
        </w:tc>
        <w:tc>
          <w:tcPr>
            <w:tcW w:w="1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8,000.00</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w:t>
            </w:r>
          </w:p>
        </w:tc>
        <w:tc>
          <w:tcPr>
            <w:tcW w:w="10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8,000.00</w:t>
            </w:r>
          </w:p>
        </w:tc>
      </w:tr>
      <w:tr>
        <w:tblPrEx>
          <w:tblCellMar>
            <w:top w:w="0" w:type="dxa"/>
            <w:left w:w="108" w:type="dxa"/>
            <w:bottom w:w="0" w:type="dxa"/>
            <w:right w:w="108" w:type="dxa"/>
          </w:tblCellMar>
        </w:tblPrEx>
        <w:trPr>
          <w:trHeight w:val="328" w:hRule="atLeast"/>
          <w:jc w:val="center"/>
        </w:trPr>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 xml:space="preserve">2024 </w:t>
            </w:r>
            <w:r>
              <w:rPr>
                <w:rFonts w:hint="eastAsia" w:ascii="Arial Narrow" w:hAnsi="Arial Narrow" w:eastAsia="宋体" w:cs="Arial"/>
                <w:color w:val="000000"/>
                <w:sz w:val="20"/>
                <w:szCs w:val="20"/>
                <w:highlight w:val="none"/>
              </w:rPr>
              <w:t>年</w:t>
            </w:r>
          </w:p>
        </w:tc>
        <w:tc>
          <w:tcPr>
            <w:tcW w:w="1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8,000.00</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w:t>
            </w:r>
          </w:p>
        </w:tc>
        <w:tc>
          <w:tcPr>
            <w:tcW w:w="10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8,000.00</w:t>
            </w:r>
          </w:p>
        </w:tc>
      </w:tr>
      <w:tr>
        <w:tblPrEx>
          <w:tblCellMar>
            <w:top w:w="0" w:type="dxa"/>
            <w:left w:w="108" w:type="dxa"/>
            <w:bottom w:w="0" w:type="dxa"/>
            <w:right w:w="108" w:type="dxa"/>
          </w:tblCellMar>
        </w:tblPrEx>
        <w:trPr>
          <w:trHeight w:val="328" w:hRule="atLeast"/>
          <w:jc w:val="center"/>
        </w:trPr>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 xml:space="preserve">2025 </w:t>
            </w:r>
            <w:r>
              <w:rPr>
                <w:rFonts w:hint="eastAsia" w:ascii="Arial Narrow" w:hAnsi="Arial Narrow" w:eastAsia="宋体" w:cs="Arial"/>
                <w:color w:val="000000"/>
                <w:sz w:val="20"/>
                <w:szCs w:val="20"/>
                <w:highlight w:val="none"/>
              </w:rPr>
              <w:t>年</w:t>
            </w:r>
          </w:p>
        </w:tc>
        <w:tc>
          <w:tcPr>
            <w:tcW w:w="1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8,000.00</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w:t>
            </w:r>
          </w:p>
        </w:tc>
        <w:tc>
          <w:tcPr>
            <w:tcW w:w="10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8,000.00</w:t>
            </w:r>
          </w:p>
        </w:tc>
      </w:tr>
      <w:tr>
        <w:tblPrEx>
          <w:tblCellMar>
            <w:top w:w="0" w:type="dxa"/>
            <w:left w:w="108" w:type="dxa"/>
            <w:bottom w:w="0" w:type="dxa"/>
            <w:right w:w="108" w:type="dxa"/>
          </w:tblCellMar>
        </w:tblPrEx>
        <w:trPr>
          <w:trHeight w:val="328" w:hRule="atLeast"/>
          <w:jc w:val="center"/>
        </w:trPr>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 xml:space="preserve">2026 </w:t>
            </w:r>
            <w:r>
              <w:rPr>
                <w:rFonts w:hint="eastAsia" w:ascii="Arial Narrow" w:hAnsi="Arial Narrow" w:eastAsia="宋体" w:cs="Arial"/>
                <w:color w:val="000000"/>
                <w:sz w:val="20"/>
                <w:szCs w:val="20"/>
                <w:highlight w:val="none"/>
              </w:rPr>
              <w:t>年</w:t>
            </w:r>
          </w:p>
        </w:tc>
        <w:tc>
          <w:tcPr>
            <w:tcW w:w="1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8,000.00</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w:t>
            </w:r>
          </w:p>
        </w:tc>
        <w:tc>
          <w:tcPr>
            <w:tcW w:w="10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8,000.00</w:t>
            </w:r>
          </w:p>
        </w:tc>
      </w:tr>
      <w:tr>
        <w:tblPrEx>
          <w:tblCellMar>
            <w:top w:w="0" w:type="dxa"/>
            <w:left w:w="108" w:type="dxa"/>
            <w:bottom w:w="0" w:type="dxa"/>
            <w:right w:w="108" w:type="dxa"/>
          </w:tblCellMar>
        </w:tblPrEx>
        <w:trPr>
          <w:trHeight w:val="328" w:hRule="atLeast"/>
          <w:jc w:val="center"/>
        </w:trPr>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 xml:space="preserve">2027 </w:t>
            </w:r>
            <w:r>
              <w:rPr>
                <w:rFonts w:hint="eastAsia" w:ascii="Arial Narrow" w:hAnsi="Arial Narrow" w:eastAsia="宋体" w:cs="Arial"/>
                <w:color w:val="000000"/>
                <w:sz w:val="20"/>
                <w:szCs w:val="20"/>
                <w:highlight w:val="none"/>
              </w:rPr>
              <w:t>年</w:t>
            </w:r>
          </w:p>
        </w:tc>
        <w:tc>
          <w:tcPr>
            <w:tcW w:w="1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8,000.00</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w:t>
            </w:r>
          </w:p>
        </w:tc>
        <w:tc>
          <w:tcPr>
            <w:tcW w:w="10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8,000.00</w:t>
            </w:r>
          </w:p>
        </w:tc>
      </w:tr>
      <w:tr>
        <w:tblPrEx>
          <w:tblCellMar>
            <w:top w:w="0" w:type="dxa"/>
            <w:left w:w="108" w:type="dxa"/>
            <w:bottom w:w="0" w:type="dxa"/>
            <w:right w:w="108" w:type="dxa"/>
          </w:tblCellMar>
        </w:tblPrEx>
        <w:trPr>
          <w:trHeight w:val="328" w:hRule="atLeast"/>
          <w:jc w:val="center"/>
        </w:trPr>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 xml:space="preserve">2028 </w:t>
            </w:r>
            <w:r>
              <w:rPr>
                <w:rFonts w:hint="eastAsia" w:ascii="Arial Narrow" w:hAnsi="Arial Narrow" w:eastAsia="宋体" w:cs="Arial"/>
                <w:color w:val="000000"/>
                <w:sz w:val="20"/>
                <w:szCs w:val="20"/>
                <w:highlight w:val="none"/>
              </w:rPr>
              <w:t>年</w:t>
            </w:r>
          </w:p>
        </w:tc>
        <w:tc>
          <w:tcPr>
            <w:tcW w:w="1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8,000.00</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w:t>
            </w:r>
          </w:p>
        </w:tc>
        <w:tc>
          <w:tcPr>
            <w:tcW w:w="10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8,000.00</w:t>
            </w:r>
          </w:p>
        </w:tc>
      </w:tr>
      <w:tr>
        <w:tblPrEx>
          <w:tblCellMar>
            <w:top w:w="0" w:type="dxa"/>
            <w:left w:w="108" w:type="dxa"/>
            <w:bottom w:w="0" w:type="dxa"/>
            <w:right w:w="108" w:type="dxa"/>
          </w:tblCellMar>
        </w:tblPrEx>
        <w:trPr>
          <w:trHeight w:val="328" w:hRule="atLeast"/>
          <w:jc w:val="center"/>
        </w:trPr>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 xml:space="preserve">2029 </w:t>
            </w:r>
            <w:r>
              <w:rPr>
                <w:rFonts w:hint="eastAsia" w:ascii="Arial Narrow" w:hAnsi="Arial Narrow" w:eastAsia="宋体" w:cs="Arial"/>
                <w:color w:val="000000"/>
                <w:sz w:val="20"/>
                <w:szCs w:val="20"/>
                <w:highlight w:val="none"/>
              </w:rPr>
              <w:t>年</w:t>
            </w:r>
          </w:p>
        </w:tc>
        <w:tc>
          <w:tcPr>
            <w:tcW w:w="1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8,000.00</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w:t>
            </w:r>
          </w:p>
        </w:tc>
        <w:tc>
          <w:tcPr>
            <w:tcW w:w="10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8,000.00</w:t>
            </w:r>
          </w:p>
        </w:tc>
      </w:tr>
      <w:tr>
        <w:tblPrEx>
          <w:tblCellMar>
            <w:top w:w="0" w:type="dxa"/>
            <w:left w:w="108" w:type="dxa"/>
            <w:bottom w:w="0" w:type="dxa"/>
            <w:right w:w="108" w:type="dxa"/>
          </w:tblCellMar>
        </w:tblPrEx>
        <w:trPr>
          <w:trHeight w:val="328" w:hRule="atLeast"/>
          <w:jc w:val="center"/>
        </w:trPr>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 xml:space="preserve">2030 </w:t>
            </w:r>
            <w:r>
              <w:rPr>
                <w:rFonts w:hint="eastAsia" w:ascii="Arial Narrow" w:hAnsi="Arial Narrow" w:eastAsia="宋体" w:cs="Arial"/>
                <w:color w:val="000000"/>
                <w:sz w:val="20"/>
                <w:szCs w:val="20"/>
                <w:highlight w:val="none"/>
              </w:rPr>
              <w:t>年</w:t>
            </w:r>
          </w:p>
        </w:tc>
        <w:tc>
          <w:tcPr>
            <w:tcW w:w="1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8,000.00</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w:t>
            </w:r>
          </w:p>
        </w:tc>
        <w:tc>
          <w:tcPr>
            <w:tcW w:w="10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8,000.00</w:t>
            </w:r>
          </w:p>
        </w:tc>
      </w:tr>
      <w:tr>
        <w:tblPrEx>
          <w:tblCellMar>
            <w:top w:w="0" w:type="dxa"/>
            <w:left w:w="108" w:type="dxa"/>
            <w:bottom w:w="0" w:type="dxa"/>
            <w:right w:w="108" w:type="dxa"/>
          </w:tblCellMar>
        </w:tblPrEx>
        <w:trPr>
          <w:trHeight w:val="328" w:hRule="atLeast"/>
          <w:jc w:val="center"/>
        </w:trPr>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 xml:space="preserve">2031 </w:t>
            </w:r>
            <w:r>
              <w:rPr>
                <w:rFonts w:hint="eastAsia" w:ascii="Arial Narrow" w:hAnsi="Arial Narrow" w:eastAsia="宋体" w:cs="Arial"/>
                <w:color w:val="000000"/>
                <w:sz w:val="20"/>
                <w:szCs w:val="20"/>
                <w:highlight w:val="none"/>
              </w:rPr>
              <w:t>年</w:t>
            </w:r>
          </w:p>
        </w:tc>
        <w:tc>
          <w:tcPr>
            <w:tcW w:w="1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8,000.00</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8,000.00</w:t>
            </w:r>
          </w:p>
        </w:tc>
        <w:tc>
          <w:tcPr>
            <w:tcW w:w="12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w:t>
            </w:r>
          </w:p>
        </w:tc>
        <w:tc>
          <w:tcPr>
            <w:tcW w:w="10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8,320.00</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r>
      <w:tr>
        <w:tblPrEx>
          <w:tblCellMar>
            <w:top w:w="0" w:type="dxa"/>
            <w:left w:w="108" w:type="dxa"/>
            <w:bottom w:w="0" w:type="dxa"/>
            <w:right w:w="108" w:type="dxa"/>
          </w:tblCellMar>
        </w:tblPrEx>
        <w:trPr>
          <w:trHeight w:val="338" w:hRule="atLeast"/>
          <w:jc w:val="center"/>
        </w:trPr>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合计</w:t>
            </w:r>
          </w:p>
        </w:tc>
        <w:tc>
          <w:tcPr>
            <w:tcW w:w="1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8,000.00</w:t>
            </w:r>
          </w:p>
        </w:tc>
        <w:tc>
          <w:tcPr>
            <w:tcW w:w="1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8,000.00</w:t>
            </w:r>
          </w:p>
        </w:tc>
        <w:tc>
          <w:tcPr>
            <w:tcW w:w="12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3,200.00</w:t>
            </w:r>
          </w:p>
        </w:tc>
        <w:tc>
          <w:tcPr>
            <w:tcW w:w="10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11,200.00</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r>
    </w:tbl>
    <w:p>
      <w:pPr>
        <w:pStyle w:val="20"/>
        <w:spacing w:after="0" w:line="240" w:lineRule="auto"/>
        <w:ind w:firstLine="0"/>
        <w:jc w:val="both"/>
        <w:rPr>
          <w:color w:val="000000"/>
          <w:sz w:val="21"/>
          <w:szCs w:val="21"/>
          <w:highlight w:val="none"/>
        </w:rPr>
      </w:pPr>
    </w:p>
    <w:p>
      <w:pPr>
        <w:pStyle w:val="20"/>
        <w:spacing w:before="240" w:beforeLines="100" w:after="0" w:line="240" w:lineRule="auto"/>
        <w:ind w:firstLine="0"/>
        <w:jc w:val="center"/>
        <w:rPr>
          <w:color w:val="000000"/>
          <w:sz w:val="21"/>
          <w:szCs w:val="21"/>
          <w:highlight w:val="none"/>
        </w:rPr>
      </w:pPr>
      <w:r>
        <w:rPr>
          <w:rFonts w:hint="eastAsia"/>
          <w:color w:val="000000"/>
          <w:sz w:val="21"/>
          <w:szCs w:val="21"/>
          <w:highlight w:val="none"/>
        </w:rPr>
        <w:t>表9-</w:t>
      </w:r>
      <w:r>
        <w:rPr>
          <w:color w:val="000000"/>
          <w:sz w:val="21"/>
          <w:szCs w:val="21"/>
          <w:highlight w:val="none"/>
        </w:rPr>
        <w:t>3</w:t>
      </w:r>
      <w:r>
        <w:rPr>
          <w:rFonts w:hint="eastAsia"/>
          <w:color w:val="000000"/>
          <w:sz w:val="21"/>
          <w:szCs w:val="21"/>
          <w:highlight w:val="none"/>
        </w:rPr>
        <w:t>：海南西部中心医院三期工程后续债券融资还本付息明细如下：</w:t>
      </w:r>
    </w:p>
    <w:tbl>
      <w:tblPr>
        <w:tblStyle w:val="11"/>
        <w:tblW w:w="7616" w:type="dxa"/>
        <w:jc w:val="center"/>
        <w:tblLayout w:type="fixed"/>
        <w:tblCellMar>
          <w:top w:w="0" w:type="dxa"/>
          <w:left w:w="108" w:type="dxa"/>
          <w:bottom w:w="0" w:type="dxa"/>
          <w:right w:w="108" w:type="dxa"/>
        </w:tblCellMar>
      </w:tblPr>
      <w:tblGrid>
        <w:gridCol w:w="951"/>
        <w:gridCol w:w="1049"/>
        <w:gridCol w:w="1057"/>
        <w:gridCol w:w="1114"/>
        <w:gridCol w:w="1278"/>
        <w:gridCol w:w="1060"/>
        <w:gridCol w:w="1107"/>
      </w:tblGrid>
      <w:tr>
        <w:tblPrEx>
          <w:tblCellMar>
            <w:top w:w="0" w:type="dxa"/>
            <w:left w:w="108" w:type="dxa"/>
            <w:bottom w:w="0" w:type="dxa"/>
            <w:right w:w="108" w:type="dxa"/>
          </w:tblCellMar>
        </w:tblPrEx>
        <w:trPr>
          <w:trHeight w:val="819" w:hRule="atLeast"/>
          <w:tblHeader/>
          <w:jc w:val="center"/>
        </w:trPr>
        <w:tc>
          <w:tcPr>
            <w:tcW w:w="9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年度</w:t>
            </w:r>
          </w:p>
        </w:tc>
        <w:tc>
          <w:tcPr>
            <w:tcW w:w="1049" w:type="dxa"/>
            <w:tcBorders>
              <w:top w:val="single" w:color="000000" w:sz="4" w:space="0"/>
              <w:left w:val="single" w:color="000000" w:sz="4" w:space="0"/>
              <w:bottom w:val="nil"/>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期初借款余额</w:t>
            </w:r>
          </w:p>
        </w:tc>
        <w:tc>
          <w:tcPr>
            <w:tcW w:w="10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当期新增借款</w:t>
            </w:r>
          </w:p>
        </w:tc>
        <w:tc>
          <w:tcPr>
            <w:tcW w:w="11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当期还本</w:t>
            </w:r>
          </w:p>
        </w:tc>
        <w:tc>
          <w:tcPr>
            <w:tcW w:w="12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当期付息</w:t>
            </w: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当期还本付息合计</w:t>
            </w:r>
          </w:p>
        </w:tc>
        <w:tc>
          <w:tcPr>
            <w:tcW w:w="11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期末借款余额</w:t>
            </w:r>
          </w:p>
        </w:tc>
      </w:tr>
      <w:tr>
        <w:tblPrEx>
          <w:tblCellMar>
            <w:top w:w="0" w:type="dxa"/>
            <w:left w:w="108" w:type="dxa"/>
            <w:bottom w:w="0" w:type="dxa"/>
            <w:right w:w="108" w:type="dxa"/>
          </w:tblCellMar>
        </w:tblPrEx>
        <w:trPr>
          <w:trHeight w:val="366"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2022 年</w:t>
            </w:r>
          </w:p>
        </w:tc>
        <w:tc>
          <w:tcPr>
            <w:tcW w:w="10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0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13,000.00</w:t>
            </w:r>
          </w:p>
        </w:tc>
        <w:tc>
          <w:tcPr>
            <w:tcW w:w="11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520.00</w:t>
            </w: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520.00</w:t>
            </w:r>
          </w:p>
        </w:tc>
        <w:tc>
          <w:tcPr>
            <w:tcW w:w="11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13,000.00</w:t>
            </w:r>
          </w:p>
        </w:tc>
      </w:tr>
      <w:tr>
        <w:tblPrEx>
          <w:tblCellMar>
            <w:top w:w="0" w:type="dxa"/>
            <w:left w:w="108" w:type="dxa"/>
            <w:bottom w:w="0" w:type="dxa"/>
            <w:right w:w="108" w:type="dxa"/>
          </w:tblCellMar>
        </w:tblPrEx>
        <w:trPr>
          <w:trHeight w:val="366"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2023 年</w:t>
            </w:r>
          </w:p>
        </w:tc>
        <w:tc>
          <w:tcPr>
            <w:tcW w:w="10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13,000.00</w:t>
            </w:r>
          </w:p>
        </w:tc>
        <w:tc>
          <w:tcPr>
            <w:tcW w:w="10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520.00</w:t>
            </w: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520.00</w:t>
            </w:r>
          </w:p>
        </w:tc>
        <w:tc>
          <w:tcPr>
            <w:tcW w:w="11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13,000.00</w:t>
            </w:r>
          </w:p>
        </w:tc>
      </w:tr>
      <w:tr>
        <w:tblPrEx>
          <w:tblCellMar>
            <w:top w:w="0" w:type="dxa"/>
            <w:left w:w="108" w:type="dxa"/>
            <w:bottom w:w="0" w:type="dxa"/>
            <w:right w:w="108" w:type="dxa"/>
          </w:tblCellMar>
        </w:tblPrEx>
        <w:trPr>
          <w:trHeight w:val="366"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2024 年</w:t>
            </w:r>
          </w:p>
        </w:tc>
        <w:tc>
          <w:tcPr>
            <w:tcW w:w="10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13,000.00</w:t>
            </w:r>
          </w:p>
        </w:tc>
        <w:tc>
          <w:tcPr>
            <w:tcW w:w="10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520.00</w:t>
            </w: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520.00</w:t>
            </w:r>
          </w:p>
        </w:tc>
        <w:tc>
          <w:tcPr>
            <w:tcW w:w="11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13,000.00</w:t>
            </w:r>
          </w:p>
        </w:tc>
      </w:tr>
      <w:tr>
        <w:tblPrEx>
          <w:tblCellMar>
            <w:top w:w="0" w:type="dxa"/>
            <w:left w:w="108" w:type="dxa"/>
            <w:bottom w:w="0" w:type="dxa"/>
            <w:right w:w="108" w:type="dxa"/>
          </w:tblCellMar>
        </w:tblPrEx>
        <w:trPr>
          <w:trHeight w:val="366"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2025 年</w:t>
            </w:r>
          </w:p>
        </w:tc>
        <w:tc>
          <w:tcPr>
            <w:tcW w:w="10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13,000.00</w:t>
            </w:r>
          </w:p>
        </w:tc>
        <w:tc>
          <w:tcPr>
            <w:tcW w:w="10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520.00</w:t>
            </w: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520.00</w:t>
            </w:r>
          </w:p>
        </w:tc>
        <w:tc>
          <w:tcPr>
            <w:tcW w:w="11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13,000.00</w:t>
            </w:r>
          </w:p>
        </w:tc>
      </w:tr>
      <w:tr>
        <w:tblPrEx>
          <w:tblCellMar>
            <w:top w:w="0" w:type="dxa"/>
            <w:left w:w="108" w:type="dxa"/>
            <w:bottom w:w="0" w:type="dxa"/>
            <w:right w:w="108" w:type="dxa"/>
          </w:tblCellMar>
        </w:tblPrEx>
        <w:trPr>
          <w:trHeight w:val="366"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2026 年</w:t>
            </w:r>
          </w:p>
        </w:tc>
        <w:tc>
          <w:tcPr>
            <w:tcW w:w="10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13,000.00</w:t>
            </w:r>
          </w:p>
        </w:tc>
        <w:tc>
          <w:tcPr>
            <w:tcW w:w="10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520.00</w:t>
            </w: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520.00</w:t>
            </w:r>
          </w:p>
        </w:tc>
        <w:tc>
          <w:tcPr>
            <w:tcW w:w="11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13,000.00</w:t>
            </w:r>
          </w:p>
        </w:tc>
      </w:tr>
      <w:tr>
        <w:tblPrEx>
          <w:tblCellMar>
            <w:top w:w="0" w:type="dxa"/>
            <w:left w:w="108" w:type="dxa"/>
            <w:bottom w:w="0" w:type="dxa"/>
            <w:right w:w="108" w:type="dxa"/>
          </w:tblCellMar>
        </w:tblPrEx>
        <w:trPr>
          <w:trHeight w:val="366"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2027 年</w:t>
            </w:r>
          </w:p>
        </w:tc>
        <w:tc>
          <w:tcPr>
            <w:tcW w:w="10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13,000.00</w:t>
            </w:r>
          </w:p>
        </w:tc>
        <w:tc>
          <w:tcPr>
            <w:tcW w:w="10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13,000.00</w:t>
            </w:r>
          </w:p>
        </w:tc>
        <w:tc>
          <w:tcPr>
            <w:tcW w:w="12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520.00</w:t>
            </w: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13,520.00</w:t>
            </w:r>
          </w:p>
        </w:tc>
        <w:tc>
          <w:tcPr>
            <w:tcW w:w="11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r>
      <w:tr>
        <w:tblPrEx>
          <w:tblCellMar>
            <w:top w:w="0" w:type="dxa"/>
            <w:left w:w="108" w:type="dxa"/>
            <w:bottom w:w="0" w:type="dxa"/>
            <w:right w:w="108" w:type="dxa"/>
          </w:tblCellMar>
        </w:tblPrEx>
        <w:trPr>
          <w:trHeight w:val="366"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2028 年</w:t>
            </w:r>
          </w:p>
        </w:tc>
        <w:tc>
          <w:tcPr>
            <w:tcW w:w="10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r>
      <w:tr>
        <w:tblPrEx>
          <w:tblCellMar>
            <w:top w:w="0" w:type="dxa"/>
            <w:left w:w="108" w:type="dxa"/>
            <w:bottom w:w="0" w:type="dxa"/>
            <w:right w:w="108" w:type="dxa"/>
          </w:tblCellMar>
        </w:tblPrEx>
        <w:trPr>
          <w:trHeight w:val="366"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2029 年</w:t>
            </w:r>
          </w:p>
        </w:tc>
        <w:tc>
          <w:tcPr>
            <w:tcW w:w="10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r>
      <w:tr>
        <w:tblPrEx>
          <w:tblCellMar>
            <w:top w:w="0" w:type="dxa"/>
            <w:left w:w="108" w:type="dxa"/>
            <w:bottom w:w="0" w:type="dxa"/>
            <w:right w:w="108" w:type="dxa"/>
          </w:tblCellMar>
        </w:tblPrEx>
        <w:trPr>
          <w:trHeight w:val="366"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2030 年</w:t>
            </w:r>
          </w:p>
        </w:tc>
        <w:tc>
          <w:tcPr>
            <w:tcW w:w="10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r>
      <w:tr>
        <w:tblPrEx>
          <w:tblCellMar>
            <w:top w:w="0" w:type="dxa"/>
            <w:left w:w="108" w:type="dxa"/>
            <w:bottom w:w="0" w:type="dxa"/>
            <w:right w:w="108" w:type="dxa"/>
          </w:tblCellMar>
        </w:tblPrEx>
        <w:trPr>
          <w:trHeight w:val="417"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2031 年</w:t>
            </w:r>
          </w:p>
        </w:tc>
        <w:tc>
          <w:tcPr>
            <w:tcW w:w="10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r>
      <w:tr>
        <w:tblPrEx>
          <w:tblCellMar>
            <w:top w:w="0" w:type="dxa"/>
            <w:left w:w="108" w:type="dxa"/>
            <w:bottom w:w="0" w:type="dxa"/>
            <w:right w:w="108" w:type="dxa"/>
          </w:tblCellMar>
        </w:tblPrEx>
        <w:trPr>
          <w:trHeight w:val="453"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合计</w:t>
            </w:r>
          </w:p>
        </w:tc>
        <w:tc>
          <w:tcPr>
            <w:tcW w:w="10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0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13,000.00</w:t>
            </w:r>
          </w:p>
        </w:tc>
        <w:tc>
          <w:tcPr>
            <w:tcW w:w="11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13,000.00</w:t>
            </w:r>
          </w:p>
        </w:tc>
        <w:tc>
          <w:tcPr>
            <w:tcW w:w="12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3,120.00</w:t>
            </w: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16,120.00</w:t>
            </w:r>
          </w:p>
        </w:tc>
        <w:tc>
          <w:tcPr>
            <w:tcW w:w="11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r>
    </w:tbl>
    <w:p>
      <w:pPr>
        <w:pStyle w:val="20"/>
        <w:spacing w:after="0" w:line="240" w:lineRule="auto"/>
        <w:ind w:firstLine="0"/>
        <w:jc w:val="both"/>
        <w:rPr>
          <w:color w:val="000000"/>
          <w:sz w:val="21"/>
          <w:szCs w:val="21"/>
          <w:highlight w:val="none"/>
        </w:rPr>
      </w:pPr>
    </w:p>
    <w:p>
      <w:pPr>
        <w:pStyle w:val="20"/>
        <w:spacing w:after="0" w:line="240" w:lineRule="auto"/>
        <w:ind w:firstLine="0"/>
        <w:jc w:val="both"/>
        <w:rPr>
          <w:color w:val="000000"/>
          <w:sz w:val="21"/>
          <w:szCs w:val="21"/>
          <w:highlight w:val="none"/>
        </w:rPr>
      </w:pPr>
    </w:p>
    <w:p>
      <w:pPr>
        <w:pStyle w:val="20"/>
        <w:spacing w:after="0" w:line="240" w:lineRule="auto"/>
        <w:ind w:firstLine="0"/>
        <w:jc w:val="center"/>
        <w:rPr>
          <w:color w:val="000000"/>
          <w:sz w:val="21"/>
          <w:szCs w:val="21"/>
          <w:highlight w:val="none"/>
        </w:rPr>
      </w:pPr>
      <w:r>
        <w:rPr>
          <w:rFonts w:hint="eastAsia"/>
          <w:color w:val="000000"/>
          <w:sz w:val="21"/>
          <w:szCs w:val="21"/>
          <w:highlight w:val="none"/>
        </w:rPr>
        <w:t>表10-</w:t>
      </w:r>
      <w:r>
        <w:rPr>
          <w:color w:val="000000"/>
          <w:sz w:val="21"/>
          <w:szCs w:val="21"/>
          <w:highlight w:val="none"/>
        </w:rPr>
        <w:t>1</w:t>
      </w:r>
      <w:r>
        <w:rPr>
          <w:rFonts w:hint="eastAsia"/>
          <w:color w:val="000000"/>
          <w:sz w:val="21"/>
          <w:szCs w:val="21"/>
          <w:highlight w:val="none"/>
        </w:rPr>
        <w:t>：儋州市妇女儿童医院前期已发行专项债券还本付息表</w:t>
      </w:r>
    </w:p>
    <w:tbl>
      <w:tblPr>
        <w:tblStyle w:val="11"/>
        <w:tblW w:w="7637" w:type="dxa"/>
        <w:jc w:val="center"/>
        <w:tblLayout w:type="fixed"/>
        <w:tblCellMar>
          <w:top w:w="0" w:type="dxa"/>
          <w:left w:w="108" w:type="dxa"/>
          <w:bottom w:w="0" w:type="dxa"/>
          <w:right w:w="108" w:type="dxa"/>
        </w:tblCellMar>
      </w:tblPr>
      <w:tblGrid>
        <w:gridCol w:w="954"/>
        <w:gridCol w:w="1052"/>
        <w:gridCol w:w="1062"/>
        <w:gridCol w:w="1115"/>
        <w:gridCol w:w="1281"/>
        <w:gridCol w:w="1063"/>
        <w:gridCol w:w="1110"/>
      </w:tblGrid>
      <w:tr>
        <w:tblPrEx>
          <w:tblCellMar>
            <w:top w:w="0" w:type="dxa"/>
            <w:left w:w="108" w:type="dxa"/>
            <w:bottom w:w="0" w:type="dxa"/>
            <w:right w:w="108" w:type="dxa"/>
          </w:tblCellMar>
        </w:tblPrEx>
        <w:trPr>
          <w:trHeight w:val="734" w:hRule="atLeast"/>
          <w:tblHeader/>
          <w:jc w:val="center"/>
        </w:trPr>
        <w:tc>
          <w:tcPr>
            <w:tcW w:w="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年度</w:t>
            </w:r>
          </w:p>
        </w:tc>
        <w:tc>
          <w:tcPr>
            <w:tcW w:w="1052" w:type="dxa"/>
            <w:tcBorders>
              <w:top w:val="single" w:color="000000" w:sz="4" w:space="0"/>
              <w:left w:val="single" w:color="000000" w:sz="4" w:space="0"/>
              <w:bottom w:val="nil"/>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期初借款余额</w:t>
            </w:r>
          </w:p>
        </w:tc>
        <w:tc>
          <w:tcPr>
            <w:tcW w:w="10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当期新增借款</w:t>
            </w:r>
          </w:p>
        </w:tc>
        <w:tc>
          <w:tcPr>
            <w:tcW w:w="1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当期还本</w:t>
            </w:r>
          </w:p>
        </w:tc>
        <w:tc>
          <w:tcPr>
            <w:tcW w:w="12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当期付息</w:t>
            </w:r>
          </w:p>
        </w:tc>
        <w:tc>
          <w:tcPr>
            <w:tcW w:w="1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当期还本付息合计</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期末借款余额</w:t>
            </w:r>
          </w:p>
        </w:tc>
      </w:tr>
      <w:tr>
        <w:tblPrEx>
          <w:tblCellMar>
            <w:top w:w="0" w:type="dxa"/>
            <w:left w:w="108" w:type="dxa"/>
            <w:bottom w:w="0" w:type="dxa"/>
            <w:right w:w="108" w:type="dxa"/>
          </w:tblCellMar>
        </w:tblPrEx>
        <w:trPr>
          <w:trHeight w:val="323"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2020年</w:t>
            </w:r>
          </w:p>
        </w:tc>
        <w:tc>
          <w:tcPr>
            <w:tcW w:w="10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0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9,000.00</w:t>
            </w:r>
          </w:p>
        </w:tc>
        <w:tc>
          <w:tcPr>
            <w:tcW w:w="1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140.85</w:t>
            </w:r>
          </w:p>
        </w:tc>
        <w:tc>
          <w:tcPr>
            <w:tcW w:w="1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140.85</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9,000.00</w:t>
            </w:r>
          </w:p>
        </w:tc>
      </w:tr>
      <w:tr>
        <w:tblPrEx>
          <w:tblCellMar>
            <w:top w:w="0" w:type="dxa"/>
            <w:left w:w="108" w:type="dxa"/>
            <w:bottom w:w="0" w:type="dxa"/>
            <w:right w:w="108" w:type="dxa"/>
          </w:tblCellMar>
        </w:tblPrEx>
        <w:trPr>
          <w:trHeight w:val="323"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2021年</w:t>
            </w:r>
          </w:p>
        </w:tc>
        <w:tc>
          <w:tcPr>
            <w:tcW w:w="10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9,000.00</w:t>
            </w:r>
          </w:p>
        </w:tc>
        <w:tc>
          <w:tcPr>
            <w:tcW w:w="10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15,000.00</w:t>
            </w:r>
          </w:p>
        </w:tc>
        <w:tc>
          <w:tcPr>
            <w:tcW w:w="1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281.70</w:t>
            </w:r>
          </w:p>
        </w:tc>
        <w:tc>
          <w:tcPr>
            <w:tcW w:w="1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281.70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24,000.00</w:t>
            </w:r>
          </w:p>
        </w:tc>
      </w:tr>
      <w:tr>
        <w:tblPrEx>
          <w:tblCellMar>
            <w:top w:w="0" w:type="dxa"/>
            <w:left w:w="108" w:type="dxa"/>
            <w:bottom w:w="0" w:type="dxa"/>
            <w:right w:w="108" w:type="dxa"/>
          </w:tblCellMar>
        </w:tblPrEx>
        <w:trPr>
          <w:trHeight w:val="323"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2022年</w:t>
            </w:r>
          </w:p>
        </w:tc>
        <w:tc>
          <w:tcPr>
            <w:tcW w:w="10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24,000.00</w:t>
            </w:r>
          </w:p>
        </w:tc>
        <w:tc>
          <w:tcPr>
            <w:tcW w:w="10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751.20</w:t>
            </w:r>
          </w:p>
        </w:tc>
        <w:tc>
          <w:tcPr>
            <w:tcW w:w="1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751.20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24,000.00</w:t>
            </w:r>
          </w:p>
        </w:tc>
      </w:tr>
      <w:tr>
        <w:tblPrEx>
          <w:tblCellMar>
            <w:top w:w="0" w:type="dxa"/>
            <w:left w:w="108" w:type="dxa"/>
            <w:bottom w:w="0" w:type="dxa"/>
            <w:right w:w="108" w:type="dxa"/>
          </w:tblCellMar>
        </w:tblPrEx>
        <w:trPr>
          <w:trHeight w:val="323"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2023年</w:t>
            </w:r>
          </w:p>
        </w:tc>
        <w:tc>
          <w:tcPr>
            <w:tcW w:w="10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24,000.00</w:t>
            </w:r>
          </w:p>
        </w:tc>
        <w:tc>
          <w:tcPr>
            <w:tcW w:w="10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751.20</w:t>
            </w:r>
          </w:p>
        </w:tc>
        <w:tc>
          <w:tcPr>
            <w:tcW w:w="1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751.20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24,000.00</w:t>
            </w:r>
          </w:p>
        </w:tc>
      </w:tr>
      <w:tr>
        <w:tblPrEx>
          <w:tblCellMar>
            <w:top w:w="0" w:type="dxa"/>
            <w:left w:w="108" w:type="dxa"/>
            <w:bottom w:w="0" w:type="dxa"/>
            <w:right w:w="108" w:type="dxa"/>
          </w:tblCellMar>
        </w:tblPrEx>
        <w:trPr>
          <w:trHeight w:val="323"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2024年</w:t>
            </w:r>
          </w:p>
        </w:tc>
        <w:tc>
          <w:tcPr>
            <w:tcW w:w="10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24,000.00</w:t>
            </w:r>
          </w:p>
        </w:tc>
        <w:tc>
          <w:tcPr>
            <w:tcW w:w="10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751.20</w:t>
            </w:r>
          </w:p>
        </w:tc>
        <w:tc>
          <w:tcPr>
            <w:tcW w:w="1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751.20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24,000.00</w:t>
            </w:r>
          </w:p>
        </w:tc>
      </w:tr>
      <w:tr>
        <w:tblPrEx>
          <w:tblCellMar>
            <w:top w:w="0" w:type="dxa"/>
            <w:left w:w="108" w:type="dxa"/>
            <w:bottom w:w="0" w:type="dxa"/>
            <w:right w:w="108" w:type="dxa"/>
          </w:tblCellMar>
        </w:tblPrEx>
        <w:trPr>
          <w:trHeight w:val="323"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2025年</w:t>
            </w:r>
          </w:p>
        </w:tc>
        <w:tc>
          <w:tcPr>
            <w:tcW w:w="10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24,000.00</w:t>
            </w:r>
          </w:p>
        </w:tc>
        <w:tc>
          <w:tcPr>
            <w:tcW w:w="10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751.20</w:t>
            </w:r>
          </w:p>
        </w:tc>
        <w:tc>
          <w:tcPr>
            <w:tcW w:w="1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751.20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24,000.00</w:t>
            </w:r>
          </w:p>
        </w:tc>
      </w:tr>
      <w:tr>
        <w:tblPrEx>
          <w:tblCellMar>
            <w:top w:w="0" w:type="dxa"/>
            <w:left w:w="108" w:type="dxa"/>
            <w:bottom w:w="0" w:type="dxa"/>
            <w:right w:w="108" w:type="dxa"/>
          </w:tblCellMar>
        </w:tblPrEx>
        <w:trPr>
          <w:trHeight w:val="323"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2026年</w:t>
            </w:r>
          </w:p>
        </w:tc>
        <w:tc>
          <w:tcPr>
            <w:tcW w:w="10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24,000.00</w:t>
            </w:r>
          </w:p>
        </w:tc>
        <w:tc>
          <w:tcPr>
            <w:tcW w:w="10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751.20</w:t>
            </w:r>
          </w:p>
        </w:tc>
        <w:tc>
          <w:tcPr>
            <w:tcW w:w="1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751.20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24,000.00</w:t>
            </w:r>
          </w:p>
        </w:tc>
      </w:tr>
      <w:tr>
        <w:tblPrEx>
          <w:tblCellMar>
            <w:top w:w="0" w:type="dxa"/>
            <w:left w:w="108" w:type="dxa"/>
            <w:bottom w:w="0" w:type="dxa"/>
            <w:right w:w="108" w:type="dxa"/>
          </w:tblCellMar>
        </w:tblPrEx>
        <w:trPr>
          <w:trHeight w:val="323"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2027年</w:t>
            </w:r>
          </w:p>
        </w:tc>
        <w:tc>
          <w:tcPr>
            <w:tcW w:w="10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24,000.00</w:t>
            </w:r>
          </w:p>
        </w:tc>
        <w:tc>
          <w:tcPr>
            <w:tcW w:w="10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751.20</w:t>
            </w:r>
          </w:p>
        </w:tc>
        <w:tc>
          <w:tcPr>
            <w:tcW w:w="1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751.20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24,000.00</w:t>
            </w:r>
          </w:p>
        </w:tc>
      </w:tr>
      <w:tr>
        <w:tblPrEx>
          <w:tblCellMar>
            <w:top w:w="0" w:type="dxa"/>
            <w:left w:w="108" w:type="dxa"/>
            <w:bottom w:w="0" w:type="dxa"/>
            <w:right w:w="108" w:type="dxa"/>
          </w:tblCellMar>
        </w:tblPrEx>
        <w:trPr>
          <w:trHeight w:val="323"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2028年</w:t>
            </w:r>
          </w:p>
        </w:tc>
        <w:tc>
          <w:tcPr>
            <w:tcW w:w="10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24,000.00</w:t>
            </w:r>
          </w:p>
        </w:tc>
        <w:tc>
          <w:tcPr>
            <w:tcW w:w="10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751.20</w:t>
            </w:r>
          </w:p>
        </w:tc>
        <w:tc>
          <w:tcPr>
            <w:tcW w:w="1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751.20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24,000.00</w:t>
            </w:r>
          </w:p>
        </w:tc>
      </w:tr>
      <w:tr>
        <w:tblPrEx>
          <w:tblCellMar>
            <w:top w:w="0" w:type="dxa"/>
            <w:left w:w="108" w:type="dxa"/>
            <w:bottom w:w="0" w:type="dxa"/>
            <w:right w:w="108" w:type="dxa"/>
          </w:tblCellMar>
        </w:tblPrEx>
        <w:trPr>
          <w:trHeight w:val="323"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2029年</w:t>
            </w:r>
          </w:p>
        </w:tc>
        <w:tc>
          <w:tcPr>
            <w:tcW w:w="10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24,000.00</w:t>
            </w:r>
          </w:p>
        </w:tc>
        <w:tc>
          <w:tcPr>
            <w:tcW w:w="10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751.20</w:t>
            </w:r>
          </w:p>
        </w:tc>
        <w:tc>
          <w:tcPr>
            <w:tcW w:w="1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751.20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24,000.00</w:t>
            </w:r>
          </w:p>
        </w:tc>
      </w:tr>
      <w:tr>
        <w:tblPrEx>
          <w:tblCellMar>
            <w:top w:w="0" w:type="dxa"/>
            <w:left w:w="108" w:type="dxa"/>
            <w:bottom w:w="0" w:type="dxa"/>
            <w:right w:w="108" w:type="dxa"/>
          </w:tblCellMar>
        </w:tblPrEx>
        <w:trPr>
          <w:trHeight w:val="369"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2030年</w:t>
            </w:r>
          </w:p>
        </w:tc>
        <w:tc>
          <w:tcPr>
            <w:tcW w:w="10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24,000.00</w:t>
            </w:r>
          </w:p>
        </w:tc>
        <w:tc>
          <w:tcPr>
            <w:tcW w:w="10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9,000.00</w:t>
            </w:r>
          </w:p>
        </w:tc>
        <w:tc>
          <w:tcPr>
            <w:tcW w:w="12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610.35</w:t>
            </w:r>
          </w:p>
        </w:tc>
        <w:tc>
          <w:tcPr>
            <w:tcW w:w="1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9,610.35</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15,000.00</w:t>
            </w:r>
          </w:p>
        </w:tc>
      </w:tr>
      <w:tr>
        <w:tblPrEx>
          <w:tblCellMar>
            <w:top w:w="0" w:type="dxa"/>
            <w:left w:w="108" w:type="dxa"/>
            <w:bottom w:w="0" w:type="dxa"/>
            <w:right w:w="108" w:type="dxa"/>
          </w:tblCellMar>
        </w:tblPrEx>
        <w:trPr>
          <w:trHeight w:val="392"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203</w:t>
            </w:r>
            <w:r>
              <w:rPr>
                <w:rFonts w:hint="eastAsia" w:ascii="Arial Narrow" w:hAnsi="Arial Narrow" w:eastAsia="宋体" w:cs="Arial"/>
                <w:color w:val="000000"/>
                <w:sz w:val="20"/>
                <w:szCs w:val="20"/>
                <w:highlight w:val="none"/>
              </w:rPr>
              <w:t>1</w:t>
            </w:r>
            <w:r>
              <w:rPr>
                <w:rFonts w:ascii="Arial Narrow" w:hAnsi="Arial Narrow" w:eastAsia="宋体" w:cs="Arial"/>
                <w:color w:val="000000"/>
                <w:sz w:val="20"/>
                <w:szCs w:val="20"/>
                <w:highlight w:val="none"/>
              </w:rPr>
              <w:t>年</w:t>
            </w:r>
          </w:p>
        </w:tc>
        <w:tc>
          <w:tcPr>
            <w:tcW w:w="10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15,000.00</w:t>
            </w:r>
          </w:p>
        </w:tc>
        <w:tc>
          <w:tcPr>
            <w:tcW w:w="10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15,000.00</w:t>
            </w:r>
          </w:p>
        </w:tc>
        <w:tc>
          <w:tcPr>
            <w:tcW w:w="12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469.50</w:t>
            </w:r>
          </w:p>
        </w:tc>
        <w:tc>
          <w:tcPr>
            <w:tcW w:w="1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15,469.50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r>
      <w:tr>
        <w:tblPrEx>
          <w:tblCellMar>
            <w:top w:w="0" w:type="dxa"/>
            <w:left w:w="108" w:type="dxa"/>
            <w:bottom w:w="0" w:type="dxa"/>
            <w:right w:w="108" w:type="dxa"/>
          </w:tblCellMar>
        </w:tblPrEx>
        <w:trPr>
          <w:trHeight w:val="392"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合计</w:t>
            </w:r>
          </w:p>
        </w:tc>
        <w:tc>
          <w:tcPr>
            <w:tcW w:w="10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24,000.00</w:t>
            </w:r>
          </w:p>
        </w:tc>
        <w:tc>
          <w:tcPr>
            <w:tcW w:w="1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24,000.00</w:t>
            </w:r>
          </w:p>
        </w:tc>
        <w:tc>
          <w:tcPr>
            <w:tcW w:w="12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7,512.00</w:t>
            </w:r>
          </w:p>
        </w:tc>
        <w:tc>
          <w:tcPr>
            <w:tcW w:w="1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31,512.00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r>
    </w:tbl>
    <w:p>
      <w:pPr>
        <w:pStyle w:val="20"/>
        <w:spacing w:after="0" w:line="240" w:lineRule="auto"/>
        <w:ind w:firstLine="0"/>
        <w:jc w:val="both"/>
        <w:rPr>
          <w:color w:val="000000"/>
          <w:sz w:val="21"/>
          <w:szCs w:val="21"/>
          <w:highlight w:val="none"/>
        </w:rPr>
      </w:pPr>
    </w:p>
    <w:p>
      <w:pPr>
        <w:pStyle w:val="20"/>
        <w:spacing w:before="240" w:beforeLines="100" w:after="0" w:line="240" w:lineRule="auto"/>
        <w:ind w:firstLine="0"/>
        <w:jc w:val="center"/>
        <w:rPr>
          <w:color w:val="000000"/>
          <w:sz w:val="21"/>
          <w:szCs w:val="21"/>
          <w:highlight w:val="none"/>
        </w:rPr>
      </w:pPr>
      <w:r>
        <w:rPr>
          <w:rFonts w:hint="eastAsia"/>
          <w:color w:val="000000"/>
          <w:sz w:val="21"/>
          <w:szCs w:val="21"/>
          <w:highlight w:val="none"/>
        </w:rPr>
        <w:t>表</w:t>
      </w:r>
      <w:r>
        <w:rPr>
          <w:color w:val="000000"/>
          <w:sz w:val="21"/>
          <w:szCs w:val="21"/>
          <w:highlight w:val="none"/>
        </w:rPr>
        <w:t>1</w:t>
      </w:r>
      <w:r>
        <w:rPr>
          <w:rFonts w:hint="eastAsia"/>
          <w:color w:val="000000"/>
          <w:sz w:val="21"/>
          <w:szCs w:val="21"/>
          <w:highlight w:val="none"/>
        </w:rPr>
        <w:t>0-</w:t>
      </w:r>
      <w:r>
        <w:rPr>
          <w:color w:val="000000"/>
          <w:sz w:val="21"/>
          <w:szCs w:val="21"/>
          <w:highlight w:val="none"/>
        </w:rPr>
        <w:t>2</w:t>
      </w:r>
      <w:r>
        <w:rPr>
          <w:rFonts w:hint="eastAsia"/>
          <w:color w:val="000000"/>
          <w:sz w:val="21"/>
          <w:szCs w:val="21"/>
          <w:highlight w:val="none"/>
        </w:rPr>
        <w:t>：儋州市妇女儿童医院本次专项债券还本付息</w:t>
      </w:r>
    </w:p>
    <w:tbl>
      <w:tblPr>
        <w:tblStyle w:val="11"/>
        <w:tblpPr w:leftFromText="180" w:rightFromText="180" w:vertAnchor="text" w:horzAnchor="page" w:tblpX="2296" w:tblpY="242"/>
        <w:tblOverlap w:val="never"/>
        <w:tblW w:w="4505"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75"/>
        <w:gridCol w:w="1096"/>
        <w:gridCol w:w="1096"/>
        <w:gridCol w:w="1182"/>
        <w:gridCol w:w="1225"/>
        <w:gridCol w:w="1096"/>
        <w:gridCol w:w="11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6" w:hRule="atLeast"/>
          <w:tblHeader/>
        </w:trPr>
        <w:tc>
          <w:tcPr>
            <w:tcW w:w="875" w:type="dxa"/>
            <w:shd w:val="clear" w:color="auto" w:fill="auto"/>
            <w:vAlign w:val="center"/>
          </w:tcPr>
          <w:p>
            <w:pPr>
              <w:adjustRightInd/>
              <w:snapToGrid/>
              <w:spacing w:after="0"/>
              <w:jc w:val="center"/>
              <w:rPr>
                <w:rFonts w:ascii="宋体" w:hAnsi="宋体" w:eastAsia="宋体" w:cs="Arial"/>
                <w:color w:val="000000"/>
                <w:sz w:val="18"/>
                <w:szCs w:val="18"/>
                <w:highlight w:val="none"/>
              </w:rPr>
            </w:pPr>
            <w:r>
              <w:rPr>
                <w:rFonts w:hint="eastAsia" w:ascii="宋体" w:hAnsi="宋体" w:eastAsia="宋体" w:cs="Arial"/>
                <w:color w:val="000000"/>
                <w:sz w:val="18"/>
                <w:szCs w:val="18"/>
                <w:highlight w:val="none"/>
              </w:rPr>
              <w:t>年度</w:t>
            </w:r>
          </w:p>
        </w:tc>
        <w:tc>
          <w:tcPr>
            <w:tcW w:w="1096" w:type="dxa"/>
            <w:shd w:val="clear" w:color="auto" w:fill="auto"/>
            <w:vAlign w:val="center"/>
          </w:tcPr>
          <w:p>
            <w:pPr>
              <w:adjustRightInd/>
              <w:snapToGrid/>
              <w:spacing w:after="0"/>
              <w:jc w:val="center"/>
              <w:rPr>
                <w:rFonts w:ascii="宋体" w:hAnsi="宋体" w:eastAsia="宋体" w:cs="Arial"/>
                <w:color w:val="000000"/>
                <w:sz w:val="18"/>
                <w:szCs w:val="18"/>
                <w:highlight w:val="none"/>
              </w:rPr>
            </w:pPr>
            <w:r>
              <w:rPr>
                <w:rFonts w:hint="eastAsia" w:ascii="宋体" w:hAnsi="宋体" w:eastAsia="宋体" w:cs="Arial"/>
                <w:color w:val="000000"/>
                <w:sz w:val="18"/>
                <w:szCs w:val="18"/>
                <w:highlight w:val="none"/>
              </w:rPr>
              <w:t>期初借款</w:t>
            </w:r>
          </w:p>
          <w:p>
            <w:pPr>
              <w:adjustRightInd/>
              <w:snapToGrid/>
              <w:spacing w:after="0"/>
              <w:jc w:val="center"/>
              <w:rPr>
                <w:rFonts w:ascii="宋体" w:hAnsi="宋体" w:eastAsia="宋体" w:cs="Arial"/>
                <w:color w:val="000000"/>
                <w:sz w:val="18"/>
                <w:szCs w:val="18"/>
                <w:highlight w:val="none"/>
              </w:rPr>
            </w:pPr>
            <w:r>
              <w:rPr>
                <w:rFonts w:hint="eastAsia" w:ascii="宋体" w:hAnsi="宋体" w:eastAsia="宋体" w:cs="Arial"/>
                <w:color w:val="000000"/>
                <w:sz w:val="18"/>
                <w:szCs w:val="18"/>
                <w:highlight w:val="none"/>
              </w:rPr>
              <w:t>余 额</w:t>
            </w:r>
          </w:p>
        </w:tc>
        <w:tc>
          <w:tcPr>
            <w:tcW w:w="1096" w:type="dxa"/>
            <w:shd w:val="clear" w:color="auto" w:fill="auto"/>
            <w:vAlign w:val="center"/>
          </w:tcPr>
          <w:p>
            <w:pPr>
              <w:adjustRightInd/>
              <w:snapToGrid/>
              <w:spacing w:after="0"/>
              <w:jc w:val="center"/>
              <w:rPr>
                <w:rFonts w:ascii="宋体" w:hAnsi="宋体" w:eastAsia="宋体" w:cs="Arial"/>
                <w:color w:val="000000"/>
                <w:sz w:val="18"/>
                <w:szCs w:val="18"/>
                <w:highlight w:val="none"/>
              </w:rPr>
            </w:pPr>
            <w:r>
              <w:rPr>
                <w:rFonts w:hint="eastAsia" w:ascii="宋体" w:hAnsi="宋体" w:eastAsia="宋体" w:cs="Arial"/>
                <w:color w:val="000000"/>
                <w:sz w:val="18"/>
                <w:szCs w:val="18"/>
                <w:highlight w:val="none"/>
              </w:rPr>
              <w:t>当期新增</w:t>
            </w:r>
          </w:p>
          <w:p>
            <w:pPr>
              <w:adjustRightInd/>
              <w:snapToGrid/>
              <w:spacing w:after="0"/>
              <w:jc w:val="center"/>
              <w:rPr>
                <w:rFonts w:ascii="宋体" w:hAnsi="宋体" w:eastAsia="宋体" w:cs="Arial"/>
                <w:color w:val="000000"/>
                <w:sz w:val="18"/>
                <w:szCs w:val="18"/>
                <w:highlight w:val="none"/>
              </w:rPr>
            </w:pPr>
            <w:r>
              <w:rPr>
                <w:rFonts w:hint="eastAsia" w:ascii="宋体" w:hAnsi="宋体" w:eastAsia="宋体" w:cs="Arial"/>
                <w:color w:val="000000"/>
                <w:sz w:val="18"/>
                <w:szCs w:val="18"/>
                <w:highlight w:val="none"/>
              </w:rPr>
              <w:t>借款</w:t>
            </w:r>
          </w:p>
        </w:tc>
        <w:tc>
          <w:tcPr>
            <w:tcW w:w="1182" w:type="dxa"/>
            <w:shd w:val="clear" w:color="auto" w:fill="auto"/>
            <w:vAlign w:val="center"/>
          </w:tcPr>
          <w:p>
            <w:pPr>
              <w:adjustRightInd/>
              <w:snapToGrid/>
              <w:spacing w:after="0"/>
              <w:jc w:val="center"/>
              <w:rPr>
                <w:rFonts w:ascii="宋体" w:hAnsi="宋体" w:eastAsia="宋体" w:cs="Arial"/>
                <w:color w:val="000000"/>
                <w:sz w:val="18"/>
                <w:szCs w:val="18"/>
                <w:highlight w:val="none"/>
              </w:rPr>
            </w:pPr>
            <w:r>
              <w:rPr>
                <w:rFonts w:hint="eastAsia" w:ascii="宋体" w:hAnsi="宋体" w:eastAsia="宋体" w:cs="Arial"/>
                <w:color w:val="000000"/>
                <w:sz w:val="18"/>
                <w:szCs w:val="18"/>
                <w:highlight w:val="none"/>
              </w:rPr>
              <w:t>当期还本</w:t>
            </w:r>
          </w:p>
        </w:tc>
        <w:tc>
          <w:tcPr>
            <w:tcW w:w="1225" w:type="dxa"/>
            <w:shd w:val="clear" w:color="auto" w:fill="auto"/>
            <w:vAlign w:val="center"/>
          </w:tcPr>
          <w:p>
            <w:pPr>
              <w:adjustRightInd/>
              <w:snapToGrid/>
              <w:spacing w:after="0"/>
              <w:jc w:val="center"/>
              <w:rPr>
                <w:rFonts w:ascii="宋体" w:hAnsi="宋体" w:eastAsia="宋体" w:cs="Arial"/>
                <w:color w:val="000000"/>
                <w:sz w:val="18"/>
                <w:szCs w:val="18"/>
                <w:highlight w:val="none"/>
              </w:rPr>
            </w:pPr>
            <w:r>
              <w:rPr>
                <w:rFonts w:hint="eastAsia" w:ascii="宋体" w:hAnsi="宋体" w:eastAsia="宋体" w:cs="Arial"/>
                <w:color w:val="000000"/>
                <w:sz w:val="18"/>
                <w:szCs w:val="18"/>
                <w:highlight w:val="none"/>
              </w:rPr>
              <w:t>当期付息</w:t>
            </w:r>
          </w:p>
        </w:tc>
        <w:tc>
          <w:tcPr>
            <w:tcW w:w="1096" w:type="dxa"/>
            <w:tcBorders>
              <w:bottom w:val="nil"/>
            </w:tcBorders>
            <w:shd w:val="clear" w:color="auto" w:fill="auto"/>
            <w:vAlign w:val="center"/>
          </w:tcPr>
          <w:p>
            <w:pPr>
              <w:adjustRightInd/>
              <w:snapToGrid/>
              <w:spacing w:after="0"/>
              <w:jc w:val="center"/>
              <w:rPr>
                <w:rFonts w:ascii="宋体" w:hAnsi="宋体" w:eastAsia="宋体" w:cs="Arial"/>
                <w:color w:val="000000"/>
                <w:sz w:val="18"/>
                <w:szCs w:val="18"/>
                <w:highlight w:val="none"/>
              </w:rPr>
            </w:pPr>
            <w:r>
              <w:rPr>
                <w:rFonts w:hint="eastAsia" w:ascii="宋体" w:hAnsi="宋体" w:eastAsia="宋体" w:cs="Arial"/>
                <w:color w:val="000000"/>
                <w:sz w:val="18"/>
                <w:szCs w:val="18"/>
                <w:highlight w:val="none"/>
              </w:rPr>
              <w:t>当期还本付息合计</w:t>
            </w:r>
          </w:p>
        </w:tc>
        <w:tc>
          <w:tcPr>
            <w:tcW w:w="1108" w:type="dxa"/>
            <w:shd w:val="clear" w:color="auto" w:fill="auto"/>
            <w:vAlign w:val="center"/>
          </w:tcPr>
          <w:p>
            <w:pPr>
              <w:adjustRightInd/>
              <w:snapToGrid/>
              <w:spacing w:after="0"/>
              <w:jc w:val="center"/>
              <w:rPr>
                <w:rFonts w:ascii="宋体" w:hAnsi="宋体" w:eastAsia="宋体" w:cs="Arial"/>
                <w:color w:val="000000"/>
                <w:sz w:val="18"/>
                <w:szCs w:val="18"/>
                <w:highlight w:val="none"/>
              </w:rPr>
            </w:pPr>
            <w:r>
              <w:rPr>
                <w:rFonts w:hint="eastAsia" w:ascii="宋体" w:hAnsi="宋体" w:eastAsia="宋体" w:cs="Arial"/>
                <w:color w:val="000000"/>
                <w:sz w:val="18"/>
                <w:szCs w:val="18"/>
                <w:highlight w:val="none"/>
              </w:rPr>
              <w:t>期末借款</w:t>
            </w:r>
          </w:p>
          <w:p>
            <w:pPr>
              <w:adjustRightInd/>
              <w:snapToGrid/>
              <w:spacing w:after="0"/>
              <w:jc w:val="center"/>
              <w:rPr>
                <w:rFonts w:ascii="宋体" w:hAnsi="宋体" w:eastAsia="宋体" w:cs="Arial"/>
                <w:color w:val="000000"/>
                <w:sz w:val="18"/>
                <w:szCs w:val="18"/>
                <w:highlight w:val="none"/>
              </w:rPr>
            </w:pPr>
            <w:r>
              <w:rPr>
                <w:rFonts w:hint="eastAsia" w:ascii="宋体" w:hAnsi="宋体" w:eastAsia="宋体" w:cs="Arial"/>
                <w:color w:val="000000"/>
                <w:sz w:val="18"/>
                <w:szCs w:val="18"/>
                <w:highlight w:val="none"/>
              </w:rPr>
              <w:t>余额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8" w:hRule="atLeast"/>
        </w:trPr>
        <w:tc>
          <w:tcPr>
            <w:tcW w:w="875" w:type="dxa"/>
            <w:shd w:val="clear" w:color="auto" w:fill="auto"/>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2021 年</w:t>
            </w:r>
          </w:p>
        </w:tc>
        <w:tc>
          <w:tcPr>
            <w:tcW w:w="1096"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096"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3,000.00</w:t>
            </w:r>
          </w:p>
        </w:tc>
        <w:tc>
          <w:tcPr>
            <w:tcW w:w="1182"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25" w:type="dxa"/>
            <w:shd w:val="clear" w:color="auto" w:fill="auto"/>
            <w:vAlign w:val="center"/>
          </w:tcPr>
          <w:p>
            <w:pPr>
              <w:spacing w:after="0"/>
              <w:jc w:val="right"/>
              <w:rPr>
                <w:rFonts w:ascii="宋体" w:hAnsi="宋体" w:eastAsia="宋体"/>
                <w:color w:val="000000"/>
                <w:sz w:val="18"/>
                <w:szCs w:val="18"/>
                <w:highlight w:val="none"/>
              </w:rPr>
            </w:pPr>
          </w:p>
        </w:tc>
        <w:tc>
          <w:tcPr>
            <w:tcW w:w="1096"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08"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8" w:hRule="atLeast"/>
        </w:trPr>
        <w:tc>
          <w:tcPr>
            <w:tcW w:w="875" w:type="dxa"/>
            <w:shd w:val="clear" w:color="auto" w:fill="auto"/>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2022 年</w:t>
            </w:r>
          </w:p>
        </w:tc>
        <w:tc>
          <w:tcPr>
            <w:tcW w:w="1096"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3,000.00</w:t>
            </w:r>
          </w:p>
        </w:tc>
        <w:tc>
          <w:tcPr>
            <w:tcW w:w="1096"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82"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25"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w:t>
            </w:r>
          </w:p>
        </w:tc>
        <w:tc>
          <w:tcPr>
            <w:tcW w:w="1096"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w:t>
            </w:r>
          </w:p>
        </w:tc>
        <w:tc>
          <w:tcPr>
            <w:tcW w:w="1108"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8" w:hRule="atLeast"/>
        </w:trPr>
        <w:tc>
          <w:tcPr>
            <w:tcW w:w="875" w:type="dxa"/>
            <w:shd w:val="clear" w:color="auto" w:fill="auto"/>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2023 年</w:t>
            </w:r>
          </w:p>
        </w:tc>
        <w:tc>
          <w:tcPr>
            <w:tcW w:w="1096"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3,000.00</w:t>
            </w:r>
          </w:p>
        </w:tc>
        <w:tc>
          <w:tcPr>
            <w:tcW w:w="1096"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82"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25"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w:t>
            </w:r>
          </w:p>
        </w:tc>
        <w:tc>
          <w:tcPr>
            <w:tcW w:w="1096"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w:t>
            </w:r>
          </w:p>
        </w:tc>
        <w:tc>
          <w:tcPr>
            <w:tcW w:w="1108"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8" w:hRule="atLeast"/>
        </w:trPr>
        <w:tc>
          <w:tcPr>
            <w:tcW w:w="875" w:type="dxa"/>
            <w:shd w:val="clear" w:color="auto" w:fill="auto"/>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2024 年</w:t>
            </w:r>
          </w:p>
        </w:tc>
        <w:tc>
          <w:tcPr>
            <w:tcW w:w="1096"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3,000.00</w:t>
            </w:r>
          </w:p>
        </w:tc>
        <w:tc>
          <w:tcPr>
            <w:tcW w:w="1096"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82"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25"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w:t>
            </w:r>
          </w:p>
        </w:tc>
        <w:tc>
          <w:tcPr>
            <w:tcW w:w="1096"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w:t>
            </w:r>
          </w:p>
        </w:tc>
        <w:tc>
          <w:tcPr>
            <w:tcW w:w="1108"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8" w:hRule="atLeast"/>
        </w:trPr>
        <w:tc>
          <w:tcPr>
            <w:tcW w:w="875" w:type="dxa"/>
            <w:shd w:val="clear" w:color="auto" w:fill="auto"/>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2025 年</w:t>
            </w:r>
          </w:p>
        </w:tc>
        <w:tc>
          <w:tcPr>
            <w:tcW w:w="1096"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3,000.00</w:t>
            </w:r>
          </w:p>
        </w:tc>
        <w:tc>
          <w:tcPr>
            <w:tcW w:w="1096"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82"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25"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w:t>
            </w:r>
          </w:p>
        </w:tc>
        <w:tc>
          <w:tcPr>
            <w:tcW w:w="1096"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w:t>
            </w:r>
          </w:p>
        </w:tc>
        <w:tc>
          <w:tcPr>
            <w:tcW w:w="1108"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8" w:hRule="atLeast"/>
        </w:trPr>
        <w:tc>
          <w:tcPr>
            <w:tcW w:w="875" w:type="dxa"/>
            <w:shd w:val="clear" w:color="auto" w:fill="auto"/>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2026 年</w:t>
            </w:r>
          </w:p>
        </w:tc>
        <w:tc>
          <w:tcPr>
            <w:tcW w:w="1096"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3,000.00</w:t>
            </w:r>
          </w:p>
        </w:tc>
        <w:tc>
          <w:tcPr>
            <w:tcW w:w="1096"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82"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25"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w:t>
            </w:r>
          </w:p>
        </w:tc>
        <w:tc>
          <w:tcPr>
            <w:tcW w:w="1096"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w:t>
            </w:r>
          </w:p>
        </w:tc>
        <w:tc>
          <w:tcPr>
            <w:tcW w:w="1108"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8" w:hRule="atLeast"/>
        </w:trPr>
        <w:tc>
          <w:tcPr>
            <w:tcW w:w="875" w:type="dxa"/>
            <w:shd w:val="clear" w:color="auto" w:fill="auto"/>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2027 年</w:t>
            </w:r>
          </w:p>
        </w:tc>
        <w:tc>
          <w:tcPr>
            <w:tcW w:w="1096"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3,000.00</w:t>
            </w:r>
          </w:p>
        </w:tc>
        <w:tc>
          <w:tcPr>
            <w:tcW w:w="1096"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82"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25"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w:t>
            </w:r>
          </w:p>
        </w:tc>
        <w:tc>
          <w:tcPr>
            <w:tcW w:w="1096"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w:t>
            </w:r>
          </w:p>
        </w:tc>
        <w:tc>
          <w:tcPr>
            <w:tcW w:w="1108"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8" w:hRule="atLeast"/>
        </w:trPr>
        <w:tc>
          <w:tcPr>
            <w:tcW w:w="875" w:type="dxa"/>
            <w:shd w:val="clear" w:color="auto" w:fill="auto"/>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2028 年</w:t>
            </w:r>
          </w:p>
        </w:tc>
        <w:tc>
          <w:tcPr>
            <w:tcW w:w="1096"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3,000.00</w:t>
            </w:r>
          </w:p>
        </w:tc>
        <w:tc>
          <w:tcPr>
            <w:tcW w:w="1096"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82"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25"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w:t>
            </w:r>
          </w:p>
        </w:tc>
        <w:tc>
          <w:tcPr>
            <w:tcW w:w="1096"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w:t>
            </w:r>
          </w:p>
        </w:tc>
        <w:tc>
          <w:tcPr>
            <w:tcW w:w="1108"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8" w:hRule="atLeast"/>
        </w:trPr>
        <w:tc>
          <w:tcPr>
            <w:tcW w:w="875" w:type="dxa"/>
            <w:shd w:val="clear" w:color="auto" w:fill="auto"/>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2029 年</w:t>
            </w:r>
          </w:p>
        </w:tc>
        <w:tc>
          <w:tcPr>
            <w:tcW w:w="1096"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3,000.00</w:t>
            </w:r>
          </w:p>
        </w:tc>
        <w:tc>
          <w:tcPr>
            <w:tcW w:w="1096"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82"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25"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w:t>
            </w:r>
          </w:p>
        </w:tc>
        <w:tc>
          <w:tcPr>
            <w:tcW w:w="1096"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w:t>
            </w:r>
          </w:p>
        </w:tc>
        <w:tc>
          <w:tcPr>
            <w:tcW w:w="1108"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8" w:hRule="atLeast"/>
        </w:trPr>
        <w:tc>
          <w:tcPr>
            <w:tcW w:w="875" w:type="dxa"/>
            <w:shd w:val="clear" w:color="auto" w:fill="auto"/>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2030 年</w:t>
            </w:r>
          </w:p>
        </w:tc>
        <w:tc>
          <w:tcPr>
            <w:tcW w:w="1096"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3,000.00</w:t>
            </w:r>
          </w:p>
        </w:tc>
        <w:tc>
          <w:tcPr>
            <w:tcW w:w="1096"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82"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25"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w:t>
            </w:r>
          </w:p>
        </w:tc>
        <w:tc>
          <w:tcPr>
            <w:tcW w:w="1096"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w:t>
            </w:r>
          </w:p>
        </w:tc>
        <w:tc>
          <w:tcPr>
            <w:tcW w:w="1108"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8" w:hRule="atLeast"/>
        </w:trPr>
        <w:tc>
          <w:tcPr>
            <w:tcW w:w="875" w:type="dxa"/>
            <w:shd w:val="clear" w:color="auto" w:fill="auto"/>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2031 年</w:t>
            </w:r>
          </w:p>
        </w:tc>
        <w:tc>
          <w:tcPr>
            <w:tcW w:w="1096"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3,000.00</w:t>
            </w:r>
          </w:p>
        </w:tc>
        <w:tc>
          <w:tcPr>
            <w:tcW w:w="1096"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82"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3,000.00</w:t>
            </w:r>
          </w:p>
        </w:tc>
        <w:tc>
          <w:tcPr>
            <w:tcW w:w="1225"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w:t>
            </w:r>
          </w:p>
        </w:tc>
        <w:tc>
          <w:tcPr>
            <w:tcW w:w="1096"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3,120.00</w:t>
            </w:r>
          </w:p>
        </w:tc>
        <w:tc>
          <w:tcPr>
            <w:tcW w:w="1108" w:type="dxa"/>
            <w:shd w:val="clear" w:color="auto" w:fill="auto"/>
            <w:vAlign w:val="center"/>
          </w:tcPr>
          <w:p>
            <w:pPr>
              <w:spacing w:after="0"/>
              <w:jc w:val="right"/>
              <w:rPr>
                <w:rFonts w:ascii="宋体" w:hAnsi="宋体" w:eastAsia="宋体"/>
                <w:color w:val="00000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17" w:hRule="atLeast"/>
        </w:trPr>
        <w:tc>
          <w:tcPr>
            <w:tcW w:w="875" w:type="dxa"/>
            <w:shd w:val="clear" w:color="auto" w:fill="auto"/>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合计</w:t>
            </w:r>
          </w:p>
        </w:tc>
        <w:tc>
          <w:tcPr>
            <w:tcW w:w="1096"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096"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3,000.00</w:t>
            </w:r>
          </w:p>
        </w:tc>
        <w:tc>
          <w:tcPr>
            <w:tcW w:w="1182"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3,000.00</w:t>
            </w:r>
          </w:p>
        </w:tc>
        <w:tc>
          <w:tcPr>
            <w:tcW w:w="1225"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1,200.00</w:t>
            </w:r>
          </w:p>
        </w:tc>
        <w:tc>
          <w:tcPr>
            <w:tcW w:w="1096"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4,200.00</w:t>
            </w:r>
          </w:p>
        </w:tc>
        <w:tc>
          <w:tcPr>
            <w:tcW w:w="1108"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r>
    </w:tbl>
    <w:p>
      <w:pPr>
        <w:pStyle w:val="20"/>
        <w:spacing w:after="0" w:line="240" w:lineRule="auto"/>
        <w:ind w:firstLine="0"/>
        <w:jc w:val="center"/>
        <w:rPr>
          <w:color w:val="000000"/>
          <w:sz w:val="21"/>
          <w:szCs w:val="21"/>
          <w:highlight w:val="none"/>
        </w:rPr>
      </w:pPr>
    </w:p>
    <w:p>
      <w:pPr>
        <w:pStyle w:val="20"/>
        <w:spacing w:after="0" w:line="240" w:lineRule="auto"/>
        <w:ind w:firstLine="0"/>
        <w:jc w:val="center"/>
        <w:rPr>
          <w:color w:val="000000"/>
          <w:sz w:val="21"/>
          <w:szCs w:val="21"/>
          <w:highlight w:val="none"/>
        </w:rPr>
      </w:pPr>
    </w:p>
    <w:p>
      <w:pPr>
        <w:pStyle w:val="20"/>
        <w:spacing w:after="0" w:line="240" w:lineRule="auto"/>
        <w:ind w:firstLine="0"/>
        <w:jc w:val="center"/>
        <w:rPr>
          <w:color w:val="000000"/>
          <w:sz w:val="21"/>
          <w:szCs w:val="21"/>
          <w:highlight w:val="none"/>
        </w:rPr>
      </w:pPr>
      <w:r>
        <w:rPr>
          <w:rFonts w:hint="eastAsia"/>
          <w:color w:val="000000"/>
          <w:sz w:val="21"/>
          <w:szCs w:val="21"/>
          <w:highlight w:val="none"/>
        </w:rPr>
        <w:t>表</w:t>
      </w:r>
      <w:r>
        <w:rPr>
          <w:color w:val="000000"/>
          <w:sz w:val="21"/>
          <w:szCs w:val="21"/>
          <w:highlight w:val="none"/>
        </w:rPr>
        <w:t>1</w:t>
      </w:r>
      <w:r>
        <w:rPr>
          <w:rFonts w:hint="eastAsia"/>
          <w:color w:val="000000"/>
          <w:sz w:val="21"/>
          <w:szCs w:val="21"/>
          <w:highlight w:val="none"/>
        </w:rPr>
        <w:t>0-</w:t>
      </w:r>
      <w:r>
        <w:rPr>
          <w:color w:val="000000"/>
          <w:sz w:val="21"/>
          <w:szCs w:val="21"/>
          <w:highlight w:val="none"/>
        </w:rPr>
        <w:t>3</w:t>
      </w:r>
      <w:r>
        <w:rPr>
          <w:rFonts w:hint="eastAsia"/>
          <w:color w:val="000000"/>
          <w:sz w:val="21"/>
          <w:szCs w:val="21"/>
          <w:highlight w:val="none"/>
        </w:rPr>
        <w:t>：儋州市妇女儿童医院后续债券融资还本付息明细如下：</w:t>
      </w:r>
    </w:p>
    <w:tbl>
      <w:tblPr>
        <w:tblStyle w:val="11"/>
        <w:tblW w:w="7776" w:type="dxa"/>
        <w:jc w:val="center"/>
        <w:tblLayout w:type="fixed"/>
        <w:tblCellMar>
          <w:top w:w="0" w:type="dxa"/>
          <w:left w:w="108" w:type="dxa"/>
          <w:bottom w:w="0" w:type="dxa"/>
          <w:right w:w="108" w:type="dxa"/>
        </w:tblCellMar>
      </w:tblPr>
      <w:tblGrid>
        <w:gridCol w:w="995"/>
        <w:gridCol w:w="1068"/>
        <w:gridCol w:w="1028"/>
        <w:gridCol w:w="1199"/>
        <w:gridCol w:w="1290"/>
        <w:gridCol w:w="1098"/>
        <w:gridCol w:w="1098"/>
      </w:tblGrid>
      <w:tr>
        <w:tblPrEx>
          <w:tblCellMar>
            <w:top w:w="0" w:type="dxa"/>
            <w:left w:w="108" w:type="dxa"/>
            <w:bottom w:w="0" w:type="dxa"/>
            <w:right w:w="108" w:type="dxa"/>
          </w:tblCellMar>
        </w:tblPrEx>
        <w:trPr>
          <w:trHeight w:val="802" w:hRule="atLeast"/>
          <w:tblHeader/>
          <w:jc w:val="center"/>
        </w:trPr>
        <w:tc>
          <w:tcPr>
            <w:tcW w:w="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年度</w:t>
            </w:r>
          </w:p>
        </w:tc>
        <w:tc>
          <w:tcPr>
            <w:tcW w:w="1068" w:type="dxa"/>
            <w:tcBorders>
              <w:top w:val="single" w:color="000000" w:sz="4" w:space="0"/>
              <w:left w:val="single" w:color="000000" w:sz="4" w:space="0"/>
              <w:bottom w:val="nil"/>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期初借款余额</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当期新增借款</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当期还本</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当期付息</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当期还本付息合计</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期末借款余额</w:t>
            </w:r>
          </w:p>
        </w:tc>
      </w:tr>
      <w:tr>
        <w:tblPrEx>
          <w:tblCellMar>
            <w:top w:w="0" w:type="dxa"/>
            <w:left w:w="108" w:type="dxa"/>
            <w:bottom w:w="0" w:type="dxa"/>
            <w:right w:w="108" w:type="dxa"/>
          </w:tblCellMar>
        </w:tblPrEx>
        <w:trPr>
          <w:trHeight w:val="327" w:hRule="atLeast"/>
          <w:jc w:val="center"/>
        </w:trPr>
        <w:tc>
          <w:tcPr>
            <w:tcW w:w="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2022 年</w:t>
            </w: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48,000.00</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960.00</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960.00</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48,000.00</w:t>
            </w:r>
          </w:p>
        </w:tc>
      </w:tr>
      <w:tr>
        <w:tblPrEx>
          <w:tblCellMar>
            <w:top w:w="0" w:type="dxa"/>
            <w:left w:w="108" w:type="dxa"/>
            <w:bottom w:w="0" w:type="dxa"/>
            <w:right w:w="108" w:type="dxa"/>
          </w:tblCellMar>
        </w:tblPrEx>
        <w:trPr>
          <w:trHeight w:val="327" w:hRule="atLeast"/>
          <w:jc w:val="center"/>
        </w:trPr>
        <w:tc>
          <w:tcPr>
            <w:tcW w:w="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2023 年</w:t>
            </w: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48,000.00</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1,920.00</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1,920.00</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48,000.00</w:t>
            </w:r>
          </w:p>
        </w:tc>
      </w:tr>
      <w:tr>
        <w:tblPrEx>
          <w:tblCellMar>
            <w:top w:w="0" w:type="dxa"/>
            <w:left w:w="108" w:type="dxa"/>
            <w:bottom w:w="0" w:type="dxa"/>
            <w:right w:w="108" w:type="dxa"/>
          </w:tblCellMar>
        </w:tblPrEx>
        <w:trPr>
          <w:trHeight w:val="327" w:hRule="atLeast"/>
          <w:jc w:val="center"/>
        </w:trPr>
        <w:tc>
          <w:tcPr>
            <w:tcW w:w="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2024 年</w:t>
            </w: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48,000.00</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1,920.00</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1,920.00</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48,000.00</w:t>
            </w:r>
          </w:p>
        </w:tc>
      </w:tr>
      <w:tr>
        <w:tblPrEx>
          <w:tblCellMar>
            <w:top w:w="0" w:type="dxa"/>
            <w:left w:w="108" w:type="dxa"/>
            <w:bottom w:w="0" w:type="dxa"/>
            <w:right w:w="108" w:type="dxa"/>
          </w:tblCellMar>
        </w:tblPrEx>
        <w:trPr>
          <w:trHeight w:val="327" w:hRule="atLeast"/>
          <w:jc w:val="center"/>
        </w:trPr>
        <w:tc>
          <w:tcPr>
            <w:tcW w:w="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2025 年</w:t>
            </w: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48,000.00</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1,920.00</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1,920.00</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48,000.00</w:t>
            </w:r>
          </w:p>
        </w:tc>
      </w:tr>
      <w:tr>
        <w:tblPrEx>
          <w:tblCellMar>
            <w:top w:w="0" w:type="dxa"/>
            <w:left w:w="108" w:type="dxa"/>
            <w:bottom w:w="0" w:type="dxa"/>
            <w:right w:w="108" w:type="dxa"/>
          </w:tblCellMar>
        </w:tblPrEx>
        <w:trPr>
          <w:trHeight w:val="327" w:hRule="atLeast"/>
          <w:jc w:val="center"/>
        </w:trPr>
        <w:tc>
          <w:tcPr>
            <w:tcW w:w="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2026 年</w:t>
            </w: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48,000.00</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1,920.00</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1,920.00</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48,000.00</w:t>
            </w:r>
          </w:p>
        </w:tc>
      </w:tr>
      <w:tr>
        <w:tblPrEx>
          <w:tblCellMar>
            <w:top w:w="0" w:type="dxa"/>
            <w:left w:w="108" w:type="dxa"/>
            <w:bottom w:w="0" w:type="dxa"/>
            <w:right w:w="108" w:type="dxa"/>
          </w:tblCellMar>
        </w:tblPrEx>
        <w:trPr>
          <w:trHeight w:val="327" w:hRule="atLeast"/>
          <w:jc w:val="center"/>
        </w:trPr>
        <w:tc>
          <w:tcPr>
            <w:tcW w:w="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2027 年</w:t>
            </w: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48,000.00</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48,000.00</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960.00</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48,960.00</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r>
      <w:tr>
        <w:tblPrEx>
          <w:tblCellMar>
            <w:top w:w="0" w:type="dxa"/>
            <w:left w:w="108" w:type="dxa"/>
            <w:bottom w:w="0" w:type="dxa"/>
            <w:right w:w="108" w:type="dxa"/>
          </w:tblCellMar>
        </w:tblPrEx>
        <w:trPr>
          <w:trHeight w:val="327" w:hRule="atLeast"/>
          <w:jc w:val="center"/>
        </w:trPr>
        <w:tc>
          <w:tcPr>
            <w:tcW w:w="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2028 年</w:t>
            </w: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r>
      <w:tr>
        <w:tblPrEx>
          <w:tblCellMar>
            <w:top w:w="0" w:type="dxa"/>
            <w:left w:w="108" w:type="dxa"/>
            <w:bottom w:w="0" w:type="dxa"/>
            <w:right w:w="108" w:type="dxa"/>
          </w:tblCellMar>
        </w:tblPrEx>
        <w:trPr>
          <w:trHeight w:val="327" w:hRule="atLeast"/>
          <w:jc w:val="center"/>
        </w:trPr>
        <w:tc>
          <w:tcPr>
            <w:tcW w:w="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2029 年</w:t>
            </w: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r>
      <w:tr>
        <w:tblPrEx>
          <w:tblCellMar>
            <w:top w:w="0" w:type="dxa"/>
            <w:left w:w="108" w:type="dxa"/>
            <w:bottom w:w="0" w:type="dxa"/>
            <w:right w:w="108" w:type="dxa"/>
          </w:tblCellMar>
        </w:tblPrEx>
        <w:trPr>
          <w:trHeight w:val="327" w:hRule="atLeast"/>
          <w:jc w:val="center"/>
        </w:trPr>
        <w:tc>
          <w:tcPr>
            <w:tcW w:w="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2030 年</w:t>
            </w: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r>
      <w:tr>
        <w:tblPrEx>
          <w:tblCellMar>
            <w:top w:w="0" w:type="dxa"/>
            <w:left w:w="108" w:type="dxa"/>
            <w:bottom w:w="0" w:type="dxa"/>
            <w:right w:w="108" w:type="dxa"/>
          </w:tblCellMar>
        </w:tblPrEx>
        <w:trPr>
          <w:trHeight w:val="373" w:hRule="atLeast"/>
          <w:jc w:val="center"/>
        </w:trPr>
        <w:tc>
          <w:tcPr>
            <w:tcW w:w="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2031 年</w:t>
            </w: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r>
      <w:tr>
        <w:tblPrEx>
          <w:tblCellMar>
            <w:top w:w="0" w:type="dxa"/>
            <w:left w:w="108" w:type="dxa"/>
            <w:bottom w:w="0" w:type="dxa"/>
            <w:right w:w="108" w:type="dxa"/>
          </w:tblCellMar>
        </w:tblPrEx>
        <w:trPr>
          <w:trHeight w:val="396" w:hRule="atLeast"/>
          <w:jc w:val="center"/>
        </w:trPr>
        <w:tc>
          <w:tcPr>
            <w:tcW w:w="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合计</w:t>
            </w: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48,000.00</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48,000.00</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9,600.00</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57,600.00</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r>
    </w:tbl>
    <w:p>
      <w:pPr>
        <w:pStyle w:val="20"/>
        <w:spacing w:after="0" w:line="240" w:lineRule="auto"/>
        <w:ind w:firstLine="0"/>
        <w:jc w:val="both"/>
        <w:rPr>
          <w:rFonts w:asciiTheme="minorEastAsia" w:hAnsiTheme="minorEastAsia" w:eastAsiaTheme="minorEastAsia" w:cstheme="minorEastAsia"/>
          <w:color w:val="000000"/>
          <w:sz w:val="21"/>
          <w:szCs w:val="21"/>
          <w:highlight w:val="none"/>
        </w:rPr>
      </w:pPr>
    </w:p>
    <w:p>
      <w:pPr>
        <w:pStyle w:val="20"/>
        <w:spacing w:after="0" w:line="240" w:lineRule="auto"/>
        <w:ind w:firstLine="0"/>
        <w:jc w:val="center"/>
        <w:rPr>
          <w:rFonts w:asciiTheme="minorEastAsia" w:hAnsiTheme="minorEastAsia" w:eastAsiaTheme="minorEastAsia" w:cstheme="minorEastAsia"/>
          <w:color w:val="000000"/>
          <w:sz w:val="21"/>
          <w:szCs w:val="21"/>
          <w:highlight w:val="none"/>
        </w:rPr>
      </w:pPr>
    </w:p>
    <w:p>
      <w:pPr>
        <w:pStyle w:val="20"/>
        <w:spacing w:after="0" w:line="240" w:lineRule="auto"/>
        <w:ind w:firstLine="0"/>
        <w:jc w:val="center"/>
        <w:rPr>
          <w:rFonts w:asciiTheme="minorEastAsia" w:hAnsiTheme="minorEastAsia" w:eastAsiaTheme="minorEastAsia" w:cstheme="minorEastAsia"/>
          <w:color w:val="000000"/>
          <w:sz w:val="21"/>
          <w:szCs w:val="21"/>
          <w:highlight w:val="none"/>
        </w:rPr>
      </w:pPr>
    </w:p>
    <w:p>
      <w:pPr>
        <w:pStyle w:val="20"/>
        <w:spacing w:after="0" w:line="240" w:lineRule="auto"/>
        <w:ind w:firstLine="0"/>
        <w:jc w:val="center"/>
        <w:rPr>
          <w:rFonts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表</w:t>
      </w:r>
      <w:r>
        <w:rPr>
          <w:rFonts w:asciiTheme="minorEastAsia" w:hAnsiTheme="minorEastAsia" w:eastAsiaTheme="minorEastAsia" w:cstheme="minorEastAsia"/>
          <w:color w:val="000000"/>
          <w:sz w:val="21"/>
          <w:szCs w:val="21"/>
          <w:highlight w:val="none"/>
        </w:rPr>
        <w:t>1</w:t>
      </w:r>
      <w:r>
        <w:rPr>
          <w:rFonts w:hint="eastAsia" w:asciiTheme="minorEastAsia" w:hAnsiTheme="minorEastAsia" w:eastAsiaTheme="minorEastAsia" w:cstheme="minorEastAsia"/>
          <w:color w:val="000000"/>
          <w:sz w:val="21"/>
          <w:szCs w:val="21"/>
          <w:highlight w:val="none"/>
        </w:rPr>
        <w:t>1-1：儋州市中医医院前期已发行专项债券还本付息表：</w:t>
      </w:r>
    </w:p>
    <w:tbl>
      <w:tblPr>
        <w:tblStyle w:val="11"/>
        <w:tblpPr w:leftFromText="180" w:rightFromText="180" w:vertAnchor="text" w:horzAnchor="page" w:tblpX="2261" w:tblpY="385"/>
        <w:tblOverlap w:val="never"/>
        <w:tblW w:w="75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0"/>
        <w:gridCol w:w="1047"/>
        <w:gridCol w:w="1027"/>
        <w:gridCol w:w="1182"/>
        <w:gridCol w:w="1304"/>
        <w:gridCol w:w="1031"/>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blHeader/>
        </w:trPr>
        <w:tc>
          <w:tcPr>
            <w:tcW w:w="947" w:type="dxa"/>
            <w:tcBorders>
              <w:bottom w:val="single" w:color="auto"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宋体" w:hAnsi="宋体" w:eastAsia="宋体" w:cs="Arial"/>
                <w:color w:val="000000"/>
                <w:sz w:val="18"/>
                <w:szCs w:val="18"/>
                <w:highlight w:val="none"/>
              </w:rPr>
              <w:t>年度</w:t>
            </w:r>
          </w:p>
        </w:tc>
        <w:tc>
          <w:tcPr>
            <w:tcW w:w="1047" w:type="dxa"/>
            <w:tcBorders>
              <w:bottom w:val="single" w:color="auto" w:sz="4" w:space="0"/>
            </w:tcBorders>
            <w:shd w:val="clear" w:color="auto" w:fill="FFFFFF"/>
            <w:vAlign w:val="center"/>
          </w:tcPr>
          <w:p>
            <w:pPr>
              <w:adjustRightInd/>
              <w:snapToGrid/>
              <w:spacing w:after="0"/>
              <w:jc w:val="center"/>
              <w:rPr>
                <w:rFonts w:ascii="宋体" w:hAnsi="宋体" w:eastAsia="宋体" w:cs="Arial"/>
                <w:color w:val="000000"/>
                <w:sz w:val="18"/>
                <w:szCs w:val="18"/>
                <w:highlight w:val="none"/>
              </w:rPr>
            </w:pPr>
            <w:r>
              <w:rPr>
                <w:rFonts w:hint="eastAsia" w:ascii="宋体" w:hAnsi="宋体" w:eastAsia="宋体" w:cs="Arial"/>
                <w:color w:val="000000"/>
                <w:sz w:val="18"/>
                <w:szCs w:val="18"/>
                <w:highlight w:val="none"/>
              </w:rPr>
              <w:t>期初借款</w:t>
            </w:r>
          </w:p>
          <w:p>
            <w:pPr>
              <w:adjustRightInd/>
              <w:snapToGrid/>
              <w:spacing w:after="0"/>
              <w:jc w:val="center"/>
              <w:rPr>
                <w:rFonts w:ascii="Arial Narrow" w:hAnsi="Arial Narrow" w:eastAsia="宋体" w:cs="Arial"/>
                <w:color w:val="000000"/>
                <w:sz w:val="20"/>
                <w:szCs w:val="20"/>
                <w:highlight w:val="none"/>
              </w:rPr>
            </w:pPr>
            <w:r>
              <w:rPr>
                <w:rFonts w:hint="eastAsia" w:ascii="宋体" w:hAnsi="宋体" w:eastAsia="宋体" w:cs="Arial"/>
                <w:color w:val="000000"/>
                <w:sz w:val="18"/>
                <w:szCs w:val="18"/>
                <w:highlight w:val="none"/>
              </w:rPr>
              <w:t>余额</w:t>
            </w:r>
          </w:p>
        </w:tc>
        <w:tc>
          <w:tcPr>
            <w:tcW w:w="1027" w:type="dxa"/>
            <w:tcBorders>
              <w:bottom w:val="single" w:color="auto" w:sz="4" w:space="0"/>
            </w:tcBorders>
            <w:shd w:val="clear" w:color="auto" w:fill="FFFFFF"/>
            <w:vAlign w:val="center"/>
          </w:tcPr>
          <w:p>
            <w:pPr>
              <w:adjustRightInd/>
              <w:snapToGrid/>
              <w:spacing w:after="0"/>
              <w:jc w:val="center"/>
              <w:rPr>
                <w:rFonts w:ascii="宋体" w:hAnsi="宋体" w:eastAsia="宋体" w:cs="Arial"/>
                <w:color w:val="000000"/>
                <w:sz w:val="18"/>
                <w:szCs w:val="18"/>
                <w:highlight w:val="none"/>
              </w:rPr>
            </w:pPr>
            <w:r>
              <w:rPr>
                <w:rFonts w:hint="eastAsia" w:ascii="宋体" w:hAnsi="宋体" w:eastAsia="宋体" w:cs="Arial"/>
                <w:color w:val="000000"/>
                <w:sz w:val="18"/>
                <w:szCs w:val="18"/>
                <w:highlight w:val="none"/>
              </w:rPr>
              <w:t>当期新增</w:t>
            </w:r>
          </w:p>
          <w:p>
            <w:pPr>
              <w:adjustRightInd/>
              <w:snapToGrid/>
              <w:spacing w:after="0"/>
              <w:jc w:val="center"/>
              <w:rPr>
                <w:rFonts w:ascii="Arial Narrow" w:hAnsi="Arial Narrow" w:eastAsia="宋体" w:cs="Arial"/>
                <w:color w:val="000000"/>
                <w:sz w:val="20"/>
                <w:szCs w:val="20"/>
                <w:highlight w:val="none"/>
              </w:rPr>
            </w:pPr>
            <w:r>
              <w:rPr>
                <w:rFonts w:hint="eastAsia" w:ascii="宋体" w:hAnsi="宋体" w:eastAsia="宋体" w:cs="Arial"/>
                <w:color w:val="000000"/>
                <w:sz w:val="18"/>
                <w:szCs w:val="18"/>
                <w:highlight w:val="none"/>
              </w:rPr>
              <w:t>借款</w:t>
            </w:r>
          </w:p>
        </w:tc>
        <w:tc>
          <w:tcPr>
            <w:tcW w:w="1186" w:type="dxa"/>
            <w:tcBorders>
              <w:bottom w:val="single" w:color="auto"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宋体" w:hAnsi="宋体" w:eastAsia="宋体" w:cs="Arial"/>
                <w:color w:val="000000"/>
                <w:sz w:val="18"/>
                <w:szCs w:val="18"/>
                <w:highlight w:val="none"/>
              </w:rPr>
              <w:t>当期还本</w:t>
            </w:r>
          </w:p>
        </w:tc>
        <w:tc>
          <w:tcPr>
            <w:tcW w:w="1312" w:type="dxa"/>
            <w:tcBorders>
              <w:bottom w:val="single" w:color="auto"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宋体" w:hAnsi="宋体" w:eastAsia="宋体" w:cs="Arial"/>
                <w:color w:val="000000"/>
                <w:sz w:val="18"/>
                <w:szCs w:val="18"/>
                <w:highlight w:val="none"/>
              </w:rPr>
              <w:t>当期付息</w:t>
            </w:r>
          </w:p>
        </w:tc>
        <w:tc>
          <w:tcPr>
            <w:tcW w:w="1031" w:type="dxa"/>
            <w:tcBorders>
              <w:bottom w:val="single" w:color="auto"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宋体" w:hAnsi="宋体" w:eastAsia="宋体" w:cs="Arial"/>
                <w:color w:val="000000"/>
                <w:sz w:val="18"/>
                <w:szCs w:val="18"/>
                <w:highlight w:val="none"/>
              </w:rPr>
              <w:t>当期还本付息合计</w:t>
            </w:r>
          </w:p>
        </w:tc>
        <w:tc>
          <w:tcPr>
            <w:tcW w:w="1007" w:type="dxa"/>
            <w:tcBorders>
              <w:bottom w:val="single" w:color="auto" w:sz="4" w:space="0"/>
            </w:tcBorders>
            <w:shd w:val="clear" w:color="auto" w:fill="FFFFFF"/>
            <w:vAlign w:val="center"/>
          </w:tcPr>
          <w:p>
            <w:pPr>
              <w:adjustRightInd/>
              <w:snapToGrid/>
              <w:spacing w:after="0"/>
              <w:jc w:val="center"/>
              <w:rPr>
                <w:rFonts w:ascii="宋体" w:hAnsi="宋体" w:eastAsia="宋体" w:cs="Arial"/>
                <w:color w:val="000000"/>
                <w:sz w:val="18"/>
                <w:szCs w:val="18"/>
                <w:highlight w:val="none"/>
              </w:rPr>
            </w:pPr>
            <w:r>
              <w:rPr>
                <w:rFonts w:hint="eastAsia" w:ascii="宋体" w:hAnsi="宋体" w:eastAsia="宋体" w:cs="Arial"/>
                <w:color w:val="000000"/>
                <w:sz w:val="18"/>
                <w:szCs w:val="18"/>
                <w:highlight w:val="none"/>
              </w:rPr>
              <w:t>期末借款</w:t>
            </w:r>
          </w:p>
          <w:p>
            <w:pPr>
              <w:adjustRightInd/>
              <w:snapToGrid/>
              <w:spacing w:after="0"/>
              <w:jc w:val="center"/>
              <w:rPr>
                <w:rFonts w:ascii="Arial Narrow" w:hAnsi="Arial Narrow" w:eastAsia="宋体" w:cs="Arial"/>
                <w:color w:val="000000"/>
                <w:sz w:val="20"/>
                <w:szCs w:val="20"/>
                <w:highlight w:val="none"/>
              </w:rPr>
            </w:pPr>
            <w:r>
              <w:rPr>
                <w:rFonts w:hint="eastAsia" w:ascii="宋体" w:hAnsi="宋体" w:eastAsia="宋体" w:cs="Arial"/>
                <w:color w:val="000000"/>
                <w:sz w:val="18"/>
                <w:szCs w:val="18"/>
                <w:highlight w:val="none"/>
              </w:rPr>
              <w:t>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947" w:type="dxa"/>
            <w:tcBorders>
              <w:top w:val="single" w:color="auto" w:sz="4" w:space="0"/>
            </w:tcBorders>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hint="eastAsia" w:ascii="Arial Narrow" w:hAnsi="Arial Narrow" w:eastAsia="宋体" w:cs="Arial"/>
                <w:color w:val="000000"/>
                <w:sz w:val="20"/>
                <w:szCs w:val="20"/>
                <w:highlight w:val="none"/>
              </w:rPr>
              <w:t>2021 年</w:t>
            </w:r>
          </w:p>
        </w:tc>
        <w:tc>
          <w:tcPr>
            <w:tcW w:w="1047" w:type="dxa"/>
            <w:tcBorders>
              <w:top w:val="single" w:color="auto"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027" w:type="dxa"/>
            <w:tcBorders>
              <w:top w:val="single" w:color="auto"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12,000.00</w:t>
            </w:r>
          </w:p>
        </w:tc>
        <w:tc>
          <w:tcPr>
            <w:tcW w:w="1186" w:type="dxa"/>
            <w:tcBorders>
              <w:top w:val="single" w:color="auto"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312" w:type="dxa"/>
            <w:tcBorders>
              <w:top w:val="single" w:color="auto" w:sz="4" w:space="0"/>
            </w:tcBorders>
            <w:shd w:val="clear" w:color="auto" w:fill="FFFFFF"/>
            <w:vAlign w:val="center"/>
          </w:tcPr>
          <w:p>
            <w:pPr>
              <w:spacing w:after="0"/>
              <w:jc w:val="right"/>
              <w:rPr>
                <w:rFonts w:ascii="宋体" w:hAnsi="宋体" w:eastAsia="宋体"/>
                <w:color w:val="000000"/>
                <w:sz w:val="18"/>
                <w:szCs w:val="18"/>
                <w:highlight w:val="none"/>
              </w:rPr>
            </w:pPr>
          </w:p>
        </w:tc>
        <w:tc>
          <w:tcPr>
            <w:tcW w:w="1031" w:type="dxa"/>
            <w:tcBorders>
              <w:top w:val="single" w:color="auto"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007" w:type="dxa"/>
            <w:tcBorders>
              <w:top w:val="single" w:color="auto"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947" w:type="dxa"/>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hint="eastAsia" w:ascii="Arial Narrow" w:hAnsi="Arial Narrow" w:eastAsia="宋体" w:cs="Arial"/>
                <w:color w:val="000000"/>
                <w:sz w:val="20"/>
                <w:szCs w:val="20"/>
                <w:highlight w:val="none"/>
              </w:rPr>
              <w:t>2022 年</w:t>
            </w:r>
          </w:p>
        </w:tc>
        <w:tc>
          <w:tcPr>
            <w:tcW w:w="1047"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12,000.00</w:t>
            </w:r>
          </w:p>
        </w:tc>
        <w:tc>
          <w:tcPr>
            <w:tcW w:w="1027"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8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31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375.60</w:t>
            </w:r>
          </w:p>
        </w:tc>
        <w:tc>
          <w:tcPr>
            <w:tcW w:w="1031"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375.60</w:t>
            </w:r>
          </w:p>
        </w:tc>
        <w:tc>
          <w:tcPr>
            <w:tcW w:w="1007"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947" w:type="dxa"/>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hint="eastAsia" w:ascii="Arial Narrow" w:hAnsi="Arial Narrow" w:eastAsia="宋体" w:cs="Arial"/>
                <w:color w:val="000000"/>
                <w:sz w:val="20"/>
                <w:szCs w:val="20"/>
                <w:highlight w:val="none"/>
              </w:rPr>
              <w:t>2023 年</w:t>
            </w:r>
          </w:p>
        </w:tc>
        <w:tc>
          <w:tcPr>
            <w:tcW w:w="1047"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12,000.00</w:t>
            </w:r>
          </w:p>
        </w:tc>
        <w:tc>
          <w:tcPr>
            <w:tcW w:w="1027"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8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31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375.60</w:t>
            </w:r>
          </w:p>
        </w:tc>
        <w:tc>
          <w:tcPr>
            <w:tcW w:w="1031"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375.60</w:t>
            </w:r>
          </w:p>
        </w:tc>
        <w:tc>
          <w:tcPr>
            <w:tcW w:w="1007"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947" w:type="dxa"/>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hint="eastAsia" w:ascii="Arial Narrow" w:hAnsi="Arial Narrow" w:eastAsia="宋体" w:cs="Arial"/>
                <w:color w:val="000000"/>
                <w:sz w:val="20"/>
                <w:szCs w:val="20"/>
                <w:highlight w:val="none"/>
              </w:rPr>
              <w:t>2024 年</w:t>
            </w:r>
          </w:p>
        </w:tc>
        <w:tc>
          <w:tcPr>
            <w:tcW w:w="1047"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12,000.00</w:t>
            </w:r>
          </w:p>
        </w:tc>
        <w:tc>
          <w:tcPr>
            <w:tcW w:w="1027"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8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31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375.60</w:t>
            </w:r>
          </w:p>
        </w:tc>
        <w:tc>
          <w:tcPr>
            <w:tcW w:w="1031"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375.60</w:t>
            </w:r>
          </w:p>
        </w:tc>
        <w:tc>
          <w:tcPr>
            <w:tcW w:w="1007"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947" w:type="dxa"/>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hint="eastAsia" w:ascii="Arial Narrow" w:hAnsi="Arial Narrow" w:eastAsia="宋体" w:cs="Arial"/>
                <w:color w:val="000000"/>
                <w:sz w:val="20"/>
                <w:szCs w:val="20"/>
                <w:highlight w:val="none"/>
              </w:rPr>
              <w:t>2025 年</w:t>
            </w:r>
          </w:p>
        </w:tc>
        <w:tc>
          <w:tcPr>
            <w:tcW w:w="1047"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12,000.00</w:t>
            </w:r>
          </w:p>
        </w:tc>
        <w:tc>
          <w:tcPr>
            <w:tcW w:w="1027"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8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31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375.60</w:t>
            </w:r>
          </w:p>
        </w:tc>
        <w:tc>
          <w:tcPr>
            <w:tcW w:w="1031"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375.60</w:t>
            </w:r>
          </w:p>
        </w:tc>
        <w:tc>
          <w:tcPr>
            <w:tcW w:w="1007"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947" w:type="dxa"/>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hint="eastAsia" w:ascii="Arial Narrow" w:hAnsi="Arial Narrow" w:eastAsia="宋体" w:cs="Arial"/>
                <w:color w:val="000000"/>
                <w:sz w:val="20"/>
                <w:szCs w:val="20"/>
                <w:highlight w:val="none"/>
              </w:rPr>
              <w:t>2026 年</w:t>
            </w:r>
          </w:p>
        </w:tc>
        <w:tc>
          <w:tcPr>
            <w:tcW w:w="1047"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12,000.00</w:t>
            </w:r>
          </w:p>
        </w:tc>
        <w:tc>
          <w:tcPr>
            <w:tcW w:w="1027"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8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31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375.60</w:t>
            </w:r>
          </w:p>
        </w:tc>
        <w:tc>
          <w:tcPr>
            <w:tcW w:w="1031"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375.60</w:t>
            </w:r>
          </w:p>
        </w:tc>
        <w:tc>
          <w:tcPr>
            <w:tcW w:w="1007"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947" w:type="dxa"/>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hint="eastAsia" w:ascii="Arial Narrow" w:hAnsi="Arial Narrow" w:eastAsia="宋体" w:cs="Arial"/>
                <w:color w:val="000000"/>
                <w:sz w:val="20"/>
                <w:szCs w:val="20"/>
                <w:highlight w:val="none"/>
              </w:rPr>
              <w:t>2027 年</w:t>
            </w:r>
          </w:p>
        </w:tc>
        <w:tc>
          <w:tcPr>
            <w:tcW w:w="1047"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12,000.00</w:t>
            </w:r>
          </w:p>
        </w:tc>
        <w:tc>
          <w:tcPr>
            <w:tcW w:w="1027"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8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31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375.60</w:t>
            </w:r>
          </w:p>
        </w:tc>
        <w:tc>
          <w:tcPr>
            <w:tcW w:w="1031"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375.60</w:t>
            </w:r>
          </w:p>
        </w:tc>
        <w:tc>
          <w:tcPr>
            <w:tcW w:w="1007"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947" w:type="dxa"/>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hint="eastAsia" w:ascii="Arial Narrow" w:hAnsi="Arial Narrow" w:eastAsia="宋体" w:cs="Arial"/>
                <w:color w:val="000000"/>
                <w:sz w:val="20"/>
                <w:szCs w:val="20"/>
                <w:highlight w:val="none"/>
              </w:rPr>
              <w:t>2028 年</w:t>
            </w:r>
          </w:p>
        </w:tc>
        <w:tc>
          <w:tcPr>
            <w:tcW w:w="1047"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12,000.00</w:t>
            </w:r>
          </w:p>
        </w:tc>
        <w:tc>
          <w:tcPr>
            <w:tcW w:w="1027"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8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31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375.60</w:t>
            </w:r>
          </w:p>
        </w:tc>
        <w:tc>
          <w:tcPr>
            <w:tcW w:w="1031"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375.60</w:t>
            </w:r>
          </w:p>
        </w:tc>
        <w:tc>
          <w:tcPr>
            <w:tcW w:w="1007"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947" w:type="dxa"/>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hint="eastAsia" w:ascii="Arial Narrow" w:hAnsi="Arial Narrow" w:eastAsia="宋体" w:cs="Arial"/>
                <w:color w:val="000000"/>
                <w:sz w:val="20"/>
                <w:szCs w:val="20"/>
                <w:highlight w:val="none"/>
              </w:rPr>
              <w:t>2029 年</w:t>
            </w:r>
          </w:p>
        </w:tc>
        <w:tc>
          <w:tcPr>
            <w:tcW w:w="1047"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12,000.00</w:t>
            </w:r>
          </w:p>
        </w:tc>
        <w:tc>
          <w:tcPr>
            <w:tcW w:w="1027"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8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31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375.60</w:t>
            </w:r>
          </w:p>
        </w:tc>
        <w:tc>
          <w:tcPr>
            <w:tcW w:w="1031"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375.60</w:t>
            </w:r>
          </w:p>
        </w:tc>
        <w:tc>
          <w:tcPr>
            <w:tcW w:w="1007"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947" w:type="dxa"/>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hint="eastAsia" w:ascii="Arial Narrow" w:hAnsi="Arial Narrow" w:eastAsia="宋体" w:cs="Arial"/>
                <w:color w:val="000000"/>
                <w:sz w:val="20"/>
                <w:szCs w:val="20"/>
                <w:highlight w:val="none"/>
              </w:rPr>
              <w:t>2030 年</w:t>
            </w:r>
          </w:p>
        </w:tc>
        <w:tc>
          <w:tcPr>
            <w:tcW w:w="1047"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12,000.00</w:t>
            </w:r>
          </w:p>
        </w:tc>
        <w:tc>
          <w:tcPr>
            <w:tcW w:w="1027"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8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31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375.60</w:t>
            </w:r>
          </w:p>
        </w:tc>
        <w:tc>
          <w:tcPr>
            <w:tcW w:w="1031"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375.60</w:t>
            </w:r>
          </w:p>
        </w:tc>
        <w:tc>
          <w:tcPr>
            <w:tcW w:w="1007"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947" w:type="dxa"/>
            <w:shd w:val="clear" w:color="auto" w:fill="FFFFFF"/>
            <w:vAlign w:val="center"/>
          </w:tcPr>
          <w:p>
            <w:pPr>
              <w:adjustRightInd/>
              <w:snapToGrid/>
              <w:spacing w:after="0"/>
              <w:jc w:val="center"/>
              <w:textAlignment w:val="center"/>
              <w:rPr>
                <w:rFonts w:ascii="Arial Narrow" w:hAnsi="Arial Narrow" w:cs="Arial"/>
                <w:sz w:val="20"/>
                <w:szCs w:val="20"/>
                <w:highlight w:val="none"/>
              </w:rPr>
            </w:pPr>
            <w:r>
              <w:rPr>
                <w:rFonts w:hint="eastAsia" w:ascii="Arial Narrow" w:hAnsi="Arial Narrow" w:cs="Arial"/>
                <w:sz w:val="20"/>
                <w:szCs w:val="20"/>
                <w:highlight w:val="none"/>
              </w:rPr>
              <w:t>2031 年</w:t>
            </w:r>
          </w:p>
        </w:tc>
        <w:tc>
          <w:tcPr>
            <w:tcW w:w="1047"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12,000.00</w:t>
            </w:r>
          </w:p>
        </w:tc>
        <w:tc>
          <w:tcPr>
            <w:tcW w:w="1027"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8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12,000.00</w:t>
            </w:r>
          </w:p>
        </w:tc>
        <w:tc>
          <w:tcPr>
            <w:tcW w:w="131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375.60</w:t>
            </w:r>
          </w:p>
        </w:tc>
        <w:tc>
          <w:tcPr>
            <w:tcW w:w="1031"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12,375.60</w:t>
            </w:r>
          </w:p>
        </w:tc>
        <w:tc>
          <w:tcPr>
            <w:tcW w:w="1007" w:type="dxa"/>
            <w:shd w:val="clear" w:color="auto" w:fill="FFFFFF"/>
            <w:vAlign w:val="center"/>
          </w:tcPr>
          <w:p>
            <w:pPr>
              <w:spacing w:after="0"/>
              <w:jc w:val="right"/>
              <w:rPr>
                <w:rFonts w:ascii="宋体" w:hAnsi="宋体" w:eastAsia="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shd w:val="clear" w:color="auto" w:fill="FFFFFF"/>
            <w:vAlign w:val="center"/>
          </w:tcPr>
          <w:p>
            <w:pPr>
              <w:adjustRightInd/>
              <w:snapToGrid/>
              <w:spacing w:after="0"/>
              <w:jc w:val="center"/>
              <w:rPr>
                <w:rFonts w:ascii="宋体" w:hAnsi="宋体" w:eastAsia="宋体" w:cs="宋体"/>
                <w:color w:val="000000"/>
                <w:sz w:val="18"/>
                <w:szCs w:val="18"/>
                <w:highlight w:val="none"/>
              </w:rPr>
            </w:pPr>
            <w:r>
              <w:rPr>
                <w:rFonts w:hint="eastAsia" w:ascii="Arial Narrow" w:hAnsi="Arial Narrow" w:eastAsia="宋体" w:cs="Arial"/>
                <w:color w:val="000000"/>
                <w:sz w:val="20"/>
                <w:szCs w:val="20"/>
                <w:highlight w:val="none"/>
              </w:rPr>
              <w:t>合计</w:t>
            </w:r>
          </w:p>
        </w:tc>
        <w:tc>
          <w:tcPr>
            <w:tcW w:w="1047"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027"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12,000.00</w:t>
            </w:r>
          </w:p>
        </w:tc>
        <w:tc>
          <w:tcPr>
            <w:tcW w:w="118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12,000.00</w:t>
            </w:r>
          </w:p>
        </w:tc>
        <w:tc>
          <w:tcPr>
            <w:tcW w:w="1312" w:type="dxa"/>
            <w:shd w:val="clear" w:color="auto" w:fill="FFFFFF"/>
            <w:vAlign w:val="center"/>
          </w:tcPr>
          <w:p>
            <w:pPr>
              <w:spacing w:after="0"/>
              <w:jc w:val="right"/>
              <w:rPr>
                <w:rFonts w:ascii="宋体" w:hAnsi="宋体" w:eastAsia="宋体"/>
                <w:color w:val="000000"/>
                <w:sz w:val="18"/>
                <w:szCs w:val="18"/>
                <w:highlight w:val="none"/>
              </w:rPr>
            </w:pPr>
            <w:r>
              <w:rPr>
                <w:rFonts w:ascii="宋体" w:hAnsi="宋体" w:eastAsia="宋体"/>
                <w:color w:val="000000"/>
                <w:sz w:val="18"/>
                <w:szCs w:val="18"/>
                <w:highlight w:val="none"/>
              </w:rPr>
              <w:t>3,756.00</w:t>
            </w:r>
          </w:p>
        </w:tc>
        <w:tc>
          <w:tcPr>
            <w:tcW w:w="1031" w:type="dxa"/>
            <w:shd w:val="clear" w:color="auto" w:fill="FFFFFF"/>
            <w:vAlign w:val="center"/>
          </w:tcPr>
          <w:p>
            <w:pPr>
              <w:spacing w:after="0"/>
              <w:jc w:val="right"/>
              <w:rPr>
                <w:rFonts w:ascii="宋体" w:hAnsi="宋体" w:eastAsia="宋体"/>
                <w:color w:val="000000"/>
                <w:sz w:val="18"/>
                <w:szCs w:val="18"/>
                <w:highlight w:val="none"/>
              </w:rPr>
            </w:pPr>
            <w:r>
              <w:rPr>
                <w:rFonts w:ascii="宋体" w:hAnsi="宋体" w:eastAsia="宋体"/>
                <w:color w:val="000000"/>
                <w:sz w:val="18"/>
                <w:szCs w:val="18"/>
                <w:highlight w:val="none"/>
              </w:rPr>
              <w:t>15,756.00</w:t>
            </w:r>
          </w:p>
        </w:tc>
        <w:tc>
          <w:tcPr>
            <w:tcW w:w="1007"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r>
    </w:tbl>
    <w:p>
      <w:pPr>
        <w:pStyle w:val="20"/>
        <w:spacing w:before="240" w:beforeLines="100" w:after="0" w:line="240" w:lineRule="auto"/>
        <w:ind w:firstLine="0"/>
        <w:jc w:val="both"/>
        <w:rPr>
          <w:rFonts w:asciiTheme="minorEastAsia" w:hAnsiTheme="minorEastAsia" w:eastAsiaTheme="minorEastAsia" w:cstheme="minorEastAsia"/>
          <w:color w:val="000000"/>
          <w:sz w:val="21"/>
          <w:szCs w:val="21"/>
          <w:highlight w:val="none"/>
        </w:rPr>
      </w:pPr>
    </w:p>
    <w:p>
      <w:pPr>
        <w:pStyle w:val="20"/>
        <w:spacing w:after="0" w:line="240" w:lineRule="auto"/>
        <w:ind w:firstLine="0"/>
        <w:jc w:val="center"/>
        <w:rPr>
          <w:rFonts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表11-2：儋州市中医医院</w:t>
      </w:r>
      <w:r>
        <w:rPr>
          <w:rFonts w:hint="eastAsia"/>
          <w:color w:val="000000"/>
          <w:sz w:val="21"/>
          <w:szCs w:val="21"/>
          <w:highlight w:val="none"/>
        </w:rPr>
        <w:t>本次专项债券还本付息：</w:t>
      </w:r>
    </w:p>
    <w:tbl>
      <w:tblPr>
        <w:tblStyle w:val="11"/>
        <w:tblW w:w="7596" w:type="dxa"/>
        <w:tblInd w:w="448" w:type="dxa"/>
        <w:tblLayout w:type="fixed"/>
        <w:tblCellMar>
          <w:top w:w="0" w:type="dxa"/>
          <w:left w:w="108" w:type="dxa"/>
          <w:bottom w:w="0" w:type="dxa"/>
          <w:right w:w="108" w:type="dxa"/>
        </w:tblCellMar>
      </w:tblPr>
      <w:tblGrid>
        <w:gridCol w:w="932"/>
        <w:gridCol w:w="1087"/>
        <w:gridCol w:w="966"/>
        <w:gridCol w:w="1200"/>
        <w:gridCol w:w="1299"/>
        <w:gridCol w:w="1041"/>
        <w:gridCol w:w="1071"/>
      </w:tblGrid>
      <w:tr>
        <w:tblPrEx>
          <w:tblCellMar>
            <w:top w:w="0" w:type="dxa"/>
            <w:left w:w="108" w:type="dxa"/>
            <w:bottom w:w="0" w:type="dxa"/>
            <w:right w:w="108" w:type="dxa"/>
          </w:tblCellMar>
        </w:tblPrEx>
        <w:trPr>
          <w:trHeight w:val="610" w:hRule="atLeast"/>
          <w:tblHeader/>
        </w:trPr>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宋体" w:hAnsi="宋体" w:eastAsia="宋体" w:cs="Arial"/>
                <w:color w:val="000000"/>
                <w:sz w:val="18"/>
                <w:szCs w:val="18"/>
                <w:highlight w:val="none"/>
              </w:rPr>
            </w:pPr>
            <w:r>
              <w:rPr>
                <w:rFonts w:hint="eastAsia" w:ascii="宋体" w:hAnsi="宋体" w:eastAsia="宋体" w:cs="Arial"/>
                <w:color w:val="000000"/>
                <w:sz w:val="18"/>
                <w:szCs w:val="18"/>
                <w:highlight w:val="none"/>
              </w:rPr>
              <w:t>年度</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宋体" w:hAnsi="宋体" w:eastAsia="宋体" w:cs="Arial"/>
                <w:color w:val="000000"/>
                <w:sz w:val="18"/>
                <w:szCs w:val="18"/>
                <w:highlight w:val="none"/>
              </w:rPr>
            </w:pPr>
            <w:r>
              <w:rPr>
                <w:rFonts w:hint="eastAsia" w:ascii="宋体" w:hAnsi="宋体" w:eastAsia="宋体" w:cs="Arial"/>
                <w:color w:val="000000"/>
                <w:sz w:val="18"/>
                <w:szCs w:val="18"/>
                <w:highlight w:val="none"/>
              </w:rPr>
              <w:t>期初借款余额</w:t>
            </w:r>
          </w:p>
        </w:tc>
        <w:tc>
          <w:tcPr>
            <w:tcW w:w="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宋体" w:hAnsi="宋体" w:eastAsia="宋体" w:cs="Arial"/>
                <w:color w:val="000000"/>
                <w:sz w:val="18"/>
                <w:szCs w:val="18"/>
                <w:highlight w:val="none"/>
              </w:rPr>
            </w:pPr>
            <w:r>
              <w:rPr>
                <w:rFonts w:hint="eastAsia" w:ascii="宋体" w:hAnsi="宋体" w:eastAsia="宋体" w:cs="Arial"/>
                <w:color w:val="000000"/>
                <w:sz w:val="18"/>
                <w:szCs w:val="18"/>
                <w:highlight w:val="none"/>
              </w:rPr>
              <w:t>当期新增借款</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宋体" w:hAnsi="宋体" w:eastAsia="宋体" w:cs="Arial"/>
                <w:color w:val="000000"/>
                <w:sz w:val="18"/>
                <w:szCs w:val="18"/>
                <w:highlight w:val="none"/>
              </w:rPr>
            </w:pPr>
            <w:r>
              <w:rPr>
                <w:rFonts w:hint="eastAsia" w:ascii="宋体" w:hAnsi="宋体" w:eastAsia="宋体" w:cs="Arial"/>
                <w:color w:val="000000"/>
                <w:sz w:val="18"/>
                <w:szCs w:val="18"/>
                <w:highlight w:val="none"/>
              </w:rPr>
              <w:t>当期还本</w:t>
            </w:r>
          </w:p>
        </w:tc>
        <w:tc>
          <w:tcPr>
            <w:tcW w:w="12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宋体" w:hAnsi="宋体" w:eastAsia="宋体" w:cs="Arial"/>
                <w:color w:val="000000"/>
                <w:sz w:val="18"/>
                <w:szCs w:val="18"/>
                <w:highlight w:val="none"/>
              </w:rPr>
            </w:pPr>
            <w:r>
              <w:rPr>
                <w:rFonts w:hint="eastAsia" w:ascii="宋体" w:hAnsi="宋体" w:eastAsia="宋体" w:cs="Arial"/>
                <w:color w:val="000000"/>
                <w:sz w:val="18"/>
                <w:szCs w:val="18"/>
                <w:highlight w:val="none"/>
              </w:rPr>
              <w:t>当期付息</w:t>
            </w:r>
          </w:p>
        </w:tc>
        <w:tc>
          <w:tcPr>
            <w:tcW w:w="1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宋体" w:hAnsi="宋体" w:eastAsia="宋体" w:cs="Arial"/>
                <w:color w:val="000000"/>
                <w:sz w:val="18"/>
                <w:szCs w:val="18"/>
                <w:highlight w:val="none"/>
              </w:rPr>
            </w:pPr>
            <w:r>
              <w:rPr>
                <w:rFonts w:hint="eastAsia" w:ascii="宋体" w:hAnsi="宋体" w:eastAsia="宋体" w:cs="Arial"/>
                <w:color w:val="000000"/>
                <w:sz w:val="18"/>
                <w:szCs w:val="18"/>
                <w:highlight w:val="none"/>
              </w:rPr>
              <w:t>当期还本付息合计</w:t>
            </w: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宋体" w:hAnsi="宋体" w:eastAsia="宋体" w:cs="Arial"/>
                <w:color w:val="000000"/>
                <w:sz w:val="18"/>
                <w:szCs w:val="18"/>
                <w:highlight w:val="none"/>
              </w:rPr>
            </w:pPr>
            <w:r>
              <w:rPr>
                <w:rFonts w:hint="eastAsia" w:ascii="宋体" w:hAnsi="宋体" w:eastAsia="宋体" w:cs="Arial"/>
                <w:color w:val="000000"/>
                <w:sz w:val="18"/>
                <w:szCs w:val="18"/>
                <w:highlight w:val="none"/>
              </w:rPr>
              <w:t>期末借款余额</w:t>
            </w:r>
          </w:p>
        </w:tc>
      </w:tr>
      <w:tr>
        <w:tblPrEx>
          <w:tblCellMar>
            <w:top w:w="0" w:type="dxa"/>
            <w:left w:w="108" w:type="dxa"/>
            <w:bottom w:w="0" w:type="dxa"/>
            <w:right w:w="108" w:type="dxa"/>
          </w:tblCellMar>
        </w:tblPrEx>
        <w:trPr>
          <w:trHeight w:val="338" w:hRule="atLeast"/>
        </w:trPr>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2021</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4,500.00</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4,500.00</w:t>
            </w:r>
          </w:p>
        </w:tc>
      </w:tr>
      <w:tr>
        <w:tblPrEx>
          <w:tblCellMar>
            <w:top w:w="0" w:type="dxa"/>
            <w:left w:w="108" w:type="dxa"/>
            <w:bottom w:w="0" w:type="dxa"/>
            <w:right w:w="108" w:type="dxa"/>
          </w:tblCellMar>
        </w:tblPrEx>
        <w:trPr>
          <w:trHeight w:val="338" w:hRule="atLeast"/>
        </w:trPr>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2022 年</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4,500.00</w:t>
            </w:r>
          </w:p>
        </w:tc>
        <w:tc>
          <w:tcPr>
            <w:tcW w:w="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180.00</w:t>
            </w:r>
          </w:p>
        </w:tc>
        <w:tc>
          <w:tcPr>
            <w:tcW w:w="1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180.00</w:t>
            </w: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4,500.00</w:t>
            </w:r>
          </w:p>
        </w:tc>
      </w:tr>
      <w:tr>
        <w:tblPrEx>
          <w:tblCellMar>
            <w:top w:w="0" w:type="dxa"/>
            <w:left w:w="108" w:type="dxa"/>
            <w:bottom w:w="0" w:type="dxa"/>
            <w:right w:w="108" w:type="dxa"/>
          </w:tblCellMar>
        </w:tblPrEx>
        <w:trPr>
          <w:trHeight w:val="338" w:hRule="atLeast"/>
        </w:trPr>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2023 年</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4,500.00</w:t>
            </w:r>
          </w:p>
        </w:tc>
        <w:tc>
          <w:tcPr>
            <w:tcW w:w="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180.00</w:t>
            </w:r>
          </w:p>
        </w:tc>
        <w:tc>
          <w:tcPr>
            <w:tcW w:w="1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180.00</w:t>
            </w: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4,500.00</w:t>
            </w:r>
          </w:p>
        </w:tc>
      </w:tr>
      <w:tr>
        <w:tblPrEx>
          <w:tblCellMar>
            <w:top w:w="0" w:type="dxa"/>
            <w:left w:w="108" w:type="dxa"/>
            <w:bottom w:w="0" w:type="dxa"/>
            <w:right w:w="108" w:type="dxa"/>
          </w:tblCellMar>
        </w:tblPrEx>
        <w:trPr>
          <w:trHeight w:val="338" w:hRule="atLeast"/>
        </w:trPr>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2024 年</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4,500.00</w:t>
            </w:r>
          </w:p>
        </w:tc>
        <w:tc>
          <w:tcPr>
            <w:tcW w:w="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180.00</w:t>
            </w:r>
          </w:p>
        </w:tc>
        <w:tc>
          <w:tcPr>
            <w:tcW w:w="1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180.00</w:t>
            </w: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4,500.00</w:t>
            </w:r>
          </w:p>
        </w:tc>
      </w:tr>
      <w:tr>
        <w:tblPrEx>
          <w:tblCellMar>
            <w:top w:w="0" w:type="dxa"/>
            <w:left w:w="108" w:type="dxa"/>
            <w:bottom w:w="0" w:type="dxa"/>
            <w:right w:w="108" w:type="dxa"/>
          </w:tblCellMar>
        </w:tblPrEx>
        <w:trPr>
          <w:trHeight w:val="338" w:hRule="atLeast"/>
        </w:trPr>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2025 年</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4,500.00</w:t>
            </w:r>
          </w:p>
        </w:tc>
        <w:tc>
          <w:tcPr>
            <w:tcW w:w="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180.00</w:t>
            </w:r>
          </w:p>
        </w:tc>
        <w:tc>
          <w:tcPr>
            <w:tcW w:w="1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180.00</w:t>
            </w: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4,500.00</w:t>
            </w:r>
          </w:p>
        </w:tc>
      </w:tr>
      <w:tr>
        <w:tblPrEx>
          <w:tblCellMar>
            <w:top w:w="0" w:type="dxa"/>
            <w:left w:w="108" w:type="dxa"/>
            <w:bottom w:w="0" w:type="dxa"/>
            <w:right w:w="108" w:type="dxa"/>
          </w:tblCellMar>
        </w:tblPrEx>
        <w:trPr>
          <w:trHeight w:val="338" w:hRule="atLeast"/>
        </w:trPr>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2026 年</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4,500.00</w:t>
            </w:r>
          </w:p>
        </w:tc>
        <w:tc>
          <w:tcPr>
            <w:tcW w:w="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180.00</w:t>
            </w:r>
          </w:p>
        </w:tc>
        <w:tc>
          <w:tcPr>
            <w:tcW w:w="1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180.00</w:t>
            </w: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4,500.00</w:t>
            </w:r>
          </w:p>
        </w:tc>
      </w:tr>
      <w:tr>
        <w:tblPrEx>
          <w:tblCellMar>
            <w:top w:w="0" w:type="dxa"/>
            <w:left w:w="108" w:type="dxa"/>
            <w:bottom w:w="0" w:type="dxa"/>
            <w:right w:w="108" w:type="dxa"/>
          </w:tblCellMar>
        </w:tblPrEx>
        <w:trPr>
          <w:trHeight w:val="338" w:hRule="atLeast"/>
        </w:trPr>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2027 年</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4,500.00</w:t>
            </w:r>
          </w:p>
        </w:tc>
        <w:tc>
          <w:tcPr>
            <w:tcW w:w="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180.00</w:t>
            </w:r>
          </w:p>
        </w:tc>
        <w:tc>
          <w:tcPr>
            <w:tcW w:w="1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180.00</w:t>
            </w: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4,500.00</w:t>
            </w:r>
          </w:p>
        </w:tc>
      </w:tr>
      <w:tr>
        <w:tblPrEx>
          <w:tblCellMar>
            <w:top w:w="0" w:type="dxa"/>
            <w:left w:w="108" w:type="dxa"/>
            <w:bottom w:w="0" w:type="dxa"/>
            <w:right w:w="108" w:type="dxa"/>
          </w:tblCellMar>
        </w:tblPrEx>
        <w:trPr>
          <w:trHeight w:val="338" w:hRule="atLeast"/>
        </w:trPr>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2028 年</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4,500.00</w:t>
            </w:r>
          </w:p>
        </w:tc>
        <w:tc>
          <w:tcPr>
            <w:tcW w:w="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180.00</w:t>
            </w:r>
          </w:p>
        </w:tc>
        <w:tc>
          <w:tcPr>
            <w:tcW w:w="1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180.00</w:t>
            </w: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4,500.00</w:t>
            </w:r>
          </w:p>
        </w:tc>
      </w:tr>
      <w:tr>
        <w:tblPrEx>
          <w:tblCellMar>
            <w:top w:w="0" w:type="dxa"/>
            <w:left w:w="108" w:type="dxa"/>
            <w:bottom w:w="0" w:type="dxa"/>
            <w:right w:w="108" w:type="dxa"/>
          </w:tblCellMar>
        </w:tblPrEx>
        <w:trPr>
          <w:trHeight w:val="338" w:hRule="atLeast"/>
        </w:trPr>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2029 年</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4,500.00</w:t>
            </w:r>
          </w:p>
        </w:tc>
        <w:tc>
          <w:tcPr>
            <w:tcW w:w="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180.00</w:t>
            </w:r>
          </w:p>
        </w:tc>
        <w:tc>
          <w:tcPr>
            <w:tcW w:w="1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180.00</w:t>
            </w: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4,500.00</w:t>
            </w:r>
          </w:p>
        </w:tc>
      </w:tr>
      <w:tr>
        <w:tblPrEx>
          <w:tblCellMar>
            <w:top w:w="0" w:type="dxa"/>
            <w:left w:w="108" w:type="dxa"/>
            <w:bottom w:w="0" w:type="dxa"/>
            <w:right w:w="108" w:type="dxa"/>
          </w:tblCellMar>
        </w:tblPrEx>
        <w:trPr>
          <w:trHeight w:val="338" w:hRule="atLeast"/>
        </w:trPr>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2030 年</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4,500.00</w:t>
            </w:r>
          </w:p>
        </w:tc>
        <w:tc>
          <w:tcPr>
            <w:tcW w:w="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180.00</w:t>
            </w:r>
          </w:p>
        </w:tc>
        <w:tc>
          <w:tcPr>
            <w:tcW w:w="1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180.00</w:t>
            </w: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4,500.00</w:t>
            </w:r>
          </w:p>
        </w:tc>
      </w:tr>
      <w:tr>
        <w:tblPrEx>
          <w:tblCellMar>
            <w:top w:w="0" w:type="dxa"/>
            <w:left w:w="108" w:type="dxa"/>
            <w:bottom w:w="0" w:type="dxa"/>
            <w:right w:w="108" w:type="dxa"/>
          </w:tblCellMar>
        </w:tblPrEx>
        <w:trPr>
          <w:trHeight w:val="338" w:hRule="atLeast"/>
        </w:trPr>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2031 年</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4,500.00</w:t>
            </w:r>
          </w:p>
        </w:tc>
        <w:tc>
          <w:tcPr>
            <w:tcW w:w="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4,500.00</w:t>
            </w:r>
          </w:p>
        </w:tc>
        <w:tc>
          <w:tcPr>
            <w:tcW w:w="12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180.00</w:t>
            </w:r>
          </w:p>
        </w:tc>
        <w:tc>
          <w:tcPr>
            <w:tcW w:w="1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4,680.00</w:t>
            </w: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r>
      <w:tr>
        <w:tblPrEx>
          <w:tblCellMar>
            <w:top w:w="0" w:type="dxa"/>
            <w:left w:w="108" w:type="dxa"/>
            <w:bottom w:w="0" w:type="dxa"/>
            <w:right w:w="108" w:type="dxa"/>
          </w:tblCellMar>
        </w:tblPrEx>
        <w:trPr>
          <w:trHeight w:val="361" w:hRule="atLeast"/>
        </w:trPr>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合计</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4,500.00</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4,500.00</w:t>
            </w:r>
          </w:p>
        </w:tc>
        <w:tc>
          <w:tcPr>
            <w:tcW w:w="12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1,800.00</w:t>
            </w:r>
          </w:p>
        </w:tc>
        <w:tc>
          <w:tcPr>
            <w:tcW w:w="1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6,300.00</w:t>
            </w: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r>
    </w:tbl>
    <w:p>
      <w:pPr>
        <w:pStyle w:val="20"/>
        <w:spacing w:after="0" w:line="240" w:lineRule="auto"/>
        <w:ind w:firstLine="0"/>
        <w:jc w:val="center"/>
        <w:rPr>
          <w:color w:val="000000"/>
          <w:sz w:val="21"/>
          <w:szCs w:val="21"/>
          <w:highlight w:val="none"/>
        </w:rPr>
      </w:pPr>
    </w:p>
    <w:p>
      <w:pPr>
        <w:pStyle w:val="20"/>
        <w:spacing w:after="0" w:line="240" w:lineRule="auto"/>
        <w:ind w:firstLine="0"/>
        <w:jc w:val="center"/>
        <w:rPr>
          <w:color w:val="000000"/>
          <w:sz w:val="21"/>
          <w:szCs w:val="21"/>
          <w:highlight w:val="none"/>
        </w:rPr>
      </w:pPr>
      <w:r>
        <w:rPr>
          <w:rFonts w:hint="eastAsia"/>
          <w:color w:val="000000"/>
          <w:sz w:val="21"/>
          <w:szCs w:val="21"/>
          <w:highlight w:val="none"/>
        </w:rPr>
        <w:t>表11-3儋州市中医医院后续债券融资还本付息明细如下：</w:t>
      </w:r>
    </w:p>
    <w:tbl>
      <w:tblPr>
        <w:tblStyle w:val="11"/>
        <w:tblW w:w="7776" w:type="dxa"/>
        <w:jc w:val="center"/>
        <w:tblLayout w:type="fixed"/>
        <w:tblCellMar>
          <w:top w:w="0" w:type="dxa"/>
          <w:left w:w="108" w:type="dxa"/>
          <w:bottom w:w="0" w:type="dxa"/>
          <w:right w:w="108" w:type="dxa"/>
        </w:tblCellMar>
      </w:tblPr>
      <w:tblGrid>
        <w:gridCol w:w="995"/>
        <w:gridCol w:w="1068"/>
        <w:gridCol w:w="1028"/>
        <w:gridCol w:w="1199"/>
        <w:gridCol w:w="1290"/>
        <w:gridCol w:w="1098"/>
        <w:gridCol w:w="1098"/>
      </w:tblGrid>
      <w:tr>
        <w:tblPrEx>
          <w:tblCellMar>
            <w:top w:w="0" w:type="dxa"/>
            <w:left w:w="108" w:type="dxa"/>
            <w:bottom w:w="0" w:type="dxa"/>
            <w:right w:w="108" w:type="dxa"/>
          </w:tblCellMar>
        </w:tblPrEx>
        <w:trPr>
          <w:trHeight w:val="802" w:hRule="atLeast"/>
          <w:tblHeader/>
          <w:jc w:val="center"/>
        </w:trPr>
        <w:tc>
          <w:tcPr>
            <w:tcW w:w="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年度</w:t>
            </w:r>
          </w:p>
        </w:tc>
        <w:tc>
          <w:tcPr>
            <w:tcW w:w="1068" w:type="dxa"/>
            <w:tcBorders>
              <w:top w:val="single" w:color="000000" w:sz="4" w:space="0"/>
              <w:left w:val="single" w:color="000000" w:sz="4" w:space="0"/>
              <w:bottom w:val="nil"/>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期初借款余额</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当期新增借款</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当期还本</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当期付息</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当期还本付息合计</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期末借款余额</w:t>
            </w:r>
          </w:p>
        </w:tc>
      </w:tr>
      <w:tr>
        <w:tblPrEx>
          <w:tblCellMar>
            <w:top w:w="0" w:type="dxa"/>
            <w:left w:w="108" w:type="dxa"/>
            <w:bottom w:w="0" w:type="dxa"/>
            <w:right w:w="108" w:type="dxa"/>
          </w:tblCellMar>
        </w:tblPrEx>
        <w:trPr>
          <w:trHeight w:val="327" w:hRule="atLeast"/>
          <w:jc w:val="center"/>
        </w:trPr>
        <w:tc>
          <w:tcPr>
            <w:tcW w:w="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2022 年</w:t>
            </w: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33,500.00</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670.00</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670.00</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33,500.00</w:t>
            </w:r>
          </w:p>
        </w:tc>
      </w:tr>
      <w:tr>
        <w:tblPrEx>
          <w:tblCellMar>
            <w:top w:w="0" w:type="dxa"/>
            <w:left w:w="108" w:type="dxa"/>
            <w:bottom w:w="0" w:type="dxa"/>
            <w:right w:w="108" w:type="dxa"/>
          </w:tblCellMar>
        </w:tblPrEx>
        <w:trPr>
          <w:trHeight w:val="327" w:hRule="atLeast"/>
          <w:jc w:val="center"/>
        </w:trPr>
        <w:tc>
          <w:tcPr>
            <w:tcW w:w="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2023 年</w:t>
            </w: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33,500.00</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1,340.00</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1,340.00</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33,500.00</w:t>
            </w:r>
          </w:p>
        </w:tc>
      </w:tr>
      <w:tr>
        <w:tblPrEx>
          <w:tblCellMar>
            <w:top w:w="0" w:type="dxa"/>
            <w:left w:w="108" w:type="dxa"/>
            <w:bottom w:w="0" w:type="dxa"/>
            <w:right w:w="108" w:type="dxa"/>
          </w:tblCellMar>
        </w:tblPrEx>
        <w:trPr>
          <w:trHeight w:val="327" w:hRule="atLeast"/>
          <w:jc w:val="center"/>
        </w:trPr>
        <w:tc>
          <w:tcPr>
            <w:tcW w:w="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2024 年</w:t>
            </w: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33,500.00</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1,340.00</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1,340.00</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33,500.00</w:t>
            </w:r>
          </w:p>
        </w:tc>
      </w:tr>
      <w:tr>
        <w:tblPrEx>
          <w:tblCellMar>
            <w:top w:w="0" w:type="dxa"/>
            <w:left w:w="108" w:type="dxa"/>
            <w:bottom w:w="0" w:type="dxa"/>
            <w:right w:w="108" w:type="dxa"/>
          </w:tblCellMar>
        </w:tblPrEx>
        <w:trPr>
          <w:trHeight w:val="327" w:hRule="atLeast"/>
          <w:jc w:val="center"/>
        </w:trPr>
        <w:tc>
          <w:tcPr>
            <w:tcW w:w="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2025 年</w:t>
            </w: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33,500.00</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1,340.00</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1,340.00</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33,500.00</w:t>
            </w:r>
          </w:p>
        </w:tc>
      </w:tr>
      <w:tr>
        <w:tblPrEx>
          <w:tblCellMar>
            <w:top w:w="0" w:type="dxa"/>
            <w:left w:w="108" w:type="dxa"/>
            <w:bottom w:w="0" w:type="dxa"/>
            <w:right w:w="108" w:type="dxa"/>
          </w:tblCellMar>
        </w:tblPrEx>
        <w:trPr>
          <w:trHeight w:val="327" w:hRule="atLeast"/>
          <w:jc w:val="center"/>
        </w:trPr>
        <w:tc>
          <w:tcPr>
            <w:tcW w:w="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2026 年</w:t>
            </w: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33,500.00</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1,340.00</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1,340.00</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33,500.00</w:t>
            </w:r>
          </w:p>
        </w:tc>
      </w:tr>
      <w:tr>
        <w:tblPrEx>
          <w:tblCellMar>
            <w:top w:w="0" w:type="dxa"/>
            <w:left w:w="108" w:type="dxa"/>
            <w:bottom w:w="0" w:type="dxa"/>
            <w:right w:w="108" w:type="dxa"/>
          </w:tblCellMar>
        </w:tblPrEx>
        <w:trPr>
          <w:trHeight w:val="327" w:hRule="atLeast"/>
          <w:jc w:val="center"/>
        </w:trPr>
        <w:tc>
          <w:tcPr>
            <w:tcW w:w="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2027 年</w:t>
            </w: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33,500.00</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33,500.00</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670.00</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34,170.00</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r>
      <w:tr>
        <w:tblPrEx>
          <w:tblCellMar>
            <w:top w:w="0" w:type="dxa"/>
            <w:left w:w="108" w:type="dxa"/>
            <w:bottom w:w="0" w:type="dxa"/>
            <w:right w:w="108" w:type="dxa"/>
          </w:tblCellMar>
        </w:tblPrEx>
        <w:trPr>
          <w:trHeight w:val="327" w:hRule="atLeast"/>
          <w:jc w:val="center"/>
        </w:trPr>
        <w:tc>
          <w:tcPr>
            <w:tcW w:w="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2028 年</w:t>
            </w: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r>
      <w:tr>
        <w:tblPrEx>
          <w:tblCellMar>
            <w:top w:w="0" w:type="dxa"/>
            <w:left w:w="108" w:type="dxa"/>
            <w:bottom w:w="0" w:type="dxa"/>
            <w:right w:w="108" w:type="dxa"/>
          </w:tblCellMar>
        </w:tblPrEx>
        <w:trPr>
          <w:trHeight w:val="327" w:hRule="atLeast"/>
          <w:jc w:val="center"/>
        </w:trPr>
        <w:tc>
          <w:tcPr>
            <w:tcW w:w="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2029 年</w:t>
            </w: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r>
      <w:tr>
        <w:tblPrEx>
          <w:tblCellMar>
            <w:top w:w="0" w:type="dxa"/>
            <w:left w:w="108" w:type="dxa"/>
            <w:bottom w:w="0" w:type="dxa"/>
            <w:right w:w="108" w:type="dxa"/>
          </w:tblCellMar>
        </w:tblPrEx>
        <w:trPr>
          <w:trHeight w:val="327" w:hRule="atLeast"/>
          <w:jc w:val="center"/>
        </w:trPr>
        <w:tc>
          <w:tcPr>
            <w:tcW w:w="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2030 年</w:t>
            </w: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r>
      <w:tr>
        <w:tblPrEx>
          <w:tblCellMar>
            <w:top w:w="0" w:type="dxa"/>
            <w:left w:w="108" w:type="dxa"/>
            <w:bottom w:w="0" w:type="dxa"/>
            <w:right w:w="108" w:type="dxa"/>
          </w:tblCellMar>
        </w:tblPrEx>
        <w:trPr>
          <w:trHeight w:val="373" w:hRule="atLeast"/>
          <w:jc w:val="center"/>
        </w:trPr>
        <w:tc>
          <w:tcPr>
            <w:tcW w:w="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2031 年</w:t>
            </w: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r>
      <w:tr>
        <w:tblPrEx>
          <w:tblCellMar>
            <w:top w:w="0" w:type="dxa"/>
            <w:left w:w="108" w:type="dxa"/>
            <w:bottom w:w="0" w:type="dxa"/>
            <w:right w:w="108" w:type="dxa"/>
          </w:tblCellMar>
        </w:tblPrEx>
        <w:trPr>
          <w:trHeight w:val="396" w:hRule="atLeast"/>
          <w:jc w:val="center"/>
        </w:trPr>
        <w:tc>
          <w:tcPr>
            <w:tcW w:w="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合计</w:t>
            </w: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33,500.00</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33,500.00</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6,700.00</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40,200.00</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r>
    </w:tbl>
    <w:p>
      <w:pPr>
        <w:pStyle w:val="20"/>
        <w:rPr>
          <w:highlight w:val="none"/>
        </w:rPr>
      </w:pPr>
    </w:p>
    <w:p>
      <w:pPr>
        <w:pStyle w:val="20"/>
        <w:spacing w:after="0" w:line="240" w:lineRule="auto"/>
        <w:ind w:firstLine="0"/>
        <w:jc w:val="center"/>
        <w:rPr>
          <w:rFonts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表12-1：儋州市滨海新区医院已发行专项债券还本付息表：</w:t>
      </w:r>
    </w:p>
    <w:tbl>
      <w:tblPr>
        <w:tblStyle w:val="11"/>
        <w:tblW w:w="7596" w:type="dxa"/>
        <w:tblInd w:w="448" w:type="dxa"/>
        <w:tblLayout w:type="fixed"/>
        <w:tblCellMar>
          <w:top w:w="0" w:type="dxa"/>
          <w:left w:w="108" w:type="dxa"/>
          <w:bottom w:w="0" w:type="dxa"/>
          <w:right w:w="108" w:type="dxa"/>
        </w:tblCellMar>
      </w:tblPr>
      <w:tblGrid>
        <w:gridCol w:w="932"/>
        <w:gridCol w:w="1087"/>
        <w:gridCol w:w="966"/>
        <w:gridCol w:w="1200"/>
        <w:gridCol w:w="1299"/>
        <w:gridCol w:w="1041"/>
        <w:gridCol w:w="1071"/>
      </w:tblGrid>
      <w:tr>
        <w:tblPrEx>
          <w:tblCellMar>
            <w:top w:w="0" w:type="dxa"/>
            <w:left w:w="108" w:type="dxa"/>
            <w:bottom w:w="0" w:type="dxa"/>
            <w:right w:w="108" w:type="dxa"/>
          </w:tblCellMar>
        </w:tblPrEx>
        <w:trPr>
          <w:trHeight w:val="610" w:hRule="atLeast"/>
          <w:tblHeader/>
        </w:trPr>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宋体" w:hAnsi="宋体" w:eastAsia="宋体" w:cs="Arial"/>
                <w:color w:val="000000"/>
                <w:sz w:val="18"/>
                <w:szCs w:val="18"/>
                <w:highlight w:val="none"/>
              </w:rPr>
            </w:pPr>
            <w:r>
              <w:rPr>
                <w:rFonts w:hint="eastAsia" w:ascii="宋体" w:hAnsi="宋体" w:eastAsia="宋体" w:cs="Arial"/>
                <w:color w:val="000000"/>
                <w:sz w:val="18"/>
                <w:szCs w:val="18"/>
                <w:highlight w:val="none"/>
              </w:rPr>
              <w:t>年度</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宋体" w:hAnsi="宋体" w:eastAsia="宋体" w:cs="Arial"/>
                <w:color w:val="000000"/>
                <w:sz w:val="18"/>
                <w:szCs w:val="18"/>
                <w:highlight w:val="none"/>
              </w:rPr>
            </w:pPr>
            <w:r>
              <w:rPr>
                <w:rFonts w:hint="eastAsia" w:ascii="宋体" w:hAnsi="宋体" w:eastAsia="宋体" w:cs="Arial"/>
                <w:color w:val="000000"/>
                <w:sz w:val="18"/>
                <w:szCs w:val="18"/>
                <w:highlight w:val="none"/>
              </w:rPr>
              <w:t>期初借款余额</w:t>
            </w:r>
          </w:p>
        </w:tc>
        <w:tc>
          <w:tcPr>
            <w:tcW w:w="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宋体" w:hAnsi="宋体" w:eastAsia="宋体" w:cs="Arial"/>
                <w:color w:val="000000"/>
                <w:sz w:val="18"/>
                <w:szCs w:val="18"/>
                <w:highlight w:val="none"/>
              </w:rPr>
            </w:pPr>
            <w:r>
              <w:rPr>
                <w:rFonts w:hint="eastAsia" w:ascii="宋体" w:hAnsi="宋体" w:eastAsia="宋体" w:cs="Arial"/>
                <w:color w:val="000000"/>
                <w:sz w:val="18"/>
                <w:szCs w:val="18"/>
                <w:highlight w:val="none"/>
              </w:rPr>
              <w:t>当期新增借款</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宋体" w:hAnsi="宋体" w:eastAsia="宋体" w:cs="Arial"/>
                <w:color w:val="000000"/>
                <w:sz w:val="18"/>
                <w:szCs w:val="18"/>
                <w:highlight w:val="none"/>
              </w:rPr>
            </w:pPr>
            <w:r>
              <w:rPr>
                <w:rFonts w:hint="eastAsia" w:ascii="宋体" w:hAnsi="宋体" w:eastAsia="宋体" w:cs="Arial"/>
                <w:color w:val="000000"/>
                <w:sz w:val="18"/>
                <w:szCs w:val="18"/>
                <w:highlight w:val="none"/>
              </w:rPr>
              <w:t>当期还本</w:t>
            </w:r>
          </w:p>
        </w:tc>
        <w:tc>
          <w:tcPr>
            <w:tcW w:w="12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宋体" w:hAnsi="宋体" w:eastAsia="宋体" w:cs="Arial"/>
                <w:color w:val="000000"/>
                <w:sz w:val="18"/>
                <w:szCs w:val="18"/>
                <w:highlight w:val="none"/>
              </w:rPr>
            </w:pPr>
            <w:r>
              <w:rPr>
                <w:rFonts w:hint="eastAsia" w:ascii="宋体" w:hAnsi="宋体" w:eastAsia="宋体" w:cs="Arial"/>
                <w:color w:val="000000"/>
                <w:sz w:val="18"/>
                <w:szCs w:val="18"/>
                <w:highlight w:val="none"/>
              </w:rPr>
              <w:t>当期付息</w:t>
            </w:r>
          </w:p>
        </w:tc>
        <w:tc>
          <w:tcPr>
            <w:tcW w:w="1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宋体" w:hAnsi="宋体" w:eastAsia="宋体" w:cs="Arial"/>
                <w:color w:val="000000"/>
                <w:sz w:val="18"/>
                <w:szCs w:val="18"/>
                <w:highlight w:val="none"/>
              </w:rPr>
            </w:pPr>
            <w:r>
              <w:rPr>
                <w:rFonts w:hint="eastAsia" w:ascii="宋体" w:hAnsi="宋体" w:eastAsia="宋体" w:cs="Arial"/>
                <w:color w:val="000000"/>
                <w:sz w:val="18"/>
                <w:szCs w:val="18"/>
                <w:highlight w:val="none"/>
              </w:rPr>
              <w:t>当期还本付息合计</w:t>
            </w: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宋体" w:hAnsi="宋体" w:eastAsia="宋体" w:cs="Arial"/>
                <w:color w:val="000000"/>
                <w:sz w:val="18"/>
                <w:szCs w:val="18"/>
                <w:highlight w:val="none"/>
              </w:rPr>
            </w:pPr>
            <w:r>
              <w:rPr>
                <w:rFonts w:hint="eastAsia" w:ascii="宋体" w:hAnsi="宋体" w:eastAsia="宋体" w:cs="Arial"/>
                <w:color w:val="000000"/>
                <w:sz w:val="18"/>
                <w:szCs w:val="18"/>
                <w:highlight w:val="none"/>
              </w:rPr>
              <w:t>期末借款余额</w:t>
            </w:r>
          </w:p>
        </w:tc>
      </w:tr>
      <w:tr>
        <w:tblPrEx>
          <w:tblCellMar>
            <w:top w:w="0" w:type="dxa"/>
            <w:left w:w="108" w:type="dxa"/>
            <w:bottom w:w="0" w:type="dxa"/>
            <w:right w:w="108" w:type="dxa"/>
          </w:tblCellMar>
        </w:tblPrEx>
        <w:trPr>
          <w:trHeight w:val="338" w:hRule="atLeast"/>
        </w:trPr>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2021年</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1,000.00</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1,000.00</w:t>
            </w:r>
          </w:p>
        </w:tc>
      </w:tr>
      <w:tr>
        <w:tblPrEx>
          <w:tblCellMar>
            <w:top w:w="0" w:type="dxa"/>
            <w:left w:w="108" w:type="dxa"/>
            <w:bottom w:w="0" w:type="dxa"/>
            <w:right w:w="108" w:type="dxa"/>
          </w:tblCellMar>
        </w:tblPrEx>
        <w:trPr>
          <w:trHeight w:val="338" w:hRule="atLeast"/>
        </w:trPr>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2022 年</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1,000.00</w:t>
            </w:r>
          </w:p>
        </w:tc>
        <w:tc>
          <w:tcPr>
            <w:tcW w:w="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31.30</w:t>
            </w:r>
          </w:p>
        </w:tc>
        <w:tc>
          <w:tcPr>
            <w:tcW w:w="1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31.30</w:t>
            </w: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1,000.00</w:t>
            </w:r>
          </w:p>
        </w:tc>
      </w:tr>
      <w:tr>
        <w:tblPrEx>
          <w:tblCellMar>
            <w:top w:w="0" w:type="dxa"/>
            <w:left w:w="108" w:type="dxa"/>
            <w:bottom w:w="0" w:type="dxa"/>
            <w:right w:w="108" w:type="dxa"/>
          </w:tblCellMar>
        </w:tblPrEx>
        <w:trPr>
          <w:trHeight w:val="338" w:hRule="atLeast"/>
        </w:trPr>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2023 年</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1,000.00</w:t>
            </w:r>
          </w:p>
        </w:tc>
        <w:tc>
          <w:tcPr>
            <w:tcW w:w="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31.30</w:t>
            </w:r>
          </w:p>
        </w:tc>
        <w:tc>
          <w:tcPr>
            <w:tcW w:w="1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31.30</w:t>
            </w: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1,000.00</w:t>
            </w:r>
          </w:p>
        </w:tc>
      </w:tr>
      <w:tr>
        <w:tblPrEx>
          <w:tblCellMar>
            <w:top w:w="0" w:type="dxa"/>
            <w:left w:w="108" w:type="dxa"/>
            <w:bottom w:w="0" w:type="dxa"/>
            <w:right w:w="108" w:type="dxa"/>
          </w:tblCellMar>
        </w:tblPrEx>
        <w:trPr>
          <w:trHeight w:val="338" w:hRule="atLeast"/>
        </w:trPr>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2024 年</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1,000.00</w:t>
            </w:r>
          </w:p>
        </w:tc>
        <w:tc>
          <w:tcPr>
            <w:tcW w:w="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31.30</w:t>
            </w:r>
          </w:p>
        </w:tc>
        <w:tc>
          <w:tcPr>
            <w:tcW w:w="1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31.30</w:t>
            </w: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1,000.00</w:t>
            </w:r>
          </w:p>
        </w:tc>
      </w:tr>
      <w:tr>
        <w:tblPrEx>
          <w:tblCellMar>
            <w:top w:w="0" w:type="dxa"/>
            <w:left w:w="108" w:type="dxa"/>
            <w:bottom w:w="0" w:type="dxa"/>
            <w:right w:w="108" w:type="dxa"/>
          </w:tblCellMar>
        </w:tblPrEx>
        <w:trPr>
          <w:trHeight w:val="338" w:hRule="atLeast"/>
        </w:trPr>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2025 年</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1,000.00</w:t>
            </w:r>
          </w:p>
        </w:tc>
        <w:tc>
          <w:tcPr>
            <w:tcW w:w="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31.30</w:t>
            </w:r>
          </w:p>
        </w:tc>
        <w:tc>
          <w:tcPr>
            <w:tcW w:w="1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31.30</w:t>
            </w: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1,000.00</w:t>
            </w:r>
          </w:p>
        </w:tc>
      </w:tr>
      <w:tr>
        <w:tblPrEx>
          <w:tblCellMar>
            <w:top w:w="0" w:type="dxa"/>
            <w:left w:w="108" w:type="dxa"/>
            <w:bottom w:w="0" w:type="dxa"/>
            <w:right w:w="108" w:type="dxa"/>
          </w:tblCellMar>
        </w:tblPrEx>
        <w:trPr>
          <w:trHeight w:val="338" w:hRule="atLeast"/>
        </w:trPr>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2026 年</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1,000.00</w:t>
            </w:r>
          </w:p>
        </w:tc>
        <w:tc>
          <w:tcPr>
            <w:tcW w:w="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31.30</w:t>
            </w:r>
          </w:p>
        </w:tc>
        <w:tc>
          <w:tcPr>
            <w:tcW w:w="1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31.30</w:t>
            </w: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1,000.00</w:t>
            </w:r>
          </w:p>
        </w:tc>
      </w:tr>
      <w:tr>
        <w:tblPrEx>
          <w:tblCellMar>
            <w:top w:w="0" w:type="dxa"/>
            <w:left w:w="108" w:type="dxa"/>
            <w:bottom w:w="0" w:type="dxa"/>
            <w:right w:w="108" w:type="dxa"/>
          </w:tblCellMar>
        </w:tblPrEx>
        <w:trPr>
          <w:trHeight w:val="338" w:hRule="atLeast"/>
        </w:trPr>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2027 年</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1,000.00</w:t>
            </w:r>
          </w:p>
        </w:tc>
        <w:tc>
          <w:tcPr>
            <w:tcW w:w="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31.30</w:t>
            </w:r>
          </w:p>
        </w:tc>
        <w:tc>
          <w:tcPr>
            <w:tcW w:w="1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31.30</w:t>
            </w: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1,000.00</w:t>
            </w:r>
          </w:p>
        </w:tc>
      </w:tr>
      <w:tr>
        <w:tblPrEx>
          <w:tblCellMar>
            <w:top w:w="0" w:type="dxa"/>
            <w:left w:w="108" w:type="dxa"/>
            <w:bottom w:w="0" w:type="dxa"/>
            <w:right w:w="108" w:type="dxa"/>
          </w:tblCellMar>
        </w:tblPrEx>
        <w:trPr>
          <w:trHeight w:val="338" w:hRule="atLeast"/>
        </w:trPr>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2028 年</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1,000.00</w:t>
            </w:r>
          </w:p>
        </w:tc>
        <w:tc>
          <w:tcPr>
            <w:tcW w:w="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31.30</w:t>
            </w:r>
          </w:p>
        </w:tc>
        <w:tc>
          <w:tcPr>
            <w:tcW w:w="1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31.30</w:t>
            </w: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1,000.00</w:t>
            </w:r>
          </w:p>
        </w:tc>
      </w:tr>
      <w:tr>
        <w:tblPrEx>
          <w:tblCellMar>
            <w:top w:w="0" w:type="dxa"/>
            <w:left w:w="108" w:type="dxa"/>
            <w:bottom w:w="0" w:type="dxa"/>
            <w:right w:w="108" w:type="dxa"/>
          </w:tblCellMar>
        </w:tblPrEx>
        <w:trPr>
          <w:trHeight w:val="338" w:hRule="atLeast"/>
        </w:trPr>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2029 年</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1,000.00</w:t>
            </w:r>
          </w:p>
        </w:tc>
        <w:tc>
          <w:tcPr>
            <w:tcW w:w="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31.30</w:t>
            </w:r>
          </w:p>
        </w:tc>
        <w:tc>
          <w:tcPr>
            <w:tcW w:w="1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31.30</w:t>
            </w: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1,000.00</w:t>
            </w:r>
          </w:p>
        </w:tc>
      </w:tr>
      <w:tr>
        <w:tblPrEx>
          <w:tblCellMar>
            <w:top w:w="0" w:type="dxa"/>
            <w:left w:w="108" w:type="dxa"/>
            <w:bottom w:w="0" w:type="dxa"/>
            <w:right w:w="108" w:type="dxa"/>
          </w:tblCellMar>
        </w:tblPrEx>
        <w:trPr>
          <w:trHeight w:val="338" w:hRule="atLeast"/>
        </w:trPr>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2030 年</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1,000.00</w:t>
            </w:r>
          </w:p>
        </w:tc>
        <w:tc>
          <w:tcPr>
            <w:tcW w:w="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31.30</w:t>
            </w:r>
          </w:p>
        </w:tc>
        <w:tc>
          <w:tcPr>
            <w:tcW w:w="1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31.30</w:t>
            </w: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1,000.00</w:t>
            </w:r>
          </w:p>
        </w:tc>
      </w:tr>
      <w:tr>
        <w:tblPrEx>
          <w:tblCellMar>
            <w:top w:w="0" w:type="dxa"/>
            <w:left w:w="108" w:type="dxa"/>
            <w:bottom w:w="0" w:type="dxa"/>
            <w:right w:w="108" w:type="dxa"/>
          </w:tblCellMar>
        </w:tblPrEx>
        <w:trPr>
          <w:trHeight w:val="338" w:hRule="atLeast"/>
        </w:trPr>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2031 年</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1,000.00</w:t>
            </w:r>
          </w:p>
        </w:tc>
        <w:tc>
          <w:tcPr>
            <w:tcW w:w="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1,000.00</w:t>
            </w:r>
          </w:p>
        </w:tc>
        <w:tc>
          <w:tcPr>
            <w:tcW w:w="12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31.30</w:t>
            </w:r>
          </w:p>
        </w:tc>
        <w:tc>
          <w:tcPr>
            <w:tcW w:w="1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1,031.30</w:t>
            </w: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r>
      <w:tr>
        <w:tblPrEx>
          <w:tblCellMar>
            <w:top w:w="0" w:type="dxa"/>
            <w:left w:w="108" w:type="dxa"/>
            <w:bottom w:w="0" w:type="dxa"/>
            <w:right w:w="108" w:type="dxa"/>
          </w:tblCellMar>
        </w:tblPrEx>
        <w:trPr>
          <w:trHeight w:val="361" w:hRule="atLeast"/>
        </w:trPr>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合计</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1,000.00</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1,000.00</w:t>
            </w:r>
          </w:p>
        </w:tc>
        <w:tc>
          <w:tcPr>
            <w:tcW w:w="12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313.00</w:t>
            </w:r>
          </w:p>
        </w:tc>
        <w:tc>
          <w:tcPr>
            <w:tcW w:w="1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1,313.00</w:t>
            </w: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r>
    </w:tbl>
    <w:p>
      <w:pPr>
        <w:pStyle w:val="20"/>
        <w:spacing w:before="240" w:beforeLines="100" w:after="0" w:line="240" w:lineRule="auto"/>
        <w:ind w:firstLine="0"/>
        <w:jc w:val="center"/>
        <w:rPr>
          <w:rFonts w:asciiTheme="minorEastAsia" w:hAnsiTheme="minorEastAsia" w:eastAsiaTheme="minorEastAsia" w:cstheme="minorEastAsia"/>
          <w:color w:val="000000"/>
          <w:sz w:val="21"/>
          <w:szCs w:val="21"/>
          <w:highlight w:val="none"/>
        </w:rPr>
      </w:pPr>
    </w:p>
    <w:p>
      <w:pPr>
        <w:pStyle w:val="20"/>
        <w:spacing w:before="240" w:beforeLines="100" w:after="0" w:line="240" w:lineRule="auto"/>
        <w:ind w:firstLine="0"/>
        <w:jc w:val="both"/>
        <w:rPr>
          <w:rFonts w:asciiTheme="minorEastAsia" w:hAnsiTheme="minorEastAsia" w:eastAsiaTheme="minorEastAsia" w:cstheme="minorEastAsia"/>
          <w:color w:val="000000"/>
          <w:sz w:val="21"/>
          <w:szCs w:val="21"/>
          <w:highlight w:val="none"/>
        </w:rPr>
      </w:pPr>
    </w:p>
    <w:p>
      <w:pPr>
        <w:pStyle w:val="20"/>
        <w:spacing w:after="0" w:line="240" w:lineRule="auto"/>
        <w:ind w:firstLine="0"/>
        <w:jc w:val="center"/>
        <w:rPr>
          <w:rFonts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表</w:t>
      </w:r>
      <w:r>
        <w:rPr>
          <w:rFonts w:asciiTheme="minorEastAsia" w:hAnsiTheme="minorEastAsia" w:eastAsiaTheme="minorEastAsia" w:cstheme="minorEastAsia"/>
          <w:color w:val="000000"/>
          <w:sz w:val="21"/>
          <w:szCs w:val="21"/>
          <w:highlight w:val="none"/>
        </w:rPr>
        <w:t>1</w:t>
      </w:r>
      <w:r>
        <w:rPr>
          <w:rFonts w:hint="eastAsia" w:asciiTheme="minorEastAsia" w:hAnsiTheme="minorEastAsia" w:eastAsiaTheme="minorEastAsia" w:cstheme="minorEastAsia"/>
          <w:color w:val="000000"/>
          <w:sz w:val="21"/>
          <w:szCs w:val="21"/>
          <w:highlight w:val="none"/>
        </w:rPr>
        <w:t>2-2：儋州市滨海新区医院本次专项债券还本付息表</w:t>
      </w:r>
    </w:p>
    <w:tbl>
      <w:tblPr>
        <w:tblStyle w:val="11"/>
        <w:tblpPr w:leftFromText="180" w:rightFromText="180" w:vertAnchor="text" w:horzAnchor="page" w:tblpX="2261" w:tblpY="385"/>
        <w:tblOverlap w:val="never"/>
        <w:tblW w:w="75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992"/>
        <w:gridCol w:w="1064"/>
        <w:gridCol w:w="1202"/>
        <w:gridCol w:w="936"/>
        <w:gridCol w:w="1202"/>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blHeader/>
        </w:trPr>
        <w:tc>
          <w:tcPr>
            <w:tcW w:w="959" w:type="dxa"/>
            <w:tcBorders>
              <w:bottom w:val="single" w:color="auto"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宋体" w:hAnsi="宋体" w:eastAsia="宋体" w:cs="Arial"/>
                <w:color w:val="000000"/>
                <w:sz w:val="18"/>
                <w:szCs w:val="18"/>
                <w:highlight w:val="none"/>
              </w:rPr>
              <w:t>年度</w:t>
            </w:r>
          </w:p>
        </w:tc>
        <w:tc>
          <w:tcPr>
            <w:tcW w:w="992" w:type="dxa"/>
            <w:tcBorders>
              <w:bottom w:val="single" w:color="auto" w:sz="4" w:space="0"/>
            </w:tcBorders>
            <w:shd w:val="clear" w:color="auto" w:fill="FFFFFF"/>
            <w:vAlign w:val="center"/>
          </w:tcPr>
          <w:p>
            <w:pPr>
              <w:adjustRightInd/>
              <w:snapToGrid/>
              <w:spacing w:after="0"/>
              <w:jc w:val="center"/>
              <w:rPr>
                <w:rFonts w:ascii="宋体" w:hAnsi="宋体" w:eastAsia="宋体" w:cs="Arial"/>
                <w:color w:val="000000"/>
                <w:sz w:val="18"/>
                <w:szCs w:val="18"/>
                <w:highlight w:val="none"/>
              </w:rPr>
            </w:pPr>
            <w:r>
              <w:rPr>
                <w:rFonts w:hint="eastAsia" w:ascii="宋体" w:hAnsi="宋体" w:eastAsia="宋体" w:cs="Arial"/>
                <w:color w:val="000000"/>
                <w:sz w:val="18"/>
                <w:szCs w:val="18"/>
                <w:highlight w:val="none"/>
              </w:rPr>
              <w:t>期初借款</w:t>
            </w:r>
          </w:p>
          <w:p>
            <w:pPr>
              <w:adjustRightInd/>
              <w:snapToGrid/>
              <w:spacing w:after="0"/>
              <w:jc w:val="center"/>
              <w:rPr>
                <w:rFonts w:ascii="Arial Narrow" w:hAnsi="Arial Narrow" w:eastAsia="宋体" w:cs="Arial"/>
                <w:color w:val="000000"/>
                <w:sz w:val="20"/>
                <w:szCs w:val="20"/>
                <w:highlight w:val="none"/>
              </w:rPr>
            </w:pPr>
            <w:r>
              <w:rPr>
                <w:rFonts w:hint="eastAsia" w:ascii="宋体" w:hAnsi="宋体" w:eastAsia="宋体" w:cs="Arial"/>
                <w:color w:val="000000"/>
                <w:sz w:val="18"/>
                <w:szCs w:val="18"/>
                <w:highlight w:val="none"/>
              </w:rPr>
              <w:t>余额</w:t>
            </w:r>
          </w:p>
        </w:tc>
        <w:tc>
          <w:tcPr>
            <w:tcW w:w="1064" w:type="dxa"/>
            <w:tcBorders>
              <w:bottom w:val="single" w:color="auto" w:sz="4" w:space="0"/>
            </w:tcBorders>
            <w:shd w:val="clear" w:color="auto" w:fill="FFFFFF"/>
            <w:vAlign w:val="center"/>
          </w:tcPr>
          <w:p>
            <w:pPr>
              <w:adjustRightInd/>
              <w:snapToGrid/>
              <w:spacing w:after="0"/>
              <w:jc w:val="center"/>
              <w:rPr>
                <w:rFonts w:ascii="宋体" w:hAnsi="宋体" w:eastAsia="宋体" w:cs="Arial"/>
                <w:color w:val="000000"/>
                <w:sz w:val="18"/>
                <w:szCs w:val="18"/>
                <w:highlight w:val="none"/>
              </w:rPr>
            </w:pPr>
            <w:r>
              <w:rPr>
                <w:rFonts w:hint="eastAsia" w:ascii="宋体" w:hAnsi="宋体" w:eastAsia="宋体" w:cs="Arial"/>
                <w:color w:val="000000"/>
                <w:sz w:val="18"/>
                <w:szCs w:val="18"/>
                <w:highlight w:val="none"/>
              </w:rPr>
              <w:t>当期新增</w:t>
            </w:r>
          </w:p>
          <w:p>
            <w:pPr>
              <w:adjustRightInd/>
              <w:snapToGrid/>
              <w:spacing w:after="0"/>
              <w:jc w:val="center"/>
              <w:rPr>
                <w:rFonts w:ascii="Arial Narrow" w:hAnsi="Arial Narrow" w:eastAsia="宋体" w:cs="Arial"/>
                <w:color w:val="000000"/>
                <w:sz w:val="20"/>
                <w:szCs w:val="20"/>
                <w:highlight w:val="none"/>
              </w:rPr>
            </w:pPr>
            <w:r>
              <w:rPr>
                <w:rFonts w:hint="eastAsia" w:ascii="宋体" w:hAnsi="宋体" w:eastAsia="宋体" w:cs="Arial"/>
                <w:color w:val="000000"/>
                <w:sz w:val="18"/>
                <w:szCs w:val="18"/>
                <w:highlight w:val="none"/>
              </w:rPr>
              <w:t>借款</w:t>
            </w:r>
          </w:p>
        </w:tc>
        <w:tc>
          <w:tcPr>
            <w:tcW w:w="1202" w:type="dxa"/>
            <w:tcBorders>
              <w:bottom w:val="single" w:color="auto"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宋体" w:hAnsi="宋体" w:eastAsia="宋体" w:cs="Arial"/>
                <w:color w:val="000000"/>
                <w:sz w:val="18"/>
                <w:szCs w:val="18"/>
                <w:highlight w:val="none"/>
              </w:rPr>
              <w:t>当期还本</w:t>
            </w:r>
          </w:p>
        </w:tc>
        <w:tc>
          <w:tcPr>
            <w:tcW w:w="936" w:type="dxa"/>
            <w:tcBorders>
              <w:bottom w:val="single" w:color="auto"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宋体" w:hAnsi="宋体" w:eastAsia="宋体" w:cs="Arial"/>
                <w:color w:val="000000"/>
                <w:sz w:val="18"/>
                <w:szCs w:val="18"/>
                <w:highlight w:val="none"/>
              </w:rPr>
              <w:t>当期付息</w:t>
            </w:r>
          </w:p>
        </w:tc>
        <w:tc>
          <w:tcPr>
            <w:tcW w:w="1202" w:type="dxa"/>
            <w:tcBorders>
              <w:bottom w:val="single" w:color="auto"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宋体" w:hAnsi="宋体" w:eastAsia="宋体" w:cs="Arial"/>
                <w:color w:val="000000"/>
                <w:sz w:val="18"/>
                <w:szCs w:val="18"/>
                <w:highlight w:val="none"/>
              </w:rPr>
              <w:t>当期还本付息合计</w:t>
            </w:r>
          </w:p>
        </w:tc>
        <w:tc>
          <w:tcPr>
            <w:tcW w:w="1202" w:type="dxa"/>
            <w:tcBorders>
              <w:bottom w:val="single" w:color="auto" w:sz="4" w:space="0"/>
            </w:tcBorders>
            <w:shd w:val="clear" w:color="auto" w:fill="FFFFFF"/>
            <w:vAlign w:val="center"/>
          </w:tcPr>
          <w:p>
            <w:pPr>
              <w:adjustRightInd/>
              <w:snapToGrid/>
              <w:spacing w:after="0"/>
              <w:jc w:val="center"/>
              <w:rPr>
                <w:rFonts w:ascii="宋体" w:hAnsi="宋体" w:eastAsia="宋体" w:cs="Arial"/>
                <w:color w:val="000000"/>
                <w:sz w:val="18"/>
                <w:szCs w:val="18"/>
                <w:highlight w:val="none"/>
              </w:rPr>
            </w:pPr>
            <w:r>
              <w:rPr>
                <w:rFonts w:hint="eastAsia" w:ascii="宋体" w:hAnsi="宋体" w:eastAsia="宋体" w:cs="Arial"/>
                <w:color w:val="000000"/>
                <w:sz w:val="18"/>
                <w:szCs w:val="18"/>
                <w:highlight w:val="none"/>
              </w:rPr>
              <w:t>期末借款</w:t>
            </w:r>
          </w:p>
          <w:p>
            <w:pPr>
              <w:adjustRightInd/>
              <w:snapToGrid/>
              <w:spacing w:after="0"/>
              <w:jc w:val="center"/>
              <w:rPr>
                <w:rFonts w:ascii="Arial Narrow" w:hAnsi="Arial Narrow" w:eastAsia="宋体" w:cs="Arial"/>
                <w:color w:val="000000"/>
                <w:sz w:val="20"/>
                <w:szCs w:val="20"/>
                <w:highlight w:val="none"/>
              </w:rPr>
            </w:pPr>
            <w:r>
              <w:rPr>
                <w:rFonts w:hint="eastAsia" w:ascii="宋体" w:hAnsi="宋体" w:eastAsia="宋体" w:cs="Arial"/>
                <w:color w:val="000000"/>
                <w:sz w:val="18"/>
                <w:szCs w:val="18"/>
                <w:highlight w:val="none"/>
              </w:rPr>
              <w:t>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959" w:type="dxa"/>
            <w:tcBorders>
              <w:top w:val="single" w:color="auto" w:sz="4" w:space="0"/>
            </w:tcBorders>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hint="eastAsia" w:ascii="Arial Narrow" w:hAnsi="Arial Narrow" w:eastAsia="宋体" w:cs="Arial"/>
                <w:color w:val="000000"/>
                <w:sz w:val="20"/>
                <w:szCs w:val="20"/>
                <w:highlight w:val="none"/>
              </w:rPr>
              <w:t>2021 年</w:t>
            </w:r>
          </w:p>
        </w:tc>
        <w:tc>
          <w:tcPr>
            <w:tcW w:w="992" w:type="dxa"/>
            <w:tcBorders>
              <w:top w:val="single" w:color="auto"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064" w:type="dxa"/>
            <w:tcBorders>
              <w:top w:val="single" w:color="auto"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5,000.00</w:t>
            </w:r>
          </w:p>
        </w:tc>
        <w:tc>
          <w:tcPr>
            <w:tcW w:w="1202" w:type="dxa"/>
            <w:tcBorders>
              <w:top w:val="single" w:color="auto"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936" w:type="dxa"/>
            <w:tcBorders>
              <w:top w:val="single" w:color="auto" w:sz="4" w:space="0"/>
            </w:tcBorders>
            <w:shd w:val="clear" w:color="auto" w:fill="FFFFFF"/>
            <w:vAlign w:val="center"/>
          </w:tcPr>
          <w:p>
            <w:pPr>
              <w:spacing w:after="0"/>
              <w:jc w:val="right"/>
              <w:rPr>
                <w:rFonts w:ascii="宋体" w:hAnsi="宋体" w:eastAsia="宋体"/>
                <w:color w:val="000000"/>
                <w:sz w:val="18"/>
                <w:szCs w:val="18"/>
                <w:highlight w:val="none"/>
              </w:rPr>
            </w:pPr>
          </w:p>
        </w:tc>
        <w:tc>
          <w:tcPr>
            <w:tcW w:w="1202" w:type="dxa"/>
            <w:tcBorders>
              <w:top w:val="single" w:color="auto"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02" w:type="dxa"/>
            <w:tcBorders>
              <w:top w:val="single" w:color="auto"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959" w:type="dxa"/>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hint="eastAsia" w:ascii="Arial Narrow" w:hAnsi="Arial Narrow" w:eastAsia="宋体" w:cs="Arial"/>
                <w:color w:val="000000"/>
                <w:sz w:val="20"/>
                <w:szCs w:val="20"/>
                <w:highlight w:val="none"/>
              </w:rPr>
              <w:t>2022 年</w:t>
            </w:r>
          </w:p>
        </w:tc>
        <w:tc>
          <w:tcPr>
            <w:tcW w:w="99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5,000.00</w:t>
            </w:r>
          </w:p>
        </w:tc>
        <w:tc>
          <w:tcPr>
            <w:tcW w:w="1064"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0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93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200.00</w:t>
            </w:r>
          </w:p>
        </w:tc>
        <w:tc>
          <w:tcPr>
            <w:tcW w:w="120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200.00</w:t>
            </w:r>
          </w:p>
        </w:tc>
        <w:tc>
          <w:tcPr>
            <w:tcW w:w="120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959" w:type="dxa"/>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hint="eastAsia" w:ascii="Arial Narrow" w:hAnsi="Arial Narrow" w:eastAsia="宋体" w:cs="Arial"/>
                <w:color w:val="000000"/>
                <w:sz w:val="20"/>
                <w:szCs w:val="20"/>
                <w:highlight w:val="none"/>
              </w:rPr>
              <w:t>2023 年</w:t>
            </w:r>
          </w:p>
        </w:tc>
        <w:tc>
          <w:tcPr>
            <w:tcW w:w="99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5,000.00</w:t>
            </w:r>
          </w:p>
        </w:tc>
        <w:tc>
          <w:tcPr>
            <w:tcW w:w="1064"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0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93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200.00</w:t>
            </w:r>
          </w:p>
        </w:tc>
        <w:tc>
          <w:tcPr>
            <w:tcW w:w="120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200.00</w:t>
            </w:r>
          </w:p>
        </w:tc>
        <w:tc>
          <w:tcPr>
            <w:tcW w:w="120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959" w:type="dxa"/>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hint="eastAsia" w:ascii="Arial Narrow" w:hAnsi="Arial Narrow" w:eastAsia="宋体" w:cs="Arial"/>
                <w:color w:val="000000"/>
                <w:sz w:val="20"/>
                <w:szCs w:val="20"/>
                <w:highlight w:val="none"/>
              </w:rPr>
              <w:t>2024 年</w:t>
            </w:r>
          </w:p>
        </w:tc>
        <w:tc>
          <w:tcPr>
            <w:tcW w:w="99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5,000.00</w:t>
            </w:r>
          </w:p>
        </w:tc>
        <w:tc>
          <w:tcPr>
            <w:tcW w:w="1064"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0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93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200.00</w:t>
            </w:r>
          </w:p>
        </w:tc>
        <w:tc>
          <w:tcPr>
            <w:tcW w:w="120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200.00</w:t>
            </w:r>
          </w:p>
        </w:tc>
        <w:tc>
          <w:tcPr>
            <w:tcW w:w="120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959" w:type="dxa"/>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hint="eastAsia" w:ascii="Arial Narrow" w:hAnsi="Arial Narrow" w:eastAsia="宋体" w:cs="Arial"/>
                <w:color w:val="000000"/>
                <w:sz w:val="20"/>
                <w:szCs w:val="20"/>
                <w:highlight w:val="none"/>
              </w:rPr>
              <w:t>2025 年</w:t>
            </w:r>
          </w:p>
        </w:tc>
        <w:tc>
          <w:tcPr>
            <w:tcW w:w="99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5,000.00</w:t>
            </w:r>
          </w:p>
        </w:tc>
        <w:tc>
          <w:tcPr>
            <w:tcW w:w="1064"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0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93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200.00</w:t>
            </w:r>
          </w:p>
        </w:tc>
        <w:tc>
          <w:tcPr>
            <w:tcW w:w="120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200.00</w:t>
            </w:r>
          </w:p>
        </w:tc>
        <w:tc>
          <w:tcPr>
            <w:tcW w:w="120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959" w:type="dxa"/>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hint="eastAsia" w:ascii="Arial Narrow" w:hAnsi="Arial Narrow" w:eastAsia="宋体" w:cs="Arial"/>
                <w:color w:val="000000"/>
                <w:sz w:val="20"/>
                <w:szCs w:val="20"/>
                <w:highlight w:val="none"/>
              </w:rPr>
              <w:t>2026 年</w:t>
            </w:r>
          </w:p>
        </w:tc>
        <w:tc>
          <w:tcPr>
            <w:tcW w:w="99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5,000.00</w:t>
            </w:r>
          </w:p>
        </w:tc>
        <w:tc>
          <w:tcPr>
            <w:tcW w:w="1064"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0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93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200.00</w:t>
            </w:r>
          </w:p>
        </w:tc>
        <w:tc>
          <w:tcPr>
            <w:tcW w:w="120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200.00</w:t>
            </w:r>
          </w:p>
        </w:tc>
        <w:tc>
          <w:tcPr>
            <w:tcW w:w="120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959" w:type="dxa"/>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hint="eastAsia" w:ascii="Arial Narrow" w:hAnsi="Arial Narrow" w:eastAsia="宋体" w:cs="Arial"/>
                <w:color w:val="000000"/>
                <w:sz w:val="20"/>
                <w:szCs w:val="20"/>
                <w:highlight w:val="none"/>
              </w:rPr>
              <w:t>2027 年</w:t>
            </w:r>
          </w:p>
        </w:tc>
        <w:tc>
          <w:tcPr>
            <w:tcW w:w="99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5,000.00</w:t>
            </w:r>
          </w:p>
        </w:tc>
        <w:tc>
          <w:tcPr>
            <w:tcW w:w="1064"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0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93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200.00</w:t>
            </w:r>
          </w:p>
        </w:tc>
        <w:tc>
          <w:tcPr>
            <w:tcW w:w="120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200.00</w:t>
            </w:r>
          </w:p>
        </w:tc>
        <w:tc>
          <w:tcPr>
            <w:tcW w:w="120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959" w:type="dxa"/>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hint="eastAsia" w:ascii="Arial Narrow" w:hAnsi="Arial Narrow" w:eastAsia="宋体" w:cs="Arial"/>
                <w:color w:val="000000"/>
                <w:sz w:val="20"/>
                <w:szCs w:val="20"/>
                <w:highlight w:val="none"/>
              </w:rPr>
              <w:t>2028 年</w:t>
            </w:r>
          </w:p>
        </w:tc>
        <w:tc>
          <w:tcPr>
            <w:tcW w:w="99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5,000.00</w:t>
            </w:r>
          </w:p>
        </w:tc>
        <w:tc>
          <w:tcPr>
            <w:tcW w:w="1064"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0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93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200.00</w:t>
            </w:r>
          </w:p>
        </w:tc>
        <w:tc>
          <w:tcPr>
            <w:tcW w:w="120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200.00</w:t>
            </w:r>
          </w:p>
        </w:tc>
        <w:tc>
          <w:tcPr>
            <w:tcW w:w="120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959" w:type="dxa"/>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hint="eastAsia" w:ascii="Arial Narrow" w:hAnsi="Arial Narrow" w:eastAsia="宋体" w:cs="Arial"/>
                <w:color w:val="000000"/>
                <w:sz w:val="20"/>
                <w:szCs w:val="20"/>
                <w:highlight w:val="none"/>
              </w:rPr>
              <w:t>2029 年</w:t>
            </w:r>
          </w:p>
        </w:tc>
        <w:tc>
          <w:tcPr>
            <w:tcW w:w="99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5,000.00</w:t>
            </w:r>
          </w:p>
        </w:tc>
        <w:tc>
          <w:tcPr>
            <w:tcW w:w="1064"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0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93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200.00</w:t>
            </w:r>
          </w:p>
        </w:tc>
        <w:tc>
          <w:tcPr>
            <w:tcW w:w="120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200.00</w:t>
            </w:r>
          </w:p>
        </w:tc>
        <w:tc>
          <w:tcPr>
            <w:tcW w:w="120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959" w:type="dxa"/>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hint="eastAsia" w:ascii="Arial Narrow" w:hAnsi="Arial Narrow" w:eastAsia="宋体" w:cs="Arial"/>
                <w:color w:val="000000"/>
                <w:sz w:val="20"/>
                <w:szCs w:val="20"/>
                <w:highlight w:val="none"/>
              </w:rPr>
              <w:t>2030 年</w:t>
            </w:r>
          </w:p>
        </w:tc>
        <w:tc>
          <w:tcPr>
            <w:tcW w:w="99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5,000.00</w:t>
            </w:r>
          </w:p>
        </w:tc>
        <w:tc>
          <w:tcPr>
            <w:tcW w:w="1064"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0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93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200.00</w:t>
            </w:r>
          </w:p>
        </w:tc>
        <w:tc>
          <w:tcPr>
            <w:tcW w:w="120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200.00</w:t>
            </w:r>
          </w:p>
        </w:tc>
        <w:tc>
          <w:tcPr>
            <w:tcW w:w="120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959" w:type="dxa"/>
            <w:shd w:val="clear" w:color="auto" w:fill="FFFFFF"/>
            <w:vAlign w:val="center"/>
          </w:tcPr>
          <w:p>
            <w:pPr>
              <w:adjustRightInd/>
              <w:snapToGrid/>
              <w:spacing w:after="0"/>
              <w:jc w:val="center"/>
              <w:textAlignment w:val="center"/>
              <w:rPr>
                <w:rFonts w:ascii="Arial Narrow" w:hAnsi="Arial Narrow" w:cs="Arial"/>
                <w:sz w:val="20"/>
                <w:szCs w:val="20"/>
                <w:highlight w:val="none"/>
              </w:rPr>
            </w:pPr>
            <w:r>
              <w:rPr>
                <w:rFonts w:hint="eastAsia" w:ascii="Arial Narrow" w:hAnsi="Arial Narrow" w:cs="Arial"/>
                <w:sz w:val="20"/>
                <w:szCs w:val="20"/>
                <w:highlight w:val="none"/>
              </w:rPr>
              <w:t>2031 年</w:t>
            </w:r>
          </w:p>
        </w:tc>
        <w:tc>
          <w:tcPr>
            <w:tcW w:w="99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5,000.00</w:t>
            </w:r>
          </w:p>
        </w:tc>
        <w:tc>
          <w:tcPr>
            <w:tcW w:w="1064"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0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5,000.00</w:t>
            </w:r>
          </w:p>
        </w:tc>
        <w:tc>
          <w:tcPr>
            <w:tcW w:w="93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200.00</w:t>
            </w:r>
          </w:p>
        </w:tc>
        <w:tc>
          <w:tcPr>
            <w:tcW w:w="120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5,200.00</w:t>
            </w:r>
          </w:p>
        </w:tc>
        <w:tc>
          <w:tcPr>
            <w:tcW w:w="1202" w:type="dxa"/>
            <w:shd w:val="clear" w:color="auto" w:fill="FFFFFF"/>
            <w:vAlign w:val="center"/>
          </w:tcPr>
          <w:p>
            <w:pPr>
              <w:spacing w:after="0"/>
              <w:jc w:val="right"/>
              <w:rPr>
                <w:rFonts w:ascii="宋体" w:hAnsi="宋体" w:eastAsia="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shd w:val="clear" w:color="auto" w:fill="FFFFFF"/>
            <w:vAlign w:val="center"/>
          </w:tcPr>
          <w:p>
            <w:pPr>
              <w:adjustRightInd/>
              <w:snapToGrid/>
              <w:spacing w:after="0"/>
              <w:jc w:val="center"/>
              <w:rPr>
                <w:rFonts w:ascii="宋体" w:hAnsi="宋体" w:eastAsia="宋体" w:cs="宋体"/>
                <w:color w:val="000000"/>
                <w:sz w:val="18"/>
                <w:szCs w:val="18"/>
                <w:highlight w:val="none"/>
              </w:rPr>
            </w:pPr>
            <w:r>
              <w:rPr>
                <w:rFonts w:hint="eastAsia" w:ascii="Arial Narrow" w:hAnsi="Arial Narrow" w:eastAsia="宋体" w:cs="Arial"/>
                <w:color w:val="000000"/>
                <w:sz w:val="20"/>
                <w:szCs w:val="20"/>
                <w:highlight w:val="none"/>
              </w:rPr>
              <w:t>合计</w:t>
            </w:r>
          </w:p>
        </w:tc>
        <w:tc>
          <w:tcPr>
            <w:tcW w:w="99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064"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5,000.00</w:t>
            </w:r>
          </w:p>
        </w:tc>
        <w:tc>
          <w:tcPr>
            <w:tcW w:w="120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5,000.00</w:t>
            </w:r>
          </w:p>
        </w:tc>
        <w:tc>
          <w:tcPr>
            <w:tcW w:w="93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2,000.00</w:t>
            </w:r>
          </w:p>
        </w:tc>
        <w:tc>
          <w:tcPr>
            <w:tcW w:w="120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7,000.00</w:t>
            </w:r>
          </w:p>
        </w:tc>
        <w:tc>
          <w:tcPr>
            <w:tcW w:w="120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r>
    </w:tbl>
    <w:p>
      <w:pPr>
        <w:pStyle w:val="20"/>
        <w:spacing w:before="240" w:beforeLines="100" w:after="0" w:line="240" w:lineRule="auto"/>
        <w:ind w:firstLine="0"/>
        <w:jc w:val="center"/>
        <w:rPr>
          <w:rFonts w:asciiTheme="minorEastAsia" w:hAnsiTheme="minorEastAsia" w:eastAsiaTheme="minorEastAsia" w:cstheme="minorEastAsia"/>
          <w:color w:val="000000"/>
          <w:sz w:val="21"/>
          <w:szCs w:val="21"/>
          <w:highlight w:val="none"/>
        </w:rPr>
      </w:pPr>
    </w:p>
    <w:p>
      <w:pPr>
        <w:pStyle w:val="20"/>
        <w:spacing w:after="0" w:line="240" w:lineRule="auto"/>
        <w:ind w:firstLine="0"/>
        <w:jc w:val="center"/>
        <w:rPr>
          <w:rFonts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表</w:t>
      </w:r>
      <w:r>
        <w:rPr>
          <w:rFonts w:asciiTheme="minorEastAsia" w:hAnsiTheme="minorEastAsia" w:eastAsiaTheme="minorEastAsia" w:cstheme="minorEastAsia"/>
          <w:color w:val="000000"/>
          <w:sz w:val="21"/>
          <w:szCs w:val="21"/>
          <w:highlight w:val="none"/>
        </w:rPr>
        <w:t>1</w:t>
      </w:r>
      <w:r>
        <w:rPr>
          <w:rFonts w:hint="eastAsia" w:asciiTheme="minorEastAsia" w:hAnsiTheme="minorEastAsia" w:eastAsiaTheme="minorEastAsia" w:cstheme="minorEastAsia"/>
          <w:color w:val="000000"/>
          <w:sz w:val="21"/>
          <w:szCs w:val="21"/>
          <w:highlight w:val="none"/>
        </w:rPr>
        <w:t>2-3：儋州市滨海新区医院后续债券融资还本付息明细如下：</w:t>
      </w:r>
    </w:p>
    <w:tbl>
      <w:tblPr>
        <w:tblStyle w:val="11"/>
        <w:tblpPr w:leftFromText="180" w:rightFromText="180" w:vertAnchor="text" w:horzAnchor="page" w:tblpX="2085" w:tblpY="385"/>
        <w:tblOverlap w:val="never"/>
        <w:tblW w:w="77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134"/>
        <w:gridCol w:w="1118"/>
        <w:gridCol w:w="1116"/>
        <w:gridCol w:w="1065"/>
        <w:gridCol w:w="1129"/>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blHeader/>
        </w:trPr>
        <w:tc>
          <w:tcPr>
            <w:tcW w:w="993" w:type="dxa"/>
            <w:tcBorders>
              <w:bottom w:val="single" w:color="auto"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宋体" w:hAnsi="宋体" w:eastAsia="宋体" w:cs="Arial"/>
                <w:color w:val="000000"/>
                <w:sz w:val="18"/>
                <w:szCs w:val="18"/>
                <w:highlight w:val="none"/>
              </w:rPr>
              <w:t>年度</w:t>
            </w:r>
          </w:p>
        </w:tc>
        <w:tc>
          <w:tcPr>
            <w:tcW w:w="1134" w:type="dxa"/>
            <w:tcBorders>
              <w:bottom w:val="single" w:color="auto" w:sz="4" w:space="0"/>
            </w:tcBorders>
            <w:shd w:val="clear" w:color="auto" w:fill="FFFFFF"/>
            <w:vAlign w:val="center"/>
          </w:tcPr>
          <w:p>
            <w:pPr>
              <w:adjustRightInd/>
              <w:snapToGrid/>
              <w:spacing w:after="0"/>
              <w:jc w:val="center"/>
              <w:rPr>
                <w:rFonts w:ascii="宋体" w:hAnsi="宋体" w:eastAsia="宋体" w:cs="Arial"/>
                <w:color w:val="000000"/>
                <w:sz w:val="18"/>
                <w:szCs w:val="18"/>
                <w:highlight w:val="none"/>
              </w:rPr>
            </w:pPr>
            <w:r>
              <w:rPr>
                <w:rFonts w:hint="eastAsia" w:ascii="宋体" w:hAnsi="宋体" w:eastAsia="宋体" w:cs="Arial"/>
                <w:color w:val="000000"/>
                <w:sz w:val="18"/>
                <w:szCs w:val="18"/>
                <w:highlight w:val="none"/>
              </w:rPr>
              <w:t>期初借款</w:t>
            </w:r>
          </w:p>
          <w:p>
            <w:pPr>
              <w:adjustRightInd/>
              <w:snapToGrid/>
              <w:spacing w:after="0"/>
              <w:jc w:val="center"/>
              <w:rPr>
                <w:rFonts w:ascii="Arial Narrow" w:hAnsi="Arial Narrow" w:eastAsia="宋体" w:cs="Arial"/>
                <w:color w:val="000000"/>
                <w:sz w:val="20"/>
                <w:szCs w:val="20"/>
                <w:highlight w:val="none"/>
              </w:rPr>
            </w:pPr>
            <w:r>
              <w:rPr>
                <w:rFonts w:hint="eastAsia" w:ascii="宋体" w:hAnsi="宋体" w:eastAsia="宋体" w:cs="Arial"/>
                <w:color w:val="000000"/>
                <w:sz w:val="18"/>
                <w:szCs w:val="18"/>
                <w:highlight w:val="none"/>
              </w:rPr>
              <w:t>余额</w:t>
            </w:r>
          </w:p>
        </w:tc>
        <w:tc>
          <w:tcPr>
            <w:tcW w:w="1118" w:type="dxa"/>
            <w:tcBorders>
              <w:bottom w:val="single" w:color="auto" w:sz="4" w:space="0"/>
            </w:tcBorders>
            <w:shd w:val="clear" w:color="auto" w:fill="FFFFFF"/>
            <w:vAlign w:val="center"/>
          </w:tcPr>
          <w:p>
            <w:pPr>
              <w:adjustRightInd/>
              <w:snapToGrid/>
              <w:spacing w:after="0"/>
              <w:jc w:val="center"/>
              <w:rPr>
                <w:rFonts w:ascii="宋体" w:hAnsi="宋体" w:eastAsia="宋体" w:cs="Arial"/>
                <w:color w:val="000000"/>
                <w:sz w:val="18"/>
                <w:szCs w:val="18"/>
                <w:highlight w:val="none"/>
              </w:rPr>
            </w:pPr>
            <w:r>
              <w:rPr>
                <w:rFonts w:hint="eastAsia" w:ascii="宋体" w:hAnsi="宋体" w:eastAsia="宋体" w:cs="Arial"/>
                <w:color w:val="000000"/>
                <w:sz w:val="18"/>
                <w:szCs w:val="18"/>
                <w:highlight w:val="none"/>
              </w:rPr>
              <w:t>当期新增</w:t>
            </w:r>
          </w:p>
          <w:p>
            <w:pPr>
              <w:adjustRightInd/>
              <w:snapToGrid/>
              <w:spacing w:after="0"/>
              <w:jc w:val="center"/>
              <w:rPr>
                <w:rFonts w:ascii="Arial Narrow" w:hAnsi="Arial Narrow" w:eastAsia="宋体" w:cs="Arial"/>
                <w:color w:val="000000"/>
                <w:sz w:val="20"/>
                <w:szCs w:val="20"/>
                <w:highlight w:val="none"/>
              </w:rPr>
            </w:pPr>
            <w:r>
              <w:rPr>
                <w:rFonts w:hint="eastAsia" w:ascii="宋体" w:hAnsi="宋体" w:eastAsia="宋体" w:cs="Arial"/>
                <w:color w:val="000000"/>
                <w:sz w:val="18"/>
                <w:szCs w:val="18"/>
                <w:highlight w:val="none"/>
              </w:rPr>
              <w:t>借款</w:t>
            </w:r>
          </w:p>
        </w:tc>
        <w:tc>
          <w:tcPr>
            <w:tcW w:w="1116" w:type="dxa"/>
            <w:tcBorders>
              <w:bottom w:val="single" w:color="auto"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宋体" w:hAnsi="宋体" w:eastAsia="宋体" w:cs="Arial"/>
                <w:color w:val="000000"/>
                <w:sz w:val="18"/>
                <w:szCs w:val="18"/>
                <w:highlight w:val="none"/>
              </w:rPr>
              <w:t>当期还本</w:t>
            </w:r>
          </w:p>
        </w:tc>
        <w:tc>
          <w:tcPr>
            <w:tcW w:w="1065" w:type="dxa"/>
            <w:tcBorders>
              <w:bottom w:val="single" w:color="auto"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宋体" w:hAnsi="宋体" w:eastAsia="宋体" w:cs="Arial"/>
                <w:color w:val="000000"/>
                <w:sz w:val="18"/>
                <w:szCs w:val="18"/>
                <w:highlight w:val="none"/>
              </w:rPr>
              <w:t>当期付息</w:t>
            </w:r>
          </w:p>
        </w:tc>
        <w:tc>
          <w:tcPr>
            <w:tcW w:w="1129" w:type="dxa"/>
            <w:tcBorders>
              <w:bottom w:val="single" w:color="auto"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宋体" w:hAnsi="宋体" w:eastAsia="宋体" w:cs="Arial"/>
                <w:color w:val="000000"/>
                <w:sz w:val="18"/>
                <w:szCs w:val="18"/>
                <w:highlight w:val="none"/>
              </w:rPr>
              <w:t>当期还本付息合计</w:t>
            </w:r>
          </w:p>
        </w:tc>
        <w:tc>
          <w:tcPr>
            <w:tcW w:w="1178" w:type="dxa"/>
            <w:tcBorders>
              <w:bottom w:val="single" w:color="auto" w:sz="4" w:space="0"/>
            </w:tcBorders>
            <w:shd w:val="clear" w:color="auto" w:fill="FFFFFF"/>
            <w:vAlign w:val="center"/>
          </w:tcPr>
          <w:p>
            <w:pPr>
              <w:adjustRightInd/>
              <w:snapToGrid/>
              <w:spacing w:after="0"/>
              <w:jc w:val="center"/>
              <w:rPr>
                <w:rFonts w:ascii="宋体" w:hAnsi="宋体" w:eastAsia="宋体" w:cs="Arial"/>
                <w:color w:val="000000"/>
                <w:sz w:val="18"/>
                <w:szCs w:val="18"/>
                <w:highlight w:val="none"/>
              </w:rPr>
            </w:pPr>
            <w:r>
              <w:rPr>
                <w:rFonts w:hint="eastAsia" w:ascii="宋体" w:hAnsi="宋体" w:eastAsia="宋体" w:cs="Arial"/>
                <w:color w:val="000000"/>
                <w:sz w:val="18"/>
                <w:szCs w:val="18"/>
                <w:highlight w:val="none"/>
              </w:rPr>
              <w:t>期末借款</w:t>
            </w:r>
          </w:p>
          <w:p>
            <w:pPr>
              <w:adjustRightInd/>
              <w:snapToGrid/>
              <w:spacing w:after="0"/>
              <w:jc w:val="center"/>
              <w:rPr>
                <w:rFonts w:ascii="Arial Narrow" w:hAnsi="Arial Narrow" w:eastAsia="宋体" w:cs="Arial"/>
                <w:color w:val="000000"/>
                <w:sz w:val="20"/>
                <w:szCs w:val="20"/>
                <w:highlight w:val="none"/>
              </w:rPr>
            </w:pPr>
            <w:r>
              <w:rPr>
                <w:rFonts w:hint="eastAsia" w:ascii="宋体" w:hAnsi="宋体" w:eastAsia="宋体" w:cs="Arial"/>
                <w:color w:val="000000"/>
                <w:sz w:val="18"/>
                <w:szCs w:val="18"/>
                <w:highlight w:val="none"/>
              </w:rPr>
              <w:t>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993" w:type="dxa"/>
            <w:tcBorders>
              <w:top w:val="single" w:color="auto" w:sz="4" w:space="0"/>
            </w:tcBorders>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hint="eastAsia" w:ascii="Arial Narrow" w:hAnsi="Arial Narrow" w:eastAsia="宋体" w:cs="Arial"/>
                <w:color w:val="000000"/>
                <w:sz w:val="20"/>
                <w:szCs w:val="20"/>
                <w:highlight w:val="none"/>
              </w:rPr>
              <w:t>2021 年</w:t>
            </w:r>
          </w:p>
        </w:tc>
        <w:tc>
          <w:tcPr>
            <w:tcW w:w="1134" w:type="dxa"/>
            <w:tcBorders>
              <w:top w:val="single" w:color="auto" w:sz="4" w:space="0"/>
            </w:tcBorders>
            <w:shd w:val="clear" w:color="auto" w:fill="FFFFFF"/>
            <w:vAlign w:val="center"/>
          </w:tcPr>
          <w:p>
            <w:pPr>
              <w:spacing w:after="0"/>
              <w:jc w:val="right"/>
              <w:rPr>
                <w:rFonts w:ascii="宋体" w:hAnsi="宋体" w:eastAsia="宋体"/>
                <w:color w:val="000000"/>
                <w:sz w:val="18"/>
                <w:szCs w:val="18"/>
                <w:highlight w:val="none"/>
              </w:rPr>
            </w:pPr>
          </w:p>
        </w:tc>
        <w:tc>
          <w:tcPr>
            <w:tcW w:w="1118" w:type="dxa"/>
            <w:tcBorders>
              <w:top w:val="single" w:color="auto" w:sz="4" w:space="0"/>
            </w:tcBorders>
            <w:shd w:val="clear" w:color="auto" w:fill="FFFFFF"/>
            <w:vAlign w:val="center"/>
          </w:tcPr>
          <w:p>
            <w:pPr>
              <w:spacing w:after="0"/>
              <w:jc w:val="right"/>
              <w:rPr>
                <w:rFonts w:ascii="宋体" w:hAnsi="宋体" w:eastAsia="宋体"/>
                <w:color w:val="000000"/>
                <w:sz w:val="18"/>
                <w:szCs w:val="18"/>
                <w:highlight w:val="none"/>
              </w:rPr>
            </w:pPr>
          </w:p>
        </w:tc>
        <w:tc>
          <w:tcPr>
            <w:tcW w:w="1116" w:type="dxa"/>
            <w:tcBorders>
              <w:top w:val="single" w:color="auto" w:sz="4" w:space="0"/>
            </w:tcBorders>
            <w:shd w:val="clear" w:color="auto" w:fill="FFFFFF"/>
            <w:vAlign w:val="center"/>
          </w:tcPr>
          <w:p>
            <w:pPr>
              <w:spacing w:after="0"/>
              <w:jc w:val="right"/>
              <w:rPr>
                <w:rFonts w:ascii="宋体" w:hAnsi="宋体" w:eastAsia="宋体"/>
                <w:color w:val="000000"/>
                <w:sz w:val="18"/>
                <w:szCs w:val="18"/>
                <w:highlight w:val="none"/>
              </w:rPr>
            </w:pPr>
          </w:p>
        </w:tc>
        <w:tc>
          <w:tcPr>
            <w:tcW w:w="1065" w:type="dxa"/>
            <w:tcBorders>
              <w:top w:val="single" w:color="auto" w:sz="4" w:space="0"/>
            </w:tcBorders>
            <w:shd w:val="clear" w:color="auto" w:fill="FFFFFF"/>
            <w:vAlign w:val="center"/>
          </w:tcPr>
          <w:p>
            <w:pPr>
              <w:spacing w:after="0"/>
              <w:jc w:val="right"/>
              <w:rPr>
                <w:rFonts w:ascii="宋体" w:hAnsi="宋体" w:eastAsia="宋体"/>
                <w:color w:val="000000"/>
                <w:sz w:val="18"/>
                <w:szCs w:val="18"/>
                <w:highlight w:val="none"/>
              </w:rPr>
            </w:pPr>
          </w:p>
        </w:tc>
        <w:tc>
          <w:tcPr>
            <w:tcW w:w="1129" w:type="dxa"/>
            <w:tcBorders>
              <w:top w:val="single" w:color="auto" w:sz="4" w:space="0"/>
            </w:tcBorders>
            <w:shd w:val="clear" w:color="auto" w:fill="FFFFFF"/>
            <w:vAlign w:val="center"/>
          </w:tcPr>
          <w:p>
            <w:pPr>
              <w:spacing w:after="0"/>
              <w:jc w:val="right"/>
              <w:rPr>
                <w:rFonts w:ascii="宋体" w:hAnsi="宋体" w:eastAsia="宋体"/>
                <w:color w:val="000000"/>
                <w:sz w:val="18"/>
                <w:szCs w:val="18"/>
                <w:highlight w:val="none"/>
              </w:rPr>
            </w:pPr>
          </w:p>
        </w:tc>
        <w:tc>
          <w:tcPr>
            <w:tcW w:w="1178" w:type="dxa"/>
            <w:tcBorders>
              <w:top w:val="single" w:color="auto" w:sz="4" w:space="0"/>
            </w:tcBorders>
            <w:shd w:val="clear" w:color="auto" w:fill="FFFFFF"/>
            <w:vAlign w:val="center"/>
          </w:tcPr>
          <w:p>
            <w:pPr>
              <w:spacing w:after="0"/>
              <w:jc w:val="right"/>
              <w:rPr>
                <w:rFonts w:ascii="宋体" w:hAnsi="宋体" w:eastAsia="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993" w:type="dxa"/>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hint="eastAsia" w:ascii="Arial Narrow" w:hAnsi="Arial Narrow" w:eastAsia="宋体" w:cs="Arial"/>
                <w:color w:val="000000"/>
                <w:sz w:val="20"/>
                <w:szCs w:val="20"/>
                <w:highlight w:val="none"/>
              </w:rPr>
              <w:t>2022 年</w:t>
            </w:r>
          </w:p>
        </w:tc>
        <w:tc>
          <w:tcPr>
            <w:tcW w:w="1134"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18"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35,000.00</w:t>
            </w:r>
          </w:p>
        </w:tc>
        <w:tc>
          <w:tcPr>
            <w:tcW w:w="111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065" w:type="dxa"/>
            <w:shd w:val="clear" w:color="auto" w:fill="FFFFFF"/>
            <w:vAlign w:val="center"/>
          </w:tcPr>
          <w:p>
            <w:pPr>
              <w:spacing w:after="0"/>
              <w:jc w:val="right"/>
              <w:rPr>
                <w:rFonts w:ascii="宋体" w:hAnsi="宋体" w:eastAsia="宋体"/>
                <w:color w:val="000000"/>
                <w:sz w:val="18"/>
                <w:szCs w:val="18"/>
                <w:highlight w:val="none"/>
              </w:rPr>
            </w:pPr>
          </w:p>
        </w:tc>
        <w:tc>
          <w:tcPr>
            <w:tcW w:w="1129"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78"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993" w:type="dxa"/>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hint="eastAsia" w:ascii="Arial Narrow" w:hAnsi="Arial Narrow" w:eastAsia="宋体" w:cs="Arial"/>
                <w:color w:val="000000"/>
                <w:sz w:val="20"/>
                <w:szCs w:val="20"/>
                <w:highlight w:val="none"/>
              </w:rPr>
              <w:t>2023 年</w:t>
            </w:r>
          </w:p>
        </w:tc>
        <w:tc>
          <w:tcPr>
            <w:tcW w:w="1134"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35,000.00</w:t>
            </w:r>
          </w:p>
        </w:tc>
        <w:tc>
          <w:tcPr>
            <w:tcW w:w="1118"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80,000.00</w:t>
            </w:r>
          </w:p>
        </w:tc>
        <w:tc>
          <w:tcPr>
            <w:tcW w:w="111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065"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1,400.00</w:t>
            </w:r>
          </w:p>
        </w:tc>
        <w:tc>
          <w:tcPr>
            <w:tcW w:w="1129"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1,400.00</w:t>
            </w:r>
          </w:p>
        </w:tc>
        <w:tc>
          <w:tcPr>
            <w:tcW w:w="1178"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993" w:type="dxa"/>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hint="eastAsia" w:ascii="Arial Narrow" w:hAnsi="Arial Narrow" w:eastAsia="宋体" w:cs="Arial"/>
                <w:color w:val="000000"/>
                <w:sz w:val="20"/>
                <w:szCs w:val="20"/>
                <w:highlight w:val="none"/>
              </w:rPr>
              <w:t>2024 年</w:t>
            </w:r>
          </w:p>
        </w:tc>
        <w:tc>
          <w:tcPr>
            <w:tcW w:w="1134"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115,000.00</w:t>
            </w:r>
          </w:p>
        </w:tc>
        <w:tc>
          <w:tcPr>
            <w:tcW w:w="1118"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1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065"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4,600.00</w:t>
            </w:r>
          </w:p>
        </w:tc>
        <w:tc>
          <w:tcPr>
            <w:tcW w:w="1129"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4,600.00</w:t>
            </w:r>
          </w:p>
        </w:tc>
        <w:tc>
          <w:tcPr>
            <w:tcW w:w="1178"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993" w:type="dxa"/>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hint="eastAsia" w:ascii="Arial Narrow" w:hAnsi="Arial Narrow" w:eastAsia="宋体" w:cs="Arial"/>
                <w:color w:val="000000"/>
                <w:sz w:val="20"/>
                <w:szCs w:val="20"/>
                <w:highlight w:val="none"/>
              </w:rPr>
              <w:t>2025 年</w:t>
            </w:r>
          </w:p>
        </w:tc>
        <w:tc>
          <w:tcPr>
            <w:tcW w:w="1134"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115,000.00</w:t>
            </w:r>
          </w:p>
        </w:tc>
        <w:tc>
          <w:tcPr>
            <w:tcW w:w="1118"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1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065"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4,600.00</w:t>
            </w:r>
          </w:p>
        </w:tc>
        <w:tc>
          <w:tcPr>
            <w:tcW w:w="1129"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4,600.00</w:t>
            </w:r>
          </w:p>
        </w:tc>
        <w:tc>
          <w:tcPr>
            <w:tcW w:w="1178"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993" w:type="dxa"/>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hint="eastAsia" w:ascii="Arial Narrow" w:hAnsi="Arial Narrow" w:eastAsia="宋体" w:cs="Arial"/>
                <w:color w:val="000000"/>
                <w:sz w:val="20"/>
                <w:szCs w:val="20"/>
                <w:highlight w:val="none"/>
              </w:rPr>
              <w:t>2026 年</w:t>
            </w:r>
          </w:p>
        </w:tc>
        <w:tc>
          <w:tcPr>
            <w:tcW w:w="1134"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115,000.00</w:t>
            </w:r>
          </w:p>
        </w:tc>
        <w:tc>
          <w:tcPr>
            <w:tcW w:w="1118"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1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065"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4,600.00</w:t>
            </w:r>
          </w:p>
        </w:tc>
        <w:tc>
          <w:tcPr>
            <w:tcW w:w="1129"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4,600.00</w:t>
            </w:r>
          </w:p>
        </w:tc>
        <w:tc>
          <w:tcPr>
            <w:tcW w:w="1178"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993" w:type="dxa"/>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hint="eastAsia" w:ascii="Arial Narrow" w:hAnsi="Arial Narrow" w:eastAsia="宋体" w:cs="Arial"/>
                <w:color w:val="000000"/>
                <w:sz w:val="20"/>
                <w:szCs w:val="20"/>
                <w:highlight w:val="none"/>
              </w:rPr>
              <w:t>2027 年</w:t>
            </w:r>
          </w:p>
        </w:tc>
        <w:tc>
          <w:tcPr>
            <w:tcW w:w="1134"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115,000.00</w:t>
            </w:r>
          </w:p>
        </w:tc>
        <w:tc>
          <w:tcPr>
            <w:tcW w:w="1118"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16" w:type="dxa"/>
            <w:shd w:val="clear" w:color="auto" w:fill="FFFFFF"/>
            <w:vAlign w:val="center"/>
          </w:tcPr>
          <w:p>
            <w:pPr>
              <w:spacing w:after="0"/>
              <w:jc w:val="right"/>
              <w:rPr>
                <w:rFonts w:ascii="宋体" w:hAnsi="宋体" w:eastAsia="宋体"/>
                <w:color w:val="000000"/>
                <w:sz w:val="18"/>
                <w:szCs w:val="18"/>
                <w:highlight w:val="none"/>
              </w:rPr>
            </w:pPr>
          </w:p>
        </w:tc>
        <w:tc>
          <w:tcPr>
            <w:tcW w:w="1065"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4,600.00</w:t>
            </w:r>
          </w:p>
        </w:tc>
        <w:tc>
          <w:tcPr>
            <w:tcW w:w="1129"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4,600.00</w:t>
            </w:r>
          </w:p>
        </w:tc>
        <w:tc>
          <w:tcPr>
            <w:tcW w:w="1178"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993" w:type="dxa"/>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hint="eastAsia" w:ascii="Arial Narrow" w:hAnsi="Arial Narrow" w:eastAsia="宋体" w:cs="Arial"/>
                <w:color w:val="000000"/>
                <w:sz w:val="20"/>
                <w:szCs w:val="20"/>
                <w:highlight w:val="none"/>
              </w:rPr>
              <w:t>2028 年</w:t>
            </w:r>
          </w:p>
        </w:tc>
        <w:tc>
          <w:tcPr>
            <w:tcW w:w="1134"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115,000.00</w:t>
            </w:r>
          </w:p>
        </w:tc>
        <w:tc>
          <w:tcPr>
            <w:tcW w:w="1118"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16" w:type="dxa"/>
            <w:shd w:val="clear" w:color="auto" w:fill="FFFFFF"/>
            <w:vAlign w:val="center"/>
          </w:tcPr>
          <w:p>
            <w:pPr>
              <w:spacing w:after="0"/>
              <w:jc w:val="right"/>
              <w:rPr>
                <w:rFonts w:ascii="宋体" w:hAnsi="宋体" w:eastAsia="宋体"/>
                <w:color w:val="000000"/>
                <w:sz w:val="18"/>
                <w:szCs w:val="18"/>
                <w:highlight w:val="none"/>
              </w:rPr>
            </w:pPr>
          </w:p>
        </w:tc>
        <w:tc>
          <w:tcPr>
            <w:tcW w:w="1065"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4,600.00</w:t>
            </w:r>
          </w:p>
        </w:tc>
        <w:tc>
          <w:tcPr>
            <w:tcW w:w="1129"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4,600.00</w:t>
            </w:r>
          </w:p>
        </w:tc>
        <w:tc>
          <w:tcPr>
            <w:tcW w:w="1178"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993" w:type="dxa"/>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hint="eastAsia" w:ascii="Arial Narrow" w:hAnsi="Arial Narrow" w:eastAsia="宋体" w:cs="Arial"/>
                <w:color w:val="000000"/>
                <w:sz w:val="20"/>
                <w:szCs w:val="20"/>
                <w:highlight w:val="none"/>
              </w:rPr>
              <w:t>2029 年</w:t>
            </w:r>
          </w:p>
        </w:tc>
        <w:tc>
          <w:tcPr>
            <w:tcW w:w="1134"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115,000.00</w:t>
            </w:r>
          </w:p>
        </w:tc>
        <w:tc>
          <w:tcPr>
            <w:tcW w:w="1118"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1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35,000.00</w:t>
            </w:r>
          </w:p>
        </w:tc>
        <w:tc>
          <w:tcPr>
            <w:tcW w:w="1065"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4,600.00</w:t>
            </w:r>
          </w:p>
        </w:tc>
        <w:tc>
          <w:tcPr>
            <w:tcW w:w="1129"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39,600.00</w:t>
            </w:r>
          </w:p>
        </w:tc>
        <w:tc>
          <w:tcPr>
            <w:tcW w:w="1178"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993" w:type="dxa"/>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hint="eastAsia" w:ascii="Arial Narrow" w:hAnsi="Arial Narrow" w:eastAsia="宋体" w:cs="Arial"/>
                <w:color w:val="000000"/>
                <w:sz w:val="20"/>
                <w:szCs w:val="20"/>
                <w:highlight w:val="none"/>
              </w:rPr>
              <w:t>2030 年</w:t>
            </w:r>
          </w:p>
        </w:tc>
        <w:tc>
          <w:tcPr>
            <w:tcW w:w="1134"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80,000.00</w:t>
            </w:r>
          </w:p>
        </w:tc>
        <w:tc>
          <w:tcPr>
            <w:tcW w:w="1118" w:type="dxa"/>
            <w:shd w:val="clear" w:color="auto" w:fill="FFFFFF"/>
            <w:vAlign w:val="center"/>
          </w:tcPr>
          <w:p>
            <w:pPr>
              <w:spacing w:after="0"/>
              <w:jc w:val="right"/>
              <w:rPr>
                <w:rFonts w:ascii="宋体" w:hAnsi="宋体" w:eastAsia="宋体"/>
                <w:color w:val="000000"/>
                <w:sz w:val="18"/>
                <w:szCs w:val="18"/>
                <w:highlight w:val="none"/>
              </w:rPr>
            </w:pPr>
          </w:p>
        </w:tc>
        <w:tc>
          <w:tcPr>
            <w:tcW w:w="111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80,000.00</w:t>
            </w:r>
          </w:p>
        </w:tc>
        <w:tc>
          <w:tcPr>
            <w:tcW w:w="1065"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3,200.00</w:t>
            </w:r>
          </w:p>
        </w:tc>
        <w:tc>
          <w:tcPr>
            <w:tcW w:w="1129"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83,200.00</w:t>
            </w:r>
          </w:p>
        </w:tc>
        <w:tc>
          <w:tcPr>
            <w:tcW w:w="1178" w:type="dxa"/>
            <w:shd w:val="clear" w:color="auto" w:fill="FFFFFF"/>
            <w:vAlign w:val="center"/>
          </w:tcPr>
          <w:p>
            <w:pPr>
              <w:spacing w:after="0"/>
              <w:jc w:val="right"/>
              <w:rPr>
                <w:rFonts w:ascii="宋体" w:hAnsi="宋体" w:eastAsia="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993" w:type="dxa"/>
            <w:shd w:val="clear" w:color="auto" w:fill="FFFFFF"/>
            <w:vAlign w:val="center"/>
          </w:tcPr>
          <w:p>
            <w:pPr>
              <w:adjustRightInd/>
              <w:snapToGrid/>
              <w:spacing w:after="0"/>
              <w:jc w:val="center"/>
              <w:textAlignment w:val="center"/>
              <w:rPr>
                <w:rFonts w:ascii="Arial Narrow" w:hAnsi="Arial Narrow" w:cs="Arial"/>
                <w:sz w:val="20"/>
                <w:szCs w:val="20"/>
                <w:highlight w:val="none"/>
              </w:rPr>
            </w:pPr>
            <w:r>
              <w:rPr>
                <w:rFonts w:hint="eastAsia" w:ascii="Arial Narrow" w:hAnsi="Arial Narrow" w:cs="Arial"/>
                <w:sz w:val="20"/>
                <w:szCs w:val="20"/>
                <w:highlight w:val="none"/>
              </w:rPr>
              <w:t>2031 年</w:t>
            </w:r>
          </w:p>
        </w:tc>
        <w:tc>
          <w:tcPr>
            <w:tcW w:w="1134" w:type="dxa"/>
            <w:shd w:val="clear" w:color="auto" w:fill="FFFFFF"/>
            <w:vAlign w:val="center"/>
          </w:tcPr>
          <w:p>
            <w:pPr>
              <w:spacing w:after="0"/>
              <w:jc w:val="right"/>
              <w:rPr>
                <w:rFonts w:ascii="宋体" w:hAnsi="宋体" w:eastAsia="宋体"/>
                <w:color w:val="000000"/>
                <w:sz w:val="18"/>
                <w:szCs w:val="18"/>
                <w:highlight w:val="none"/>
              </w:rPr>
            </w:pPr>
          </w:p>
        </w:tc>
        <w:tc>
          <w:tcPr>
            <w:tcW w:w="1118" w:type="dxa"/>
            <w:shd w:val="clear" w:color="auto" w:fill="FFFFFF"/>
            <w:vAlign w:val="center"/>
          </w:tcPr>
          <w:p>
            <w:pPr>
              <w:spacing w:after="0"/>
              <w:jc w:val="right"/>
              <w:rPr>
                <w:rFonts w:ascii="宋体" w:hAnsi="宋体" w:eastAsia="宋体"/>
                <w:color w:val="000000"/>
                <w:sz w:val="18"/>
                <w:szCs w:val="18"/>
                <w:highlight w:val="none"/>
              </w:rPr>
            </w:pPr>
          </w:p>
        </w:tc>
        <w:tc>
          <w:tcPr>
            <w:tcW w:w="1116" w:type="dxa"/>
            <w:shd w:val="clear" w:color="auto" w:fill="FFFFFF"/>
            <w:vAlign w:val="center"/>
          </w:tcPr>
          <w:p>
            <w:pPr>
              <w:spacing w:after="0"/>
              <w:jc w:val="right"/>
              <w:rPr>
                <w:rFonts w:ascii="宋体" w:hAnsi="宋体" w:eastAsia="宋体"/>
                <w:color w:val="000000"/>
                <w:sz w:val="18"/>
                <w:szCs w:val="18"/>
                <w:highlight w:val="none"/>
              </w:rPr>
            </w:pPr>
          </w:p>
        </w:tc>
        <w:tc>
          <w:tcPr>
            <w:tcW w:w="1065" w:type="dxa"/>
            <w:shd w:val="clear" w:color="auto" w:fill="FFFFFF"/>
            <w:vAlign w:val="center"/>
          </w:tcPr>
          <w:p>
            <w:pPr>
              <w:spacing w:after="0"/>
              <w:jc w:val="right"/>
              <w:rPr>
                <w:rFonts w:ascii="宋体" w:hAnsi="宋体" w:eastAsia="宋体"/>
                <w:color w:val="000000"/>
                <w:sz w:val="18"/>
                <w:szCs w:val="18"/>
                <w:highlight w:val="none"/>
              </w:rPr>
            </w:pPr>
          </w:p>
        </w:tc>
        <w:tc>
          <w:tcPr>
            <w:tcW w:w="1129" w:type="dxa"/>
            <w:shd w:val="clear" w:color="auto" w:fill="FFFFFF"/>
            <w:vAlign w:val="center"/>
          </w:tcPr>
          <w:p>
            <w:pPr>
              <w:spacing w:after="0"/>
              <w:jc w:val="right"/>
              <w:rPr>
                <w:rFonts w:ascii="宋体" w:hAnsi="宋体" w:eastAsia="宋体"/>
                <w:color w:val="000000"/>
                <w:sz w:val="18"/>
                <w:szCs w:val="18"/>
                <w:highlight w:val="none"/>
              </w:rPr>
            </w:pPr>
          </w:p>
        </w:tc>
        <w:tc>
          <w:tcPr>
            <w:tcW w:w="1178" w:type="dxa"/>
            <w:shd w:val="clear" w:color="auto" w:fill="FFFFFF"/>
            <w:vAlign w:val="center"/>
          </w:tcPr>
          <w:p>
            <w:pPr>
              <w:spacing w:after="0"/>
              <w:jc w:val="right"/>
              <w:rPr>
                <w:rFonts w:ascii="宋体" w:hAnsi="宋体" w:eastAsia="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 w:type="dxa"/>
            <w:shd w:val="clear" w:color="auto" w:fill="FFFFFF"/>
            <w:vAlign w:val="center"/>
          </w:tcPr>
          <w:p>
            <w:pPr>
              <w:adjustRightInd/>
              <w:snapToGrid/>
              <w:spacing w:after="0"/>
              <w:jc w:val="center"/>
              <w:rPr>
                <w:rFonts w:ascii="宋体" w:hAnsi="宋体" w:eastAsia="宋体" w:cs="宋体"/>
                <w:color w:val="000000"/>
                <w:sz w:val="18"/>
                <w:szCs w:val="18"/>
                <w:highlight w:val="none"/>
              </w:rPr>
            </w:pPr>
            <w:r>
              <w:rPr>
                <w:rFonts w:hint="eastAsia" w:ascii="Arial Narrow" w:hAnsi="Arial Narrow" w:eastAsia="宋体" w:cs="Arial"/>
                <w:color w:val="000000"/>
                <w:sz w:val="20"/>
                <w:szCs w:val="20"/>
                <w:highlight w:val="none"/>
              </w:rPr>
              <w:t>合计</w:t>
            </w:r>
          </w:p>
        </w:tc>
        <w:tc>
          <w:tcPr>
            <w:tcW w:w="1134"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18"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115,000.00</w:t>
            </w:r>
          </w:p>
        </w:tc>
        <w:tc>
          <w:tcPr>
            <w:tcW w:w="111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115,000.00</w:t>
            </w:r>
          </w:p>
        </w:tc>
        <w:tc>
          <w:tcPr>
            <w:tcW w:w="1065"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32,200.00</w:t>
            </w:r>
          </w:p>
        </w:tc>
        <w:tc>
          <w:tcPr>
            <w:tcW w:w="1129"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147,200.00</w:t>
            </w:r>
          </w:p>
        </w:tc>
        <w:tc>
          <w:tcPr>
            <w:tcW w:w="1178"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r>
    </w:tbl>
    <w:p>
      <w:pPr>
        <w:pStyle w:val="20"/>
        <w:spacing w:before="240" w:beforeLines="100" w:after="0" w:line="240" w:lineRule="auto"/>
        <w:ind w:firstLine="0"/>
        <w:jc w:val="center"/>
        <w:rPr>
          <w:rFonts w:asciiTheme="minorEastAsia" w:hAnsiTheme="minorEastAsia" w:eastAsiaTheme="minorEastAsia" w:cstheme="minorEastAsia"/>
          <w:color w:val="000000"/>
          <w:sz w:val="21"/>
          <w:szCs w:val="21"/>
          <w:highlight w:val="none"/>
        </w:rPr>
      </w:pPr>
    </w:p>
    <w:p>
      <w:pPr>
        <w:pStyle w:val="20"/>
        <w:spacing w:before="240" w:beforeLines="100" w:after="0" w:line="240" w:lineRule="auto"/>
        <w:ind w:firstLine="0"/>
        <w:jc w:val="center"/>
        <w:rPr>
          <w:rFonts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表</w:t>
      </w:r>
      <w:r>
        <w:rPr>
          <w:rFonts w:asciiTheme="minorEastAsia" w:hAnsiTheme="minorEastAsia" w:eastAsiaTheme="minorEastAsia" w:cstheme="minorEastAsia"/>
          <w:color w:val="000000"/>
          <w:sz w:val="21"/>
          <w:szCs w:val="21"/>
          <w:highlight w:val="none"/>
        </w:rPr>
        <w:t>1</w:t>
      </w:r>
      <w:r>
        <w:rPr>
          <w:rFonts w:hint="eastAsia" w:asciiTheme="minorEastAsia" w:hAnsiTheme="minorEastAsia" w:eastAsiaTheme="minorEastAsia" w:cstheme="minorEastAsia"/>
          <w:color w:val="000000"/>
          <w:sz w:val="21"/>
          <w:szCs w:val="21"/>
          <w:highlight w:val="none"/>
        </w:rPr>
        <w:t>3-1：海南西部区域（儋州）疾病预防控制中心本次专项债券还本付息表：</w:t>
      </w:r>
    </w:p>
    <w:tbl>
      <w:tblPr>
        <w:tblStyle w:val="11"/>
        <w:tblW w:w="767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71"/>
        <w:gridCol w:w="1026"/>
        <w:gridCol w:w="1046"/>
        <w:gridCol w:w="1176"/>
        <w:gridCol w:w="1306"/>
        <w:gridCol w:w="1036"/>
        <w:gridCol w:w="1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blHeader/>
          <w:jc w:val="center"/>
        </w:trPr>
        <w:tc>
          <w:tcPr>
            <w:tcW w:w="1071" w:type="dxa"/>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宋体" w:hAnsi="宋体" w:eastAsia="宋体" w:cs="Arial"/>
                <w:color w:val="000000"/>
                <w:sz w:val="18"/>
                <w:szCs w:val="18"/>
                <w:highlight w:val="none"/>
              </w:rPr>
              <w:t>年度</w:t>
            </w:r>
          </w:p>
        </w:tc>
        <w:tc>
          <w:tcPr>
            <w:tcW w:w="1026" w:type="dxa"/>
            <w:shd w:val="clear" w:color="auto" w:fill="FFFFFF"/>
            <w:vAlign w:val="center"/>
          </w:tcPr>
          <w:p>
            <w:pPr>
              <w:adjustRightInd/>
              <w:snapToGrid/>
              <w:spacing w:after="0"/>
              <w:jc w:val="center"/>
              <w:rPr>
                <w:rFonts w:ascii="宋体" w:hAnsi="宋体" w:eastAsia="宋体" w:cs="Arial"/>
                <w:color w:val="000000"/>
                <w:sz w:val="18"/>
                <w:szCs w:val="18"/>
                <w:highlight w:val="none"/>
              </w:rPr>
            </w:pPr>
            <w:r>
              <w:rPr>
                <w:rFonts w:hint="eastAsia" w:ascii="宋体" w:hAnsi="宋体" w:eastAsia="宋体" w:cs="Arial"/>
                <w:color w:val="000000"/>
                <w:sz w:val="18"/>
                <w:szCs w:val="18"/>
                <w:highlight w:val="none"/>
              </w:rPr>
              <w:t>期初借款</w:t>
            </w:r>
          </w:p>
          <w:p>
            <w:pPr>
              <w:adjustRightInd/>
              <w:snapToGrid/>
              <w:spacing w:after="0"/>
              <w:jc w:val="center"/>
              <w:rPr>
                <w:rFonts w:ascii="Arial Narrow" w:hAnsi="Arial Narrow" w:eastAsia="宋体" w:cs="Arial"/>
                <w:color w:val="000000"/>
                <w:sz w:val="20"/>
                <w:szCs w:val="20"/>
                <w:highlight w:val="none"/>
              </w:rPr>
            </w:pPr>
            <w:r>
              <w:rPr>
                <w:rFonts w:hint="eastAsia" w:ascii="宋体" w:hAnsi="宋体" w:eastAsia="宋体" w:cs="Arial"/>
                <w:color w:val="000000"/>
                <w:sz w:val="18"/>
                <w:szCs w:val="18"/>
                <w:highlight w:val="none"/>
              </w:rPr>
              <w:t>余额</w:t>
            </w:r>
          </w:p>
        </w:tc>
        <w:tc>
          <w:tcPr>
            <w:tcW w:w="1046" w:type="dxa"/>
            <w:shd w:val="clear" w:color="auto" w:fill="FFFFFF"/>
            <w:vAlign w:val="center"/>
          </w:tcPr>
          <w:p>
            <w:pPr>
              <w:adjustRightInd/>
              <w:snapToGrid/>
              <w:spacing w:after="0"/>
              <w:jc w:val="center"/>
              <w:rPr>
                <w:rFonts w:ascii="宋体" w:hAnsi="宋体" w:eastAsia="宋体" w:cs="Arial"/>
                <w:color w:val="000000"/>
                <w:sz w:val="18"/>
                <w:szCs w:val="18"/>
                <w:highlight w:val="none"/>
              </w:rPr>
            </w:pPr>
            <w:r>
              <w:rPr>
                <w:rFonts w:hint="eastAsia" w:ascii="宋体" w:hAnsi="宋体" w:eastAsia="宋体" w:cs="Arial"/>
                <w:color w:val="000000"/>
                <w:sz w:val="18"/>
                <w:szCs w:val="18"/>
                <w:highlight w:val="none"/>
              </w:rPr>
              <w:t>当期新增</w:t>
            </w:r>
          </w:p>
          <w:p>
            <w:pPr>
              <w:adjustRightInd/>
              <w:snapToGrid/>
              <w:spacing w:after="0"/>
              <w:jc w:val="center"/>
              <w:rPr>
                <w:rFonts w:ascii="Arial Narrow" w:hAnsi="Arial Narrow" w:eastAsia="宋体" w:cs="Arial"/>
                <w:color w:val="000000"/>
                <w:sz w:val="20"/>
                <w:szCs w:val="20"/>
                <w:highlight w:val="none"/>
              </w:rPr>
            </w:pPr>
            <w:r>
              <w:rPr>
                <w:rFonts w:hint="eastAsia" w:ascii="宋体" w:hAnsi="宋体" w:eastAsia="宋体" w:cs="Arial"/>
                <w:color w:val="000000"/>
                <w:sz w:val="18"/>
                <w:szCs w:val="18"/>
                <w:highlight w:val="none"/>
              </w:rPr>
              <w:t>借款</w:t>
            </w:r>
          </w:p>
        </w:tc>
        <w:tc>
          <w:tcPr>
            <w:tcW w:w="1176" w:type="dxa"/>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宋体" w:hAnsi="宋体" w:eastAsia="宋体" w:cs="Arial"/>
                <w:color w:val="000000"/>
                <w:sz w:val="18"/>
                <w:szCs w:val="18"/>
                <w:highlight w:val="none"/>
              </w:rPr>
              <w:t>当期还本</w:t>
            </w:r>
          </w:p>
        </w:tc>
        <w:tc>
          <w:tcPr>
            <w:tcW w:w="1306" w:type="dxa"/>
            <w:tcBorders>
              <w:right w:val="single" w:color="auto"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宋体" w:hAnsi="宋体" w:eastAsia="宋体" w:cs="Arial"/>
                <w:color w:val="000000"/>
                <w:sz w:val="18"/>
                <w:szCs w:val="18"/>
                <w:highlight w:val="none"/>
              </w:rPr>
              <w:t>当期付息</w:t>
            </w:r>
          </w:p>
        </w:tc>
        <w:tc>
          <w:tcPr>
            <w:tcW w:w="103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宋体" w:hAnsi="宋体" w:eastAsia="宋体" w:cs="Arial"/>
                <w:color w:val="000000"/>
                <w:sz w:val="18"/>
                <w:szCs w:val="18"/>
                <w:highlight w:val="none"/>
              </w:rPr>
              <w:t>当期还本付息合计</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snapToGrid/>
              <w:spacing w:after="0"/>
              <w:jc w:val="center"/>
              <w:rPr>
                <w:rFonts w:ascii="宋体" w:hAnsi="宋体" w:eastAsia="宋体" w:cs="Arial"/>
                <w:color w:val="000000"/>
                <w:sz w:val="18"/>
                <w:szCs w:val="18"/>
                <w:highlight w:val="none"/>
              </w:rPr>
            </w:pPr>
            <w:r>
              <w:rPr>
                <w:rFonts w:hint="eastAsia" w:ascii="宋体" w:hAnsi="宋体" w:eastAsia="宋体" w:cs="Arial"/>
                <w:color w:val="000000"/>
                <w:sz w:val="18"/>
                <w:szCs w:val="18"/>
                <w:highlight w:val="none"/>
              </w:rPr>
              <w:t>期末借款</w:t>
            </w:r>
          </w:p>
          <w:p>
            <w:pPr>
              <w:adjustRightInd/>
              <w:snapToGrid/>
              <w:spacing w:after="0"/>
              <w:jc w:val="center"/>
              <w:rPr>
                <w:rFonts w:ascii="Arial Narrow" w:hAnsi="Arial Narrow" w:eastAsia="宋体" w:cs="Arial"/>
                <w:color w:val="000000"/>
                <w:sz w:val="20"/>
                <w:szCs w:val="20"/>
                <w:highlight w:val="none"/>
              </w:rPr>
            </w:pPr>
            <w:r>
              <w:rPr>
                <w:rFonts w:hint="eastAsia" w:ascii="宋体" w:hAnsi="宋体" w:eastAsia="宋体" w:cs="Arial"/>
                <w:color w:val="000000"/>
                <w:sz w:val="18"/>
                <w:szCs w:val="18"/>
                <w:highlight w:val="none"/>
              </w:rPr>
              <w:t>余额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jc w:val="center"/>
        </w:trPr>
        <w:tc>
          <w:tcPr>
            <w:tcW w:w="1071" w:type="dxa"/>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2021 年</w:t>
            </w:r>
          </w:p>
        </w:tc>
        <w:tc>
          <w:tcPr>
            <w:tcW w:w="102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04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3,800.00</w:t>
            </w:r>
          </w:p>
        </w:tc>
        <w:tc>
          <w:tcPr>
            <w:tcW w:w="117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306" w:type="dxa"/>
            <w:shd w:val="clear" w:color="auto" w:fill="FFFFFF"/>
            <w:vAlign w:val="center"/>
          </w:tcPr>
          <w:p>
            <w:pPr>
              <w:spacing w:after="0"/>
              <w:jc w:val="right"/>
              <w:rPr>
                <w:rFonts w:ascii="宋体" w:hAnsi="宋体" w:eastAsia="宋体"/>
                <w:color w:val="000000"/>
                <w:sz w:val="18"/>
                <w:szCs w:val="18"/>
                <w:highlight w:val="none"/>
              </w:rPr>
            </w:pPr>
          </w:p>
        </w:tc>
        <w:tc>
          <w:tcPr>
            <w:tcW w:w="1036" w:type="dxa"/>
            <w:tcBorders>
              <w:top w:val="single" w:color="auto"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016" w:type="dxa"/>
            <w:tcBorders>
              <w:top w:val="single" w:color="auto"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3,800.00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jc w:val="center"/>
        </w:trPr>
        <w:tc>
          <w:tcPr>
            <w:tcW w:w="1071" w:type="dxa"/>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2022 年</w:t>
            </w:r>
          </w:p>
        </w:tc>
        <w:tc>
          <w:tcPr>
            <w:tcW w:w="102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3,800.00</w:t>
            </w:r>
          </w:p>
        </w:tc>
        <w:tc>
          <w:tcPr>
            <w:tcW w:w="104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7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30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152.00</w:t>
            </w:r>
          </w:p>
        </w:tc>
        <w:tc>
          <w:tcPr>
            <w:tcW w:w="103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152.00</w:t>
            </w:r>
          </w:p>
        </w:tc>
        <w:tc>
          <w:tcPr>
            <w:tcW w:w="101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3,800.00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jc w:val="center"/>
        </w:trPr>
        <w:tc>
          <w:tcPr>
            <w:tcW w:w="1071" w:type="dxa"/>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2023 年</w:t>
            </w:r>
          </w:p>
        </w:tc>
        <w:tc>
          <w:tcPr>
            <w:tcW w:w="102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3,800.00</w:t>
            </w:r>
          </w:p>
        </w:tc>
        <w:tc>
          <w:tcPr>
            <w:tcW w:w="104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7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30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152.00</w:t>
            </w:r>
          </w:p>
        </w:tc>
        <w:tc>
          <w:tcPr>
            <w:tcW w:w="103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152.00</w:t>
            </w:r>
          </w:p>
        </w:tc>
        <w:tc>
          <w:tcPr>
            <w:tcW w:w="101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3,800.00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jc w:val="center"/>
        </w:trPr>
        <w:tc>
          <w:tcPr>
            <w:tcW w:w="1071" w:type="dxa"/>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2024 年</w:t>
            </w:r>
          </w:p>
        </w:tc>
        <w:tc>
          <w:tcPr>
            <w:tcW w:w="102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3,800.00</w:t>
            </w:r>
          </w:p>
        </w:tc>
        <w:tc>
          <w:tcPr>
            <w:tcW w:w="104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7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30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152.00</w:t>
            </w:r>
          </w:p>
        </w:tc>
        <w:tc>
          <w:tcPr>
            <w:tcW w:w="103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152.00</w:t>
            </w:r>
          </w:p>
        </w:tc>
        <w:tc>
          <w:tcPr>
            <w:tcW w:w="101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3,800.00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jc w:val="center"/>
        </w:trPr>
        <w:tc>
          <w:tcPr>
            <w:tcW w:w="1071" w:type="dxa"/>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2025 年</w:t>
            </w:r>
          </w:p>
        </w:tc>
        <w:tc>
          <w:tcPr>
            <w:tcW w:w="102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3,800.00</w:t>
            </w:r>
          </w:p>
        </w:tc>
        <w:tc>
          <w:tcPr>
            <w:tcW w:w="104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7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30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152.00</w:t>
            </w:r>
          </w:p>
        </w:tc>
        <w:tc>
          <w:tcPr>
            <w:tcW w:w="103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152.00</w:t>
            </w:r>
          </w:p>
        </w:tc>
        <w:tc>
          <w:tcPr>
            <w:tcW w:w="101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3,800.00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jc w:val="center"/>
        </w:trPr>
        <w:tc>
          <w:tcPr>
            <w:tcW w:w="1071" w:type="dxa"/>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2026 年</w:t>
            </w:r>
          </w:p>
        </w:tc>
        <w:tc>
          <w:tcPr>
            <w:tcW w:w="102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3,800.00</w:t>
            </w:r>
          </w:p>
        </w:tc>
        <w:tc>
          <w:tcPr>
            <w:tcW w:w="104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7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30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152.00</w:t>
            </w:r>
          </w:p>
        </w:tc>
        <w:tc>
          <w:tcPr>
            <w:tcW w:w="103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152.00</w:t>
            </w:r>
          </w:p>
        </w:tc>
        <w:tc>
          <w:tcPr>
            <w:tcW w:w="101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3,800.00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jc w:val="center"/>
        </w:trPr>
        <w:tc>
          <w:tcPr>
            <w:tcW w:w="1071" w:type="dxa"/>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2027 年</w:t>
            </w:r>
          </w:p>
        </w:tc>
        <w:tc>
          <w:tcPr>
            <w:tcW w:w="102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3,800.00</w:t>
            </w:r>
          </w:p>
        </w:tc>
        <w:tc>
          <w:tcPr>
            <w:tcW w:w="104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7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30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152.00</w:t>
            </w:r>
          </w:p>
        </w:tc>
        <w:tc>
          <w:tcPr>
            <w:tcW w:w="103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152.00</w:t>
            </w:r>
          </w:p>
        </w:tc>
        <w:tc>
          <w:tcPr>
            <w:tcW w:w="101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3,800.00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jc w:val="center"/>
        </w:trPr>
        <w:tc>
          <w:tcPr>
            <w:tcW w:w="1071" w:type="dxa"/>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2028 年</w:t>
            </w:r>
          </w:p>
        </w:tc>
        <w:tc>
          <w:tcPr>
            <w:tcW w:w="102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3,800.00</w:t>
            </w:r>
          </w:p>
        </w:tc>
        <w:tc>
          <w:tcPr>
            <w:tcW w:w="104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7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30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152.00</w:t>
            </w:r>
          </w:p>
        </w:tc>
        <w:tc>
          <w:tcPr>
            <w:tcW w:w="103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152.00</w:t>
            </w:r>
          </w:p>
        </w:tc>
        <w:tc>
          <w:tcPr>
            <w:tcW w:w="101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3,800.00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jc w:val="center"/>
        </w:trPr>
        <w:tc>
          <w:tcPr>
            <w:tcW w:w="1071" w:type="dxa"/>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2029 年</w:t>
            </w:r>
          </w:p>
        </w:tc>
        <w:tc>
          <w:tcPr>
            <w:tcW w:w="102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3,800.00</w:t>
            </w:r>
          </w:p>
        </w:tc>
        <w:tc>
          <w:tcPr>
            <w:tcW w:w="104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7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30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152.00</w:t>
            </w:r>
          </w:p>
        </w:tc>
        <w:tc>
          <w:tcPr>
            <w:tcW w:w="103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152.00</w:t>
            </w:r>
          </w:p>
        </w:tc>
        <w:tc>
          <w:tcPr>
            <w:tcW w:w="101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3,800.00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jc w:val="center"/>
        </w:trPr>
        <w:tc>
          <w:tcPr>
            <w:tcW w:w="1071" w:type="dxa"/>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2030 年</w:t>
            </w:r>
          </w:p>
        </w:tc>
        <w:tc>
          <w:tcPr>
            <w:tcW w:w="102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3,800.00</w:t>
            </w:r>
          </w:p>
        </w:tc>
        <w:tc>
          <w:tcPr>
            <w:tcW w:w="104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7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30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152.00</w:t>
            </w:r>
          </w:p>
        </w:tc>
        <w:tc>
          <w:tcPr>
            <w:tcW w:w="103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152.00</w:t>
            </w:r>
          </w:p>
        </w:tc>
        <w:tc>
          <w:tcPr>
            <w:tcW w:w="101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3,800.00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jc w:val="center"/>
        </w:trPr>
        <w:tc>
          <w:tcPr>
            <w:tcW w:w="1071" w:type="dxa"/>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2031 年</w:t>
            </w:r>
          </w:p>
        </w:tc>
        <w:tc>
          <w:tcPr>
            <w:tcW w:w="102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3,800.00</w:t>
            </w:r>
          </w:p>
        </w:tc>
        <w:tc>
          <w:tcPr>
            <w:tcW w:w="104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7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3,800.00</w:t>
            </w:r>
          </w:p>
        </w:tc>
        <w:tc>
          <w:tcPr>
            <w:tcW w:w="130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152.00</w:t>
            </w:r>
          </w:p>
        </w:tc>
        <w:tc>
          <w:tcPr>
            <w:tcW w:w="103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3,952.00</w:t>
            </w:r>
          </w:p>
        </w:tc>
        <w:tc>
          <w:tcPr>
            <w:tcW w:w="1016" w:type="dxa"/>
            <w:shd w:val="clear" w:color="auto" w:fill="FFFFFF"/>
            <w:vAlign w:val="center"/>
          </w:tcPr>
          <w:p>
            <w:pPr>
              <w:spacing w:after="0"/>
              <w:jc w:val="right"/>
              <w:rPr>
                <w:rFonts w:ascii="宋体" w:hAnsi="宋体" w:eastAsia="宋体"/>
                <w:color w:val="00000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jc w:val="center"/>
        </w:trPr>
        <w:tc>
          <w:tcPr>
            <w:tcW w:w="1071" w:type="dxa"/>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合计</w:t>
            </w:r>
          </w:p>
        </w:tc>
        <w:tc>
          <w:tcPr>
            <w:tcW w:w="102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04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3,800.00</w:t>
            </w:r>
          </w:p>
        </w:tc>
        <w:tc>
          <w:tcPr>
            <w:tcW w:w="117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3,800.00</w:t>
            </w:r>
          </w:p>
        </w:tc>
        <w:tc>
          <w:tcPr>
            <w:tcW w:w="130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1,520.00</w:t>
            </w:r>
          </w:p>
        </w:tc>
        <w:tc>
          <w:tcPr>
            <w:tcW w:w="103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5,320.00</w:t>
            </w:r>
          </w:p>
        </w:tc>
        <w:tc>
          <w:tcPr>
            <w:tcW w:w="101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r>
    </w:tbl>
    <w:p>
      <w:pPr>
        <w:pStyle w:val="20"/>
        <w:spacing w:before="240" w:beforeLines="100" w:after="0" w:line="240" w:lineRule="auto"/>
        <w:ind w:firstLine="0"/>
        <w:jc w:val="both"/>
        <w:rPr>
          <w:rFonts w:asciiTheme="minorEastAsia" w:hAnsiTheme="minorEastAsia" w:eastAsiaTheme="minorEastAsia" w:cstheme="minorEastAsia"/>
          <w:color w:val="000000"/>
          <w:sz w:val="21"/>
          <w:szCs w:val="21"/>
          <w:highlight w:val="none"/>
        </w:rPr>
      </w:pPr>
    </w:p>
    <w:p>
      <w:pPr>
        <w:pStyle w:val="20"/>
        <w:spacing w:before="240" w:beforeLines="100" w:after="0" w:line="240" w:lineRule="auto"/>
        <w:ind w:firstLine="0"/>
        <w:jc w:val="center"/>
        <w:rPr>
          <w:rFonts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表13-2：海南西部区域（儋州）疾病预防控制中心后续债券融资还本付息明细如下：</w:t>
      </w:r>
    </w:p>
    <w:tbl>
      <w:tblPr>
        <w:tblStyle w:val="11"/>
        <w:tblW w:w="779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77"/>
        <w:gridCol w:w="1119"/>
        <w:gridCol w:w="1052"/>
        <w:gridCol w:w="1095"/>
        <w:gridCol w:w="1313"/>
        <w:gridCol w:w="1042"/>
        <w:gridCol w:w="10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5" w:hRule="atLeast"/>
          <w:tblHeader/>
          <w:jc w:val="center"/>
        </w:trPr>
        <w:tc>
          <w:tcPr>
            <w:tcW w:w="1077" w:type="dxa"/>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宋体" w:hAnsi="宋体" w:eastAsia="宋体" w:cs="Arial"/>
                <w:color w:val="000000"/>
                <w:sz w:val="18"/>
                <w:szCs w:val="18"/>
                <w:highlight w:val="none"/>
              </w:rPr>
              <w:t>年度</w:t>
            </w:r>
          </w:p>
        </w:tc>
        <w:tc>
          <w:tcPr>
            <w:tcW w:w="1119" w:type="dxa"/>
            <w:shd w:val="clear" w:color="auto" w:fill="FFFFFF"/>
            <w:vAlign w:val="center"/>
          </w:tcPr>
          <w:p>
            <w:pPr>
              <w:adjustRightInd/>
              <w:snapToGrid/>
              <w:spacing w:after="0"/>
              <w:jc w:val="center"/>
              <w:rPr>
                <w:rFonts w:ascii="宋体" w:hAnsi="宋体" w:eastAsia="宋体" w:cs="Arial"/>
                <w:color w:val="000000"/>
                <w:sz w:val="18"/>
                <w:szCs w:val="18"/>
                <w:highlight w:val="none"/>
              </w:rPr>
            </w:pPr>
            <w:r>
              <w:rPr>
                <w:rFonts w:hint="eastAsia" w:ascii="宋体" w:hAnsi="宋体" w:eastAsia="宋体" w:cs="Arial"/>
                <w:color w:val="000000"/>
                <w:sz w:val="18"/>
                <w:szCs w:val="18"/>
                <w:highlight w:val="none"/>
              </w:rPr>
              <w:t>期初借款</w:t>
            </w:r>
          </w:p>
          <w:p>
            <w:pPr>
              <w:adjustRightInd/>
              <w:snapToGrid/>
              <w:spacing w:after="0"/>
              <w:jc w:val="center"/>
              <w:rPr>
                <w:rFonts w:ascii="Arial Narrow" w:hAnsi="Arial Narrow" w:eastAsia="宋体" w:cs="Arial"/>
                <w:color w:val="000000"/>
                <w:sz w:val="20"/>
                <w:szCs w:val="20"/>
                <w:highlight w:val="none"/>
              </w:rPr>
            </w:pPr>
            <w:r>
              <w:rPr>
                <w:rFonts w:hint="eastAsia" w:ascii="宋体" w:hAnsi="宋体" w:eastAsia="宋体" w:cs="Arial"/>
                <w:color w:val="000000"/>
                <w:sz w:val="18"/>
                <w:szCs w:val="18"/>
                <w:highlight w:val="none"/>
              </w:rPr>
              <w:t>余额</w:t>
            </w:r>
          </w:p>
        </w:tc>
        <w:tc>
          <w:tcPr>
            <w:tcW w:w="1052" w:type="dxa"/>
            <w:shd w:val="clear" w:color="auto" w:fill="FFFFFF"/>
            <w:vAlign w:val="center"/>
          </w:tcPr>
          <w:p>
            <w:pPr>
              <w:adjustRightInd/>
              <w:snapToGrid/>
              <w:spacing w:after="0"/>
              <w:jc w:val="center"/>
              <w:rPr>
                <w:rFonts w:ascii="宋体" w:hAnsi="宋体" w:eastAsia="宋体" w:cs="Arial"/>
                <w:color w:val="000000"/>
                <w:sz w:val="18"/>
                <w:szCs w:val="18"/>
                <w:highlight w:val="none"/>
              </w:rPr>
            </w:pPr>
            <w:r>
              <w:rPr>
                <w:rFonts w:hint="eastAsia" w:ascii="宋体" w:hAnsi="宋体" w:eastAsia="宋体" w:cs="Arial"/>
                <w:color w:val="000000"/>
                <w:sz w:val="18"/>
                <w:szCs w:val="18"/>
                <w:highlight w:val="none"/>
              </w:rPr>
              <w:t>当期新增</w:t>
            </w:r>
          </w:p>
          <w:p>
            <w:pPr>
              <w:adjustRightInd/>
              <w:snapToGrid/>
              <w:spacing w:after="0"/>
              <w:jc w:val="center"/>
              <w:rPr>
                <w:rFonts w:ascii="Arial Narrow" w:hAnsi="Arial Narrow" w:eastAsia="宋体" w:cs="Arial"/>
                <w:color w:val="000000"/>
                <w:sz w:val="20"/>
                <w:szCs w:val="20"/>
                <w:highlight w:val="none"/>
              </w:rPr>
            </w:pPr>
            <w:r>
              <w:rPr>
                <w:rFonts w:hint="eastAsia" w:ascii="宋体" w:hAnsi="宋体" w:eastAsia="宋体" w:cs="Arial"/>
                <w:color w:val="000000"/>
                <w:sz w:val="18"/>
                <w:szCs w:val="18"/>
                <w:highlight w:val="none"/>
              </w:rPr>
              <w:t>借款</w:t>
            </w:r>
          </w:p>
        </w:tc>
        <w:tc>
          <w:tcPr>
            <w:tcW w:w="1095" w:type="dxa"/>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宋体" w:hAnsi="宋体" w:eastAsia="宋体" w:cs="Arial"/>
                <w:color w:val="000000"/>
                <w:sz w:val="18"/>
                <w:szCs w:val="18"/>
                <w:highlight w:val="none"/>
              </w:rPr>
              <w:t>当期还本</w:t>
            </w:r>
          </w:p>
        </w:tc>
        <w:tc>
          <w:tcPr>
            <w:tcW w:w="1313" w:type="dxa"/>
            <w:tcBorders>
              <w:right w:val="single" w:color="auto"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宋体" w:hAnsi="宋体" w:eastAsia="宋体" w:cs="Arial"/>
                <w:color w:val="000000"/>
                <w:sz w:val="18"/>
                <w:szCs w:val="18"/>
                <w:highlight w:val="none"/>
              </w:rPr>
              <w:t>当期付息</w:t>
            </w:r>
          </w:p>
        </w:tc>
        <w:tc>
          <w:tcPr>
            <w:tcW w:w="104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宋体" w:hAnsi="宋体" w:eastAsia="宋体" w:cs="Arial"/>
                <w:color w:val="000000"/>
                <w:sz w:val="18"/>
                <w:szCs w:val="18"/>
                <w:highlight w:val="none"/>
              </w:rPr>
              <w:t>当期还本付息合计</w:t>
            </w:r>
          </w:p>
        </w:tc>
        <w:tc>
          <w:tcPr>
            <w:tcW w:w="1099"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snapToGrid/>
              <w:spacing w:after="0"/>
              <w:jc w:val="center"/>
              <w:rPr>
                <w:rFonts w:ascii="宋体" w:hAnsi="宋体" w:eastAsia="宋体" w:cs="Arial"/>
                <w:color w:val="000000"/>
                <w:sz w:val="18"/>
                <w:szCs w:val="18"/>
                <w:highlight w:val="none"/>
              </w:rPr>
            </w:pPr>
            <w:r>
              <w:rPr>
                <w:rFonts w:hint="eastAsia" w:ascii="宋体" w:hAnsi="宋体" w:eastAsia="宋体" w:cs="Arial"/>
                <w:color w:val="000000"/>
                <w:sz w:val="18"/>
                <w:szCs w:val="18"/>
                <w:highlight w:val="none"/>
              </w:rPr>
              <w:t>期末借款</w:t>
            </w:r>
          </w:p>
          <w:p>
            <w:pPr>
              <w:adjustRightInd/>
              <w:snapToGrid/>
              <w:spacing w:after="0"/>
              <w:jc w:val="center"/>
              <w:rPr>
                <w:rFonts w:ascii="Arial Narrow" w:hAnsi="Arial Narrow" w:eastAsia="宋体" w:cs="Arial"/>
                <w:color w:val="000000"/>
                <w:sz w:val="20"/>
                <w:szCs w:val="20"/>
                <w:highlight w:val="none"/>
              </w:rPr>
            </w:pPr>
            <w:r>
              <w:rPr>
                <w:rFonts w:hint="eastAsia" w:ascii="宋体" w:hAnsi="宋体" w:eastAsia="宋体" w:cs="Arial"/>
                <w:color w:val="000000"/>
                <w:sz w:val="18"/>
                <w:szCs w:val="18"/>
                <w:highlight w:val="none"/>
              </w:rPr>
              <w:t>余额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5" w:hRule="atLeast"/>
          <w:jc w:val="center"/>
        </w:trPr>
        <w:tc>
          <w:tcPr>
            <w:tcW w:w="1077" w:type="dxa"/>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2022 年</w:t>
            </w:r>
          </w:p>
        </w:tc>
        <w:tc>
          <w:tcPr>
            <w:tcW w:w="1119"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05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32,000.00</w:t>
            </w:r>
          </w:p>
        </w:tc>
        <w:tc>
          <w:tcPr>
            <w:tcW w:w="1095"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313" w:type="dxa"/>
            <w:shd w:val="clear" w:color="auto" w:fill="FFFFFF"/>
            <w:vAlign w:val="center"/>
          </w:tcPr>
          <w:p>
            <w:pPr>
              <w:spacing w:after="0"/>
              <w:jc w:val="right"/>
              <w:rPr>
                <w:rFonts w:ascii="宋体" w:hAnsi="宋体" w:eastAsia="宋体"/>
                <w:color w:val="000000"/>
                <w:sz w:val="18"/>
                <w:szCs w:val="18"/>
                <w:highlight w:val="none"/>
              </w:rPr>
            </w:pPr>
          </w:p>
        </w:tc>
        <w:tc>
          <w:tcPr>
            <w:tcW w:w="104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099"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3" w:hRule="atLeast"/>
          <w:jc w:val="center"/>
        </w:trPr>
        <w:tc>
          <w:tcPr>
            <w:tcW w:w="1077" w:type="dxa"/>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2023 年</w:t>
            </w:r>
          </w:p>
        </w:tc>
        <w:tc>
          <w:tcPr>
            <w:tcW w:w="1119"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32,000.00</w:t>
            </w:r>
          </w:p>
        </w:tc>
        <w:tc>
          <w:tcPr>
            <w:tcW w:w="1052" w:type="dxa"/>
            <w:shd w:val="clear" w:color="auto" w:fill="FFFFFF"/>
            <w:vAlign w:val="center"/>
          </w:tcPr>
          <w:p>
            <w:pPr>
              <w:spacing w:after="0"/>
              <w:jc w:val="right"/>
              <w:rPr>
                <w:rFonts w:ascii="宋体" w:hAnsi="宋体" w:eastAsia="宋体"/>
                <w:color w:val="000000"/>
                <w:sz w:val="18"/>
                <w:szCs w:val="18"/>
                <w:highlight w:val="none"/>
              </w:rPr>
            </w:pPr>
          </w:p>
        </w:tc>
        <w:tc>
          <w:tcPr>
            <w:tcW w:w="1095"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313"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1,280.00</w:t>
            </w:r>
          </w:p>
        </w:tc>
        <w:tc>
          <w:tcPr>
            <w:tcW w:w="104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1,280.00</w:t>
            </w:r>
          </w:p>
        </w:tc>
        <w:tc>
          <w:tcPr>
            <w:tcW w:w="1099"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4" w:hRule="atLeast"/>
          <w:jc w:val="center"/>
        </w:trPr>
        <w:tc>
          <w:tcPr>
            <w:tcW w:w="1077" w:type="dxa"/>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2024 年</w:t>
            </w:r>
          </w:p>
        </w:tc>
        <w:tc>
          <w:tcPr>
            <w:tcW w:w="1119"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32,000.00</w:t>
            </w:r>
          </w:p>
        </w:tc>
        <w:tc>
          <w:tcPr>
            <w:tcW w:w="105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095"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313"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1,280.00</w:t>
            </w:r>
          </w:p>
        </w:tc>
        <w:tc>
          <w:tcPr>
            <w:tcW w:w="104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1,280.00</w:t>
            </w:r>
          </w:p>
        </w:tc>
        <w:tc>
          <w:tcPr>
            <w:tcW w:w="1099"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4" w:hRule="atLeast"/>
          <w:jc w:val="center"/>
        </w:trPr>
        <w:tc>
          <w:tcPr>
            <w:tcW w:w="1077" w:type="dxa"/>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2025 年</w:t>
            </w:r>
          </w:p>
        </w:tc>
        <w:tc>
          <w:tcPr>
            <w:tcW w:w="1119"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32,000.00</w:t>
            </w:r>
          </w:p>
        </w:tc>
        <w:tc>
          <w:tcPr>
            <w:tcW w:w="105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095"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313"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1,280.00</w:t>
            </w:r>
          </w:p>
        </w:tc>
        <w:tc>
          <w:tcPr>
            <w:tcW w:w="104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1,280.00</w:t>
            </w:r>
          </w:p>
        </w:tc>
        <w:tc>
          <w:tcPr>
            <w:tcW w:w="1099"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4" w:hRule="atLeast"/>
          <w:jc w:val="center"/>
        </w:trPr>
        <w:tc>
          <w:tcPr>
            <w:tcW w:w="1077" w:type="dxa"/>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2026 年</w:t>
            </w:r>
          </w:p>
        </w:tc>
        <w:tc>
          <w:tcPr>
            <w:tcW w:w="1119"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32,000.00</w:t>
            </w:r>
          </w:p>
        </w:tc>
        <w:tc>
          <w:tcPr>
            <w:tcW w:w="105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095"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313"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1,280.00</w:t>
            </w:r>
          </w:p>
        </w:tc>
        <w:tc>
          <w:tcPr>
            <w:tcW w:w="104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1,280.00</w:t>
            </w:r>
          </w:p>
        </w:tc>
        <w:tc>
          <w:tcPr>
            <w:tcW w:w="1099"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4" w:hRule="atLeast"/>
          <w:jc w:val="center"/>
        </w:trPr>
        <w:tc>
          <w:tcPr>
            <w:tcW w:w="1077" w:type="dxa"/>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2027 年</w:t>
            </w:r>
          </w:p>
        </w:tc>
        <w:tc>
          <w:tcPr>
            <w:tcW w:w="1119"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32,000.00</w:t>
            </w:r>
          </w:p>
        </w:tc>
        <w:tc>
          <w:tcPr>
            <w:tcW w:w="105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095" w:type="dxa"/>
            <w:shd w:val="clear" w:color="auto" w:fill="FFFFFF"/>
            <w:vAlign w:val="center"/>
          </w:tcPr>
          <w:p>
            <w:pPr>
              <w:spacing w:after="0"/>
              <w:jc w:val="right"/>
              <w:rPr>
                <w:rFonts w:ascii="宋体" w:hAnsi="宋体" w:eastAsia="宋体"/>
                <w:color w:val="000000"/>
                <w:sz w:val="18"/>
                <w:szCs w:val="18"/>
                <w:highlight w:val="none"/>
              </w:rPr>
            </w:pPr>
          </w:p>
        </w:tc>
        <w:tc>
          <w:tcPr>
            <w:tcW w:w="1313"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1,280.00</w:t>
            </w:r>
          </w:p>
        </w:tc>
        <w:tc>
          <w:tcPr>
            <w:tcW w:w="104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1,280.00</w:t>
            </w:r>
          </w:p>
        </w:tc>
        <w:tc>
          <w:tcPr>
            <w:tcW w:w="1099"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4" w:hRule="atLeast"/>
          <w:jc w:val="center"/>
        </w:trPr>
        <w:tc>
          <w:tcPr>
            <w:tcW w:w="1077" w:type="dxa"/>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2028 年</w:t>
            </w:r>
          </w:p>
        </w:tc>
        <w:tc>
          <w:tcPr>
            <w:tcW w:w="1119"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32,000.00</w:t>
            </w:r>
          </w:p>
        </w:tc>
        <w:tc>
          <w:tcPr>
            <w:tcW w:w="105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095" w:type="dxa"/>
            <w:shd w:val="clear" w:color="auto" w:fill="FFFFFF"/>
            <w:vAlign w:val="center"/>
          </w:tcPr>
          <w:p>
            <w:pPr>
              <w:spacing w:after="0"/>
              <w:jc w:val="right"/>
              <w:rPr>
                <w:rFonts w:ascii="宋体" w:hAnsi="宋体" w:eastAsia="宋体"/>
                <w:color w:val="000000"/>
                <w:sz w:val="18"/>
                <w:szCs w:val="18"/>
                <w:highlight w:val="none"/>
              </w:rPr>
            </w:pPr>
          </w:p>
        </w:tc>
        <w:tc>
          <w:tcPr>
            <w:tcW w:w="1313"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1,280.00</w:t>
            </w:r>
          </w:p>
        </w:tc>
        <w:tc>
          <w:tcPr>
            <w:tcW w:w="104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1,280.00</w:t>
            </w:r>
          </w:p>
        </w:tc>
        <w:tc>
          <w:tcPr>
            <w:tcW w:w="1099"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4" w:hRule="atLeast"/>
          <w:jc w:val="center"/>
        </w:trPr>
        <w:tc>
          <w:tcPr>
            <w:tcW w:w="1077" w:type="dxa"/>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2029 年</w:t>
            </w:r>
          </w:p>
        </w:tc>
        <w:tc>
          <w:tcPr>
            <w:tcW w:w="1119"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32,000.00</w:t>
            </w:r>
          </w:p>
        </w:tc>
        <w:tc>
          <w:tcPr>
            <w:tcW w:w="105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095"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32,000.00</w:t>
            </w:r>
          </w:p>
        </w:tc>
        <w:tc>
          <w:tcPr>
            <w:tcW w:w="1313"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1,280.00</w:t>
            </w:r>
          </w:p>
        </w:tc>
        <w:tc>
          <w:tcPr>
            <w:tcW w:w="104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33,280.00</w:t>
            </w:r>
          </w:p>
        </w:tc>
        <w:tc>
          <w:tcPr>
            <w:tcW w:w="1099"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4" w:hRule="atLeast"/>
          <w:jc w:val="center"/>
        </w:trPr>
        <w:tc>
          <w:tcPr>
            <w:tcW w:w="1077" w:type="dxa"/>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2030 年</w:t>
            </w:r>
          </w:p>
        </w:tc>
        <w:tc>
          <w:tcPr>
            <w:tcW w:w="1119" w:type="dxa"/>
            <w:shd w:val="clear" w:color="auto" w:fill="FFFFFF"/>
            <w:vAlign w:val="center"/>
          </w:tcPr>
          <w:p>
            <w:pPr>
              <w:spacing w:after="0"/>
              <w:jc w:val="right"/>
              <w:rPr>
                <w:rFonts w:ascii="宋体" w:hAnsi="宋体" w:eastAsia="宋体"/>
                <w:color w:val="000000"/>
                <w:sz w:val="18"/>
                <w:szCs w:val="18"/>
                <w:highlight w:val="none"/>
              </w:rPr>
            </w:pPr>
          </w:p>
        </w:tc>
        <w:tc>
          <w:tcPr>
            <w:tcW w:w="1052" w:type="dxa"/>
            <w:shd w:val="clear" w:color="auto" w:fill="FFFFFF"/>
            <w:vAlign w:val="center"/>
          </w:tcPr>
          <w:p>
            <w:pPr>
              <w:spacing w:after="0"/>
              <w:jc w:val="right"/>
              <w:rPr>
                <w:rFonts w:ascii="宋体" w:hAnsi="宋体" w:eastAsia="宋体"/>
                <w:color w:val="000000"/>
                <w:sz w:val="18"/>
                <w:szCs w:val="18"/>
                <w:highlight w:val="none"/>
              </w:rPr>
            </w:pPr>
          </w:p>
        </w:tc>
        <w:tc>
          <w:tcPr>
            <w:tcW w:w="1095" w:type="dxa"/>
            <w:shd w:val="clear" w:color="auto" w:fill="FFFFFF"/>
            <w:vAlign w:val="center"/>
          </w:tcPr>
          <w:p>
            <w:pPr>
              <w:spacing w:after="0"/>
              <w:jc w:val="right"/>
              <w:rPr>
                <w:rFonts w:ascii="宋体" w:hAnsi="宋体" w:eastAsia="宋体"/>
                <w:color w:val="000000"/>
                <w:sz w:val="18"/>
                <w:szCs w:val="18"/>
                <w:highlight w:val="none"/>
              </w:rPr>
            </w:pPr>
          </w:p>
        </w:tc>
        <w:tc>
          <w:tcPr>
            <w:tcW w:w="1313" w:type="dxa"/>
            <w:shd w:val="clear" w:color="auto" w:fill="FFFFFF"/>
            <w:vAlign w:val="center"/>
          </w:tcPr>
          <w:p>
            <w:pPr>
              <w:spacing w:after="0"/>
              <w:jc w:val="right"/>
              <w:rPr>
                <w:rFonts w:ascii="宋体" w:hAnsi="宋体" w:eastAsia="宋体"/>
                <w:color w:val="000000"/>
                <w:sz w:val="18"/>
                <w:szCs w:val="18"/>
                <w:highlight w:val="none"/>
              </w:rPr>
            </w:pPr>
          </w:p>
        </w:tc>
        <w:tc>
          <w:tcPr>
            <w:tcW w:w="1042" w:type="dxa"/>
            <w:shd w:val="clear" w:color="auto" w:fill="FFFFFF"/>
            <w:vAlign w:val="center"/>
          </w:tcPr>
          <w:p>
            <w:pPr>
              <w:spacing w:after="0"/>
              <w:jc w:val="right"/>
              <w:rPr>
                <w:rFonts w:ascii="宋体" w:hAnsi="宋体" w:eastAsia="宋体"/>
                <w:color w:val="000000"/>
                <w:sz w:val="18"/>
                <w:szCs w:val="18"/>
                <w:highlight w:val="none"/>
              </w:rPr>
            </w:pPr>
          </w:p>
        </w:tc>
        <w:tc>
          <w:tcPr>
            <w:tcW w:w="1099" w:type="dxa"/>
            <w:shd w:val="clear" w:color="auto" w:fill="FFFFFF"/>
            <w:vAlign w:val="center"/>
          </w:tcPr>
          <w:p>
            <w:pPr>
              <w:spacing w:after="0"/>
              <w:jc w:val="right"/>
              <w:rPr>
                <w:rFonts w:ascii="宋体" w:hAnsi="宋体" w:eastAsia="宋体"/>
                <w:color w:val="00000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4" w:hRule="atLeast"/>
          <w:jc w:val="center"/>
        </w:trPr>
        <w:tc>
          <w:tcPr>
            <w:tcW w:w="1077" w:type="dxa"/>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2031 年</w:t>
            </w:r>
          </w:p>
        </w:tc>
        <w:tc>
          <w:tcPr>
            <w:tcW w:w="1119" w:type="dxa"/>
            <w:shd w:val="clear" w:color="auto" w:fill="FFFFFF"/>
            <w:vAlign w:val="center"/>
          </w:tcPr>
          <w:p>
            <w:pPr>
              <w:spacing w:after="0"/>
              <w:jc w:val="right"/>
              <w:rPr>
                <w:rFonts w:ascii="宋体" w:hAnsi="宋体" w:eastAsia="宋体"/>
                <w:color w:val="000000"/>
                <w:sz w:val="18"/>
                <w:szCs w:val="18"/>
                <w:highlight w:val="none"/>
              </w:rPr>
            </w:pPr>
          </w:p>
        </w:tc>
        <w:tc>
          <w:tcPr>
            <w:tcW w:w="1052" w:type="dxa"/>
            <w:shd w:val="clear" w:color="auto" w:fill="FFFFFF"/>
            <w:vAlign w:val="center"/>
          </w:tcPr>
          <w:p>
            <w:pPr>
              <w:spacing w:after="0"/>
              <w:jc w:val="right"/>
              <w:rPr>
                <w:rFonts w:ascii="宋体" w:hAnsi="宋体" w:eastAsia="宋体"/>
                <w:color w:val="000000"/>
                <w:sz w:val="18"/>
                <w:szCs w:val="18"/>
                <w:highlight w:val="none"/>
              </w:rPr>
            </w:pPr>
          </w:p>
        </w:tc>
        <w:tc>
          <w:tcPr>
            <w:tcW w:w="1095" w:type="dxa"/>
            <w:shd w:val="clear" w:color="auto" w:fill="FFFFFF"/>
            <w:vAlign w:val="center"/>
          </w:tcPr>
          <w:p>
            <w:pPr>
              <w:spacing w:after="0"/>
              <w:jc w:val="right"/>
              <w:rPr>
                <w:rFonts w:ascii="宋体" w:hAnsi="宋体" w:eastAsia="宋体"/>
                <w:color w:val="000000"/>
                <w:sz w:val="18"/>
                <w:szCs w:val="18"/>
                <w:highlight w:val="none"/>
              </w:rPr>
            </w:pPr>
          </w:p>
        </w:tc>
        <w:tc>
          <w:tcPr>
            <w:tcW w:w="1313" w:type="dxa"/>
            <w:shd w:val="clear" w:color="auto" w:fill="FFFFFF"/>
            <w:vAlign w:val="center"/>
          </w:tcPr>
          <w:p>
            <w:pPr>
              <w:spacing w:after="0"/>
              <w:jc w:val="right"/>
              <w:rPr>
                <w:rFonts w:ascii="宋体" w:hAnsi="宋体" w:eastAsia="宋体"/>
                <w:color w:val="000000"/>
                <w:sz w:val="18"/>
                <w:szCs w:val="18"/>
                <w:highlight w:val="none"/>
              </w:rPr>
            </w:pPr>
          </w:p>
        </w:tc>
        <w:tc>
          <w:tcPr>
            <w:tcW w:w="1042" w:type="dxa"/>
            <w:shd w:val="clear" w:color="auto" w:fill="FFFFFF"/>
            <w:vAlign w:val="center"/>
          </w:tcPr>
          <w:p>
            <w:pPr>
              <w:spacing w:after="0"/>
              <w:jc w:val="right"/>
              <w:rPr>
                <w:rFonts w:ascii="宋体" w:hAnsi="宋体" w:eastAsia="宋体"/>
                <w:color w:val="000000"/>
                <w:sz w:val="18"/>
                <w:szCs w:val="18"/>
                <w:highlight w:val="none"/>
              </w:rPr>
            </w:pPr>
          </w:p>
        </w:tc>
        <w:tc>
          <w:tcPr>
            <w:tcW w:w="1099" w:type="dxa"/>
            <w:shd w:val="clear" w:color="auto" w:fill="FFFFFF"/>
            <w:vAlign w:val="center"/>
          </w:tcPr>
          <w:p>
            <w:pPr>
              <w:spacing w:after="0"/>
              <w:jc w:val="right"/>
              <w:rPr>
                <w:rFonts w:ascii="宋体" w:hAnsi="宋体" w:eastAsia="宋体"/>
                <w:color w:val="00000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jc w:val="center"/>
        </w:trPr>
        <w:tc>
          <w:tcPr>
            <w:tcW w:w="1077" w:type="dxa"/>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合计</w:t>
            </w:r>
          </w:p>
        </w:tc>
        <w:tc>
          <w:tcPr>
            <w:tcW w:w="1119"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05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32,000.00</w:t>
            </w:r>
          </w:p>
        </w:tc>
        <w:tc>
          <w:tcPr>
            <w:tcW w:w="1095"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32,000.00</w:t>
            </w:r>
          </w:p>
        </w:tc>
        <w:tc>
          <w:tcPr>
            <w:tcW w:w="1313"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8,960.00</w:t>
            </w:r>
          </w:p>
        </w:tc>
        <w:tc>
          <w:tcPr>
            <w:tcW w:w="104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40,960.00</w:t>
            </w:r>
          </w:p>
        </w:tc>
        <w:tc>
          <w:tcPr>
            <w:tcW w:w="1099"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r>
    </w:tbl>
    <w:p>
      <w:pPr>
        <w:pStyle w:val="20"/>
        <w:spacing w:before="240" w:beforeLines="100" w:after="0" w:line="240" w:lineRule="auto"/>
        <w:ind w:firstLine="0"/>
        <w:jc w:val="center"/>
        <w:rPr>
          <w:rFonts w:asciiTheme="minorEastAsia" w:hAnsiTheme="minorEastAsia" w:eastAsiaTheme="minorEastAsia" w:cstheme="minorEastAsia"/>
          <w:color w:val="000000"/>
          <w:sz w:val="21"/>
          <w:szCs w:val="21"/>
          <w:highlight w:val="none"/>
        </w:rPr>
      </w:pPr>
    </w:p>
    <w:p>
      <w:pPr>
        <w:spacing w:before="120" w:beforeLines="50" w:after="120" w:afterLines="50" w:line="360" w:lineRule="auto"/>
        <w:rPr>
          <w:rFonts w:asciiTheme="minorEastAsia" w:hAnsiTheme="minorEastAsia" w:eastAsiaTheme="minorEastAsia"/>
          <w:b/>
          <w:sz w:val="24"/>
          <w:szCs w:val="24"/>
          <w:highlight w:val="none"/>
        </w:rPr>
        <w:sectPr>
          <w:footerReference r:id="rId3" w:type="default"/>
          <w:pgSz w:w="11906" w:h="16838"/>
          <w:pgMar w:top="1440" w:right="1800" w:bottom="1440" w:left="1800" w:header="708" w:footer="708" w:gutter="0"/>
          <w:cols w:space="708" w:num="1"/>
          <w:docGrid w:linePitch="360" w:charSpace="0"/>
        </w:sectPr>
      </w:pPr>
    </w:p>
    <w:p>
      <w:pPr>
        <w:pStyle w:val="65"/>
        <w:tabs>
          <w:tab w:val="left" w:pos="993"/>
          <w:tab w:val="left" w:pos="1276"/>
        </w:tabs>
        <w:spacing w:before="120" w:beforeLines="50" w:after="120" w:afterLines="50" w:line="300" w:lineRule="auto"/>
        <w:ind w:left="440" w:leftChars="200" w:firstLine="0" w:firstLineChars="0"/>
        <w:outlineLvl w:val="0"/>
        <w:rPr>
          <w:rFonts w:ascii="宋体" w:hAnsi="宋体" w:eastAsia="宋体"/>
          <w:b/>
          <w:szCs w:val="21"/>
          <w:highlight w:val="none"/>
        </w:rPr>
      </w:pPr>
      <w:r>
        <w:rPr>
          <w:rFonts w:hint="eastAsia" w:ascii="宋体" w:hAnsi="宋体" w:eastAsia="宋体"/>
          <w:b/>
          <w:szCs w:val="21"/>
          <w:highlight w:val="none"/>
        </w:rPr>
        <w:t>八、债券存续期间项目资金平衡情况</w:t>
      </w:r>
    </w:p>
    <w:p>
      <w:pPr>
        <w:pStyle w:val="65"/>
        <w:spacing w:line="180" w:lineRule="auto"/>
        <w:ind w:firstLine="440"/>
        <w:rPr>
          <w:rFonts w:ascii="宋体" w:hAnsi="宋体" w:eastAsia="宋体" w:cs="宋体"/>
          <w:color w:val="000000"/>
          <w:szCs w:val="21"/>
          <w:highlight w:val="none"/>
        </w:rPr>
      </w:pPr>
    </w:p>
    <w:p>
      <w:pPr>
        <w:pStyle w:val="65"/>
        <w:spacing w:before="120" w:beforeLines="50" w:line="180" w:lineRule="auto"/>
        <w:ind w:firstLine="440"/>
        <w:rPr>
          <w:rFonts w:ascii="宋体" w:hAnsi="宋体" w:eastAsia="宋体" w:cs="宋体"/>
          <w:color w:val="000000"/>
          <w:szCs w:val="21"/>
          <w:highlight w:val="none"/>
        </w:rPr>
      </w:pPr>
      <w:r>
        <w:rPr>
          <w:rFonts w:hint="eastAsia" w:ascii="宋体" w:hAnsi="宋体" w:eastAsia="宋体" w:cs="宋体"/>
          <w:color w:val="000000"/>
          <w:szCs w:val="21"/>
          <w:highlight w:val="none"/>
        </w:rPr>
        <w:t>根据前述项目经营期资金收支、项目建设资金支出以及专项债券还本付息情况，项目专项债券存续期间资金平衡测算表如下：</w:t>
      </w:r>
    </w:p>
    <w:p>
      <w:pPr>
        <w:spacing w:after="0"/>
        <w:rPr>
          <w:rFonts w:ascii="宋体" w:hAnsi="宋体" w:eastAsia="宋体" w:cs="宋体"/>
          <w:color w:val="000000"/>
          <w:szCs w:val="21"/>
          <w:highlight w:val="none"/>
        </w:rPr>
      </w:pPr>
      <w:r>
        <w:rPr>
          <w:rFonts w:hint="eastAsia" w:ascii="Arial Narrow" w:hAnsi="Arial Narrow" w:eastAsia="宋体" w:cs="宋体"/>
          <w:b/>
          <w:bCs/>
          <w:color w:val="000000"/>
          <w:sz w:val="18"/>
          <w:szCs w:val="18"/>
          <w:highlight w:val="none"/>
        </w:rPr>
        <w:t>1、项目名称：海南西部中心医院三期工程</w:t>
      </w:r>
      <w:r>
        <w:rPr>
          <w:rFonts w:ascii="Arial Narrow" w:hAnsi="Arial Narrow" w:eastAsia="宋体" w:cs="宋体"/>
          <w:b/>
          <w:bCs/>
          <w:color w:val="000000"/>
          <w:sz w:val="18"/>
          <w:szCs w:val="18"/>
          <w:highlight w:val="none"/>
        </w:rPr>
        <w:t xml:space="preserve">                                                                                                                </w:t>
      </w:r>
      <w:r>
        <w:rPr>
          <w:rFonts w:hint="eastAsia" w:ascii="Arial Narrow" w:hAnsi="Arial Narrow" w:eastAsia="宋体" w:cs="宋体"/>
          <w:b/>
          <w:bCs/>
          <w:color w:val="000000"/>
          <w:sz w:val="18"/>
          <w:szCs w:val="18"/>
          <w:highlight w:val="none"/>
        </w:rPr>
        <w:t xml:space="preserve">                                                                                                       单位：万元</w:t>
      </w:r>
    </w:p>
    <w:tbl>
      <w:tblPr>
        <w:tblStyle w:val="11"/>
        <w:tblW w:w="5389" w:type="pct"/>
        <w:tblInd w:w="0" w:type="dxa"/>
        <w:tblLayout w:type="fixed"/>
        <w:tblCellMar>
          <w:top w:w="0" w:type="dxa"/>
          <w:left w:w="108" w:type="dxa"/>
          <w:bottom w:w="0" w:type="dxa"/>
          <w:right w:w="108" w:type="dxa"/>
        </w:tblCellMar>
      </w:tblPr>
      <w:tblGrid>
        <w:gridCol w:w="539"/>
        <w:gridCol w:w="1700"/>
        <w:gridCol w:w="1002"/>
        <w:gridCol w:w="1002"/>
        <w:gridCol w:w="1002"/>
        <w:gridCol w:w="1002"/>
        <w:gridCol w:w="1005"/>
        <w:gridCol w:w="1002"/>
        <w:gridCol w:w="1002"/>
        <w:gridCol w:w="1002"/>
        <w:gridCol w:w="1005"/>
        <w:gridCol w:w="1002"/>
        <w:gridCol w:w="1002"/>
        <w:gridCol w:w="1002"/>
        <w:gridCol w:w="1008"/>
      </w:tblGrid>
      <w:tr>
        <w:tblPrEx>
          <w:tblCellMar>
            <w:top w:w="0" w:type="dxa"/>
            <w:left w:w="108" w:type="dxa"/>
            <w:bottom w:w="0" w:type="dxa"/>
            <w:right w:w="108" w:type="dxa"/>
          </w:tblCellMar>
        </w:tblPrEx>
        <w:trPr>
          <w:trHeight w:val="425" w:hRule="atLeast"/>
        </w:trPr>
        <w:tc>
          <w:tcPr>
            <w:tcW w:w="176"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rPr>
                <w:rFonts w:ascii="宋体" w:hAnsi="宋体" w:eastAsia="宋体" w:cs="Arial"/>
                <w:b/>
                <w:bCs/>
                <w:color w:val="000000"/>
                <w:sz w:val="16"/>
                <w:szCs w:val="16"/>
                <w:highlight w:val="none"/>
              </w:rPr>
            </w:pPr>
            <w:r>
              <w:rPr>
                <w:rFonts w:hint="eastAsia" w:ascii="宋体" w:hAnsi="宋体" w:eastAsia="宋体" w:cs="Arial"/>
                <w:b/>
                <w:bCs/>
                <w:color w:val="000000"/>
                <w:sz w:val="16"/>
                <w:szCs w:val="16"/>
                <w:highlight w:val="none"/>
              </w:rPr>
              <w:t>序号</w:t>
            </w:r>
          </w:p>
        </w:tc>
        <w:tc>
          <w:tcPr>
            <w:tcW w:w="556"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Arial"/>
                <w:b/>
                <w:bCs/>
                <w:color w:val="000000"/>
                <w:sz w:val="16"/>
                <w:szCs w:val="16"/>
                <w:highlight w:val="none"/>
              </w:rPr>
            </w:pPr>
            <w:r>
              <w:rPr>
                <w:rFonts w:hint="eastAsia" w:ascii="宋体" w:hAnsi="宋体" w:eastAsia="宋体" w:cs="Arial"/>
                <w:b/>
                <w:bCs/>
                <w:color w:val="000000"/>
                <w:sz w:val="16"/>
                <w:szCs w:val="16"/>
                <w:highlight w:val="none"/>
              </w:rPr>
              <w:t>年度</w:t>
            </w:r>
          </w:p>
        </w:tc>
        <w:tc>
          <w:tcPr>
            <w:tcW w:w="328" w:type="pct"/>
            <w:tcBorders>
              <w:top w:val="single" w:color="auto" w:sz="4" w:space="0"/>
              <w:left w:val="nil"/>
              <w:bottom w:val="single" w:color="auto" w:sz="4" w:space="0"/>
              <w:right w:val="single" w:color="auto" w:sz="4" w:space="0"/>
            </w:tcBorders>
            <w:vAlign w:val="center"/>
          </w:tcPr>
          <w:p>
            <w:pPr>
              <w:adjustRightInd/>
              <w:snapToGrid/>
              <w:spacing w:after="0"/>
              <w:jc w:val="center"/>
              <w:rPr>
                <w:rFonts w:ascii="Arial Narrow" w:hAnsi="Arial Narrow" w:eastAsia="宋体" w:cs="Arial"/>
                <w:b/>
                <w:bCs/>
                <w:color w:val="000000"/>
                <w:sz w:val="16"/>
                <w:szCs w:val="16"/>
                <w:highlight w:val="none"/>
              </w:rPr>
            </w:pPr>
            <w:r>
              <w:rPr>
                <w:rFonts w:ascii="Arial Narrow" w:hAnsi="Arial Narrow" w:eastAsia="宋体" w:cs="Arial"/>
                <w:b/>
                <w:bCs/>
                <w:color w:val="000000"/>
                <w:sz w:val="16"/>
                <w:szCs w:val="16"/>
                <w:highlight w:val="none"/>
              </w:rPr>
              <w:t>202</w:t>
            </w:r>
            <w:r>
              <w:rPr>
                <w:rFonts w:hint="eastAsia" w:ascii="Arial Narrow" w:hAnsi="Arial Narrow" w:eastAsia="宋体" w:cs="Arial"/>
                <w:b/>
                <w:bCs/>
                <w:color w:val="000000"/>
                <w:sz w:val="16"/>
                <w:szCs w:val="16"/>
                <w:highlight w:val="none"/>
              </w:rPr>
              <w:t>0</w:t>
            </w:r>
            <w:r>
              <w:rPr>
                <w:rFonts w:hint="eastAsia" w:ascii="宋体" w:hAnsi="宋体" w:eastAsia="宋体" w:cs="Arial"/>
                <w:b/>
                <w:bCs/>
                <w:color w:val="000000"/>
                <w:sz w:val="16"/>
                <w:szCs w:val="16"/>
                <w:highlight w:val="none"/>
              </w:rPr>
              <w:t>年</w:t>
            </w:r>
          </w:p>
        </w:tc>
        <w:tc>
          <w:tcPr>
            <w:tcW w:w="328"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b/>
                <w:bCs/>
                <w:color w:val="000000"/>
                <w:sz w:val="16"/>
                <w:szCs w:val="16"/>
                <w:highlight w:val="none"/>
              </w:rPr>
            </w:pPr>
            <w:r>
              <w:rPr>
                <w:rFonts w:ascii="Arial Narrow" w:hAnsi="Arial Narrow" w:eastAsia="宋体" w:cs="Arial"/>
                <w:b/>
                <w:bCs/>
                <w:color w:val="000000"/>
                <w:sz w:val="16"/>
                <w:szCs w:val="16"/>
                <w:highlight w:val="none"/>
              </w:rPr>
              <w:t>2021</w:t>
            </w:r>
            <w:r>
              <w:rPr>
                <w:rFonts w:hint="eastAsia" w:ascii="宋体" w:hAnsi="宋体" w:eastAsia="宋体" w:cs="Arial"/>
                <w:b/>
                <w:bCs/>
                <w:color w:val="000000"/>
                <w:sz w:val="16"/>
                <w:szCs w:val="16"/>
                <w:highlight w:val="none"/>
              </w:rPr>
              <w:t>年</w:t>
            </w:r>
          </w:p>
        </w:tc>
        <w:tc>
          <w:tcPr>
            <w:tcW w:w="328"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b/>
                <w:bCs/>
                <w:color w:val="000000"/>
                <w:sz w:val="16"/>
                <w:szCs w:val="16"/>
                <w:highlight w:val="none"/>
              </w:rPr>
            </w:pPr>
            <w:r>
              <w:rPr>
                <w:rFonts w:ascii="Arial Narrow" w:hAnsi="Arial Narrow" w:eastAsia="宋体" w:cs="Arial"/>
                <w:b/>
                <w:bCs/>
                <w:color w:val="000000"/>
                <w:sz w:val="16"/>
                <w:szCs w:val="16"/>
                <w:highlight w:val="none"/>
              </w:rPr>
              <w:t>2022</w:t>
            </w:r>
            <w:r>
              <w:rPr>
                <w:rFonts w:hint="eastAsia" w:ascii="宋体" w:hAnsi="宋体" w:eastAsia="宋体" w:cs="Arial"/>
                <w:b/>
                <w:bCs/>
                <w:color w:val="000000"/>
                <w:sz w:val="16"/>
                <w:szCs w:val="16"/>
                <w:highlight w:val="none"/>
              </w:rPr>
              <w:t>年</w:t>
            </w:r>
          </w:p>
        </w:tc>
        <w:tc>
          <w:tcPr>
            <w:tcW w:w="328"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b/>
                <w:bCs/>
                <w:color w:val="000000"/>
                <w:sz w:val="16"/>
                <w:szCs w:val="16"/>
                <w:highlight w:val="none"/>
              </w:rPr>
            </w:pPr>
            <w:r>
              <w:rPr>
                <w:rFonts w:ascii="Arial Narrow" w:hAnsi="Arial Narrow" w:eastAsia="宋体" w:cs="Arial"/>
                <w:b/>
                <w:bCs/>
                <w:color w:val="000000"/>
                <w:sz w:val="16"/>
                <w:szCs w:val="16"/>
                <w:highlight w:val="none"/>
              </w:rPr>
              <w:t>2023</w:t>
            </w:r>
            <w:r>
              <w:rPr>
                <w:rFonts w:hint="eastAsia" w:ascii="宋体" w:hAnsi="宋体" w:eastAsia="宋体" w:cs="Arial"/>
                <w:b/>
                <w:bCs/>
                <w:color w:val="000000"/>
                <w:sz w:val="16"/>
                <w:szCs w:val="16"/>
                <w:highlight w:val="none"/>
              </w:rPr>
              <w:t>年</w:t>
            </w:r>
          </w:p>
        </w:tc>
        <w:tc>
          <w:tcPr>
            <w:tcW w:w="329"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b/>
                <w:bCs/>
                <w:color w:val="000000"/>
                <w:sz w:val="16"/>
                <w:szCs w:val="16"/>
                <w:highlight w:val="none"/>
              </w:rPr>
            </w:pPr>
            <w:r>
              <w:rPr>
                <w:rFonts w:ascii="Arial Narrow" w:hAnsi="Arial Narrow" w:eastAsia="宋体" w:cs="Arial"/>
                <w:b/>
                <w:bCs/>
                <w:color w:val="000000"/>
                <w:sz w:val="16"/>
                <w:szCs w:val="16"/>
                <w:highlight w:val="none"/>
              </w:rPr>
              <w:t>2024</w:t>
            </w:r>
            <w:r>
              <w:rPr>
                <w:rFonts w:hint="eastAsia" w:ascii="宋体" w:hAnsi="宋体" w:eastAsia="宋体" w:cs="Arial"/>
                <w:b/>
                <w:bCs/>
                <w:color w:val="000000"/>
                <w:sz w:val="16"/>
                <w:szCs w:val="16"/>
                <w:highlight w:val="none"/>
              </w:rPr>
              <w:t>年</w:t>
            </w:r>
          </w:p>
        </w:tc>
        <w:tc>
          <w:tcPr>
            <w:tcW w:w="328"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b/>
                <w:bCs/>
                <w:color w:val="000000"/>
                <w:sz w:val="16"/>
                <w:szCs w:val="16"/>
                <w:highlight w:val="none"/>
              </w:rPr>
            </w:pPr>
            <w:r>
              <w:rPr>
                <w:rFonts w:ascii="Arial Narrow" w:hAnsi="Arial Narrow" w:eastAsia="宋体" w:cs="Arial"/>
                <w:b/>
                <w:bCs/>
                <w:color w:val="000000"/>
                <w:sz w:val="16"/>
                <w:szCs w:val="16"/>
                <w:highlight w:val="none"/>
              </w:rPr>
              <w:t>2025</w:t>
            </w:r>
            <w:r>
              <w:rPr>
                <w:rFonts w:hint="eastAsia" w:ascii="宋体" w:hAnsi="宋体" w:eastAsia="宋体" w:cs="Arial"/>
                <w:b/>
                <w:bCs/>
                <w:color w:val="000000"/>
                <w:sz w:val="16"/>
                <w:szCs w:val="16"/>
                <w:highlight w:val="none"/>
              </w:rPr>
              <w:t>年</w:t>
            </w:r>
          </w:p>
        </w:tc>
        <w:tc>
          <w:tcPr>
            <w:tcW w:w="328"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b/>
                <w:bCs/>
                <w:color w:val="000000"/>
                <w:sz w:val="16"/>
                <w:szCs w:val="16"/>
                <w:highlight w:val="none"/>
              </w:rPr>
            </w:pPr>
            <w:r>
              <w:rPr>
                <w:rFonts w:ascii="Arial Narrow" w:hAnsi="Arial Narrow" w:eastAsia="宋体" w:cs="Arial"/>
                <w:b/>
                <w:bCs/>
                <w:color w:val="000000"/>
                <w:sz w:val="16"/>
                <w:szCs w:val="16"/>
                <w:highlight w:val="none"/>
              </w:rPr>
              <w:t>2026</w:t>
            </w:r>
            <w:r>
              <w:rPr>
                <w:rFonts w:hint="eastAsia" w:ascii="宋体" w:hAnsi="宋体" w:eastAsia="宋体" w:cs="Arial"/>
                <w:b/>
                <w:bCs/>
                <w:color w:val="000000"/>
                <w:sz w:val="16"/>
                <w:szCs w:val="16"/>
                <w:highlight w:val="none"/>
              </w:rPr>
              <w:t>年</w:t>
            </w:r>
          </w:p>
        </w:tc>
        <w:tc>
          <w:tcPr>
            <w:tcW w:w="328"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b/>
                <w:bCs/>
                <w:color w:val="000000"/>
                <w:sz w:val="16"/>
                <w:szCs w:val="16"/>
                <w:highlight w:val="none"/>
              </w:rPr>
            </w:pPr>
            <w:r>
              <w:rPr>
                <w:rFonts w:ascii="Arial Narrow" w:hAnsi="Arial Narrow" w:eastAsia="宋体" w:cs="Arial"/>
                <w:b/>
                <w:bCs/>
                <w:color w:val="000000"/>
                <w:sz w:val="16"/>
                <w:szCs w:val="16"/>
                <w:highlight w:val="none"/>
              </w:rPr>
              <w:t>2027</w:t>
            </w:r>
            <w:r>
              <w:rPr>
                <w:rFonts w:hint="eastAsia" w:ascii="宋体" w:hAnsi="宋体" w:eastAsia="宋体" w:cs="Arial"/>
                <w:b/>
                <w:bCs/>
                <w:color w:val="000000"/>
                <w:sz w:val="16"/>
                <w:szCs w:val="16"/>
                <w:highlight w:val="none"/>
              </w:rPr>
              <w:t>年</w:t>
            </w:r>
          </w:p>
        </w:tc>
        <w:tc>
          <w:tcPr>
            <w:tcW w:w="329"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b/>
                <w:bCs/>
                <w:color w:val="000000"/>
                <w:sz w:val="16"/>
                <w:szCs w:val="16"/>
                <w:highlight w:val="none"/>
              </w:rPr>
            </w:pPr>
            <w:r>
              <w:rPr>
                <w:rFonts w:ascii="Arial Narrow" w:hAnsi="Arial Narrow" w:eastAsia="宋体" w:cs="Arial"/>
                <w:b/>
                <w:bCs/>
                <w:color w:val="000000"/>
                <w:sz w:val="16"/>
                <w:szCs w:val="16"/>
                <w:highlight w:val="none"/>
              </w:rPr>
              <w:t>2028</w:t>
            </w:r>
            <w:r>
              <w:rPr>
                <w:rFonts w:hint="eastAsia" w:ascii="宋体" w:hAnsi="宋体" w:eastAsia="宋体" w:cs="Arial"/>
                <w:b/>
                <w:bCs/>
                <w:color w:val="000000"/>
                <w:sz w:val="16"/>
                <w:szCs w:val="16"/>
                <w:highlight w:val="none"/>
              </w:rPr>
              <w:t>年</w:t>
            </w:r>
          </w:p>
        </w:tc>
        <w:tc>
          <w:tcPr>
            <w:tcW w:w="328"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b/>
                <w:bCs/>
                <w:color w:val="000000"/>
                <w:sz w:val="16"/>
                <w:szCs w:val="16"/>
                <w:highlight w:val="none"/>
              </w:rPr>
            </w:pPr>
            <w:r>
              <w:rPr>
                <w:rFonts w:hint="eastAsia" w:ascii="Arial Narrow" w:hAnsi="Arial Narrow" w:eastAsia="宋体" w:cs="Arial"/>
                <w:b/>
                <w:bCs/>
                <w:color w:val="000000"/>
                <w:sz w:val="16"/>
                <w:szCs w:val="16"/>
                <w:highlight w:val="none"/>
              </w:rPr>
              <w:t>2029年</w:t>
            </w:r>
          </w:p>
        </w:tc>
        <w:tc>
          <w:tcPr>
            <w:tcW w:w="328"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b/>
                <w:bCs/>
                <w:color w:val="000000"/>
                <w:sz w:val="16"/>
                <w:szCs w:val="16"/>
                <w:highlight w:val="none"/>
              </w:rPr>
            </w:pPr>
            <w:r>
              <w:rPr>
                <w:rFonts w:hint="eastAsia" w:ascii="Arial Narrow" w:hAnsi="Arial Narrow" w:eastAsia="宋体" w:cs="Arial"/>
                <w:b/>
                <w:bCs/>
                <w:color w:val="000000"/>
                <w:sz w:val="16"/>
                <w:szCs w:val="16"/>
                <w:highlight w:val="none"/>
              </w:rPr>
              <w:t>2030年</w:t>
            </w:r>
          </w:p>
        </w:tc>
        <w:tc>
          <w:tcPr>
            <w:tcW w:w="328"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b/>
                <w:bCs/>
                <w:color w:val="000000"/>
                <w:sz w:val="16"/>
                <w:szCs w:val="16"/>
                <w:highlight w:val="none"/>
              </w:rPr>
            </w:pPr>
            <w:r>
              <w:rPr>
                <w:rFonts w:hint="eastAsia" w:ascii="Arial Narrow" w:hAnsi="Arial Narrow" w:eastAsia="宋体" w:cs="Arial"/>
                <w:b/>
                <w:bCs/>
                <w:color w:val="000000"/>
                <w:sz w:val="16"/>
                <w:szCs w:val="16"/>
                <w:highlight w:val="none"/>
              </w:rPr>
              <w:t>2031年</w:t>
            </w:r>
          </w:p>
        </w:tc>
        <w:tc>
          <w:tcPr>
            <w:tcW w:w="330"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Arial"/>
                <w:b/>
                <w:bCs/>
                <w:color w:val="000000"/>
                <w:sz w:val="16"/>
                <w:szCs w:val="16"/>
                <w:highlight w:val="none"/>
              </w:rPr>
            </w:pPr>
            <w:r>
              <w:rPr>
                <w:rFonts w:hint="eastAsia" w:ascii="宋体" w:hAnsi="宋体" w:eastAsia="宋体" w:cs="Arial"/>
                <w:b/>
                <w:bCs/>
                <w:color w:val="000000"/>
                <w:sz w:val="16"/>
                <w:szCs w:val="16"/>
                <w:highlight w:val="none"/>
              </w:rPr>
              <w:t>合计</w:t>
            </w:r>
          </w:p>
        </w:tc>
      </w:tr>
      <w:tr>
        <w:tblPrEx>
          <w:tblCellMar>
            <w:top w:w="0" w:type="dxa"/>
            <w:left w:w="108" w:type="dxa"/>
            <w:bottom w:w="0" w:type="dxa"/>
            <w:right w:w="108" w:type="dxa"/>
          </w:tblCellMar>
        </w:tblPrEx>
        <w:trPr>
          <w:trHeight w:val="383" w:hRule="atLeast"/>
        </w:trPr>
        <w:tc>
          <w:tcPr>
            <w:tcW w:w="176" w:type="pc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color w:val="000000"/>
                <w:sz w:val="16"/>
                <w:szCs w:val="16"/>
                <w:highlight w:val="none"/>
              </w:rPr>
            </w:pPr>
            <w:r>
              <w:rPr>
                <w:rFonts w:ascii="Arial Narrow" w:hAnsi="Arial Narrow" w:eastAsia="宋体" w:cs="Arial"/>
                <w:color w:val="000000"/>
                <w:sz w:val="16"/>
                <w:szCs w:val="16"/>
                <w:highlight w:val="none"/>
              </w:rPr>
              <w:t>1</w:t>
            </w:r>
          </w:p>
        </w:tc>
        <w:tc>
          <w:tcPr>
            <w:tcW w:w="556" w:type="pct"/>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Arial"/>
                <w:color w:val="000000"/>
                <w:sz w:val="16"/>
                <w:szCs w:val="16"/>
                <w:highlight w:val="none"/>
              </w:rPr>
            </w:pPr>
            <w:r>
              <w:rPr>
                <w:rFonts w:hint="eastAsia" w:ascii="宋体" w:hAnsi="宋体" w:eastAsia="宋体" w:cs="Arial"/>
                <w:color w:val="000000"/>
                <w:sz w:val="16"/>
                <w:szCs w:val="16"/>
                <w:highlight w:val="none"/>
              </w:rPr>
              <w:t>现金流入总额</w:t>
            </w:r>
          </w:p>
        </w:tc>
        <w:tc>
          <w:tcPr>
            <w:tcW w:w="328" w:type="pct"/>
            <w:tcBorders>
              <w:top w:val="single" w:color="auto" w:sz="4" w:space="0"/>
              <w:left w:val="nil"/>
              <w:bottom w:val="single" w:color="auto" w:sz="4" w:space="0"/>
              <w:right w:val="single" w:color="auto" w:sz="4" w:space="0"/>
            </w:tcBorders>
            <w:vAlign w:val="center"/>
          </w:tcPr>
          <w:p>
            <w:pPr>
              <w:spacing w:after="0"/>
              <w:jc w:val="right"/>
              <w:rPr>
                <w:rFonts w:ascii="宋体" w:hAnsi="宋体" w:eastAsia="宋体"/>
                <w:b/>
                <w:color w:val="000000"/>
                <w:sz w:val="15"/>
                <w:szCs w:val="15"/>
                <w:highlight w:val="none"/>
              </w:rPr>
            </w:pPr>
            <w:r>
              <w:rPr>
                <w:rFonts w:ascii="宋体" w:hAnsi="宋体" w:eastAsia="宋体"/>
                <w:b/>
                <w:color w:val="000000"/>
                <w:sz w:val="15"/>
                <w:szCs w:val="15"/>
                <w:highlight w:val="none"/>
              </w:rPr>
              <w:t>42,837.34</w:t>
            </w:r>
          </w:p>
        </w:tc>
        <w:tc>
          <w:tcPr>
            <w:tcW w:w="328"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b/>
                <w:color w:val="000000"/>
                <w:sz w:val="15"/>
                <w:szCs w:val="15"/>
                <w:highlight w:val="none"/>
              </w:rPr>
            </w:pPr>
            <w:r>
              <w:rPr>
                <w:rFonts w:ascii="宋体" w:hAnsi="宋体" w:eastAsia="宋体"/>
                <w:b/>
                <w:color w:val="000000"/>
                <w:sz w:val="15"/>
                <w:szCs w:val="15"/>
                <w:highlight w:val="none"/>
              </w:rPr>
              <w:t>17,000.00</w:t>
            </w: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b/>
                <w:color w:val="000000"/>
                <w:sz w:val="15"/>
                <w:szCs w:val="15"/>
                <w:highlight w:val="none"/>
              </w:rPr>
            </w:pPr>
            <w:r>
              <w:rPr>
                <w:rFonts w:ascii="宋体" w:hAnsi="宋体" w:eastAsia="宋体"/>
                <w:b/>
                <w:color w:val="000000"/>
                <w:sz w:val="15"/>
                <w:szCs w:val="15"/>
                <w:highlight w:val="none"/>
              </w:rPr>
              <w:t>26,847.17</w:t>
            </w: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29,822.95</w:t>
            </w:r>
          </w:p>
        </w:tc>
        <w:tc>
          <w:tcPr>
            <w:tcW w:w="329"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32,805.25</w:t>
            </w: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36,085.77</w:t>
            </w: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39,694.35</w:t>
            </w: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43,663.78</w:t>
            </w:r>
          </w:p>
        </w:tc>
        <w:tc>
          <w:tcPr>
            <w:tcW w:w="329"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48,030.16</w:t>
            </w: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52,833.17</w:t>
            </w: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58,116.50</w:t>
            </w: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31,964.08</w:t>
            </w:r>
          </w:p>
        </w:tc>
        <w:tc>
          <w:tcPr>
            <w:tcW w:w="329"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459,700.52</w:t>
            </w:r>
          </w:p>
        </w:tc>
      </w:tr>
      <w:tr>
        <w:tblPrEx>
          <w:tblCellMar>
            <w:top w:w="0" w:type="dxa"/>
            <w:left w:w="108" w:type="dxa"/>
            <w:bottom w:w="0" w:type="dxa"/>
            <w:right w:w="108" w:type="dxa"/>
          </w:tblCellMar>
        </w:tblPrEx>
        <w:trPr>
          <w:trHeight w:val="383" w:hRule="atLeast"/>
        </w:trPr>
        <w:tc>
          <w:tcPr>
            <w:tcW w:w="176" w:type="pc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color w:val="000000"/>
                <w:sz w:val="16"/>
                <w:szCs w:val="16"/>
                <w:highlight w:val="none"/>
              </w:rPr>
            </w:pPr>
            <w:r>
              <w:rPr>
                <w:rFonts w:ascii="Arial Narrow" w:hAnsi="Arial Narrow" w:eastAsia="宋体" w:cs="Arial"/>
                <w:color w:val="000000"/>
                <w:sz w:val="16"/>
                <w:szCs w:val="16"/>
                <w:highlight w:val="none"/>
              </w:rPr>
              <w:t>1.1</w:t>
            </w:r>
          </w:p>
        </w:tc>
        <w:tc>
          <w:tcPr>
            <w:tcW w:w="556" w:type="pct"/>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Arial"/>
                <w:color w:val="000000"/>
                <w:sz w:val="16"/>
                <w:szCs w:val="16"/>
                <w:highlight w:val="none"/>
              </w:rPr>
            </w:pPr>
            <w:r>
              <w:rPr>
                <w:rFonts w:hint="eastAsia" w:ascii="宋体" w:hAnsi="宋体" w:eastAsia="宋体" w:cs="Arial"/>
                <w:color w:val="000000"/>
                <w:sz w:val="16"/>
                <w:szCs w:val="16"/>
                <w:highlight w:val="none"/>
              </w:rPr>
              <w:t>自筹资金流入</w:t>
            </w:r>
          </w:p>
        </w:tc>
        <w:tc>
          <w:tcPr>
            <w:tcW w:w="328" w:type="pct"/>
            <w:tcBorders>
              <w:top w:val="single" w:color="auto" w:sz="4" w:space="0"/>
              <w:left w:val="nil"/>
              <w:bottom w:val="single" w:color="auto" w:sz="4" w:space="0"/>
              <w:right w:val="single" w:color="auto" w:sz="4" w:space="0"/>
            </w:tcBorders>
            <w:vAlign w:val="center"/>
          </w:tcPr>
          <w:p>
            <w:pPr>
              <w:spacing w:after="0"/>
              <w:jc w:val="right"/>
              <w:rPr>
                <w:rFonts w:ascii="宋体" w:hAnsi="宋体" w:eastAsia="宋体"/>
                <w:color w:val="000000"/>
                <w:sz w:val="15"/>
                <w:szCs w:val="15"/>
                <w:highlight w:val="none"/>
              </w:rPr>
            </w:pPr>
            <w:r>
              <w:rPr>
                <w:rFonts w:ascii="宋体" w:hAnsi="宋体" w:eastAsia="宋体"/>
                <w:color w:val="000000"/>
                <w:sz w:val="15"/>
                <w:szCs w:val="15"/>
                <w:highlight w:val="none"/>
              </w:rPr>
              <w:t>27,837.34</w:t>
            </w:r>
          </w:p>
        </w:tc>
        <w:tc>
          <w:tcPr>
            <w:tcW w:w="328"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olor w:val="000000"/>
                <w:sz w:val="15"/>
                <w:szCs w:val="15"/>
                <w:highlight w:val="none"/>
              </w:rPr>
            </w:pP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olor w:val="000000"/>
                <w:sz w:val="15"/>
                <w:szCs w:val="15"/>
                <w:highlight w:val="none"/>
              </w:rPr>
            </w:pPr>
            <w:r>
              <w:rPr>
                <w:rFonts w:ascii="宋体" w:hAnsi="宋体" w:eastAsia="宋体"/>
                <w:color w:val="000000"/>
                <w:sz w:val="15"/>
                <w:szCs w:val="15"/>
                <w:highlight w:val="none"/>
              </w:rPr>
              <w:t>291.28</w:t>
            </w: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329"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329"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329"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28,128.62</w:t>
            </w:r>
          </w:p>
        </w:tc>
      </w:tr>
      <w:tr>
        <w:tblPrEx>
          <w:tblCellMar>
            <w:top w:w="0" w:type="dxa"/>
            <w:left w:w="108" w:type="dxa"/>
            <w:bottom w:w="0" w:type="dxa"/>
            <w:right w:w="108" w:type="dxa"/>
          </w:tblCellMar>
        </w:tblPrEx>
        <w:trPr>
          <w:trHeight w:val="383" w:hRule="atLeast"/>
        </w:trPr>
        <w:tc>
          <w:tcPr>
            <w:tcW w:w="176" w:type="pc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color w:val="000000"/>
                <w:sz w:val="16"/>
                <w:szCs w:val="16"/>
                <w:highlight w:val="none"/>
              </w:rPr>
            </w:pPr>
            <w:r>
              <w:rPr>
                <w:rFonts w:ascii="Arial Narrow" w:hAnsi="Arial Narrow" w:eastAsia="宋体" w:cs="Arial"/>
                <w:color w:val="000000"/>
                <w:sz w:val="16"/>
                <w:szCs w:val="16"/>
                <w:highlight w:val="none"/>
              </w:rPr>
              <w:t>1.2</w:t>
            </w:r>
          </w:p>
        </w:tc>
        <w:tc>
          <w:tcPr>
            <w:tcW w:w="556" w:type="pct"/>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Arial"/>
                <w:color w:val="000000"/>
                <w:sz w:val="16"/>
                <w:szCs w:val="16"/>
                <w:highlight w:val="none"/>
              </w:rPr>
            </w:pPr>
            <w:r>
              <w:rPr>
                <w:rFonts w:hint="eastAsia" w:ascii="宋体" w:hAnsi="宋体" w:eastAsia="宋体" w:cs="Arial"/>
                <w:color w:val="000000"/>
                <w:sz w:val="16"/>
                <w:szCs w:val="16"/>
                <w:highlight w:val="none"/>
              </w:rPr>
              <w:t>债券资金流入</w:t>
            </w:r>
          </w:p>
        </w:tc>
        <w:tc>
          <w:tcPr>
            <w:tcW w:w="328" w:type="pct"/>
            <w:tcBorders>
              <w:top w:val="single" w:color="auto" w:sz="4" w:space="0"/>
              <w:left w:val="nil"/>
              <w:bottom w:val="single" w:color="auto" w:sz="4" w:space="0"/>
              <w:right w:val="single" w:color="auto" w:sz="4" w:space="0"/>
            </w:tcBorders>
            <w:vAlign w:val="center"/>
          </w:tcPr>
          <w:p>
            <w:pPr>
              <w:spacing w:after="0"/>
              <w:jc w:val="right"/>
              <w:rPr>
                <w:rFonts w:ascii="宋体" w:hAnsi="宋体" w:eastAsia="宋体"/>
                <w:color w:val="000000"/>
                <w:sz w:val="15"/>
                <w:szCs w:val="15"/>
                <w:highlight w:val="none"/>
              </w:rPr>
            </w:pPr>
            <w:r>
              <w:rPr>
                <w:rFonts w:ascii="宋体" w:hAnsi="宋体" w:eastAsia="宋体"/>
                <w:color w:val="000000"/>
                <w:sz w:val="15"/>
                <w:szCs w:val="15"/>
                <w:highlight w:val="none"/>
              </w:rPr>
              <w:t>15,000.00</w:t>
            </w:r>
          </w:p>
        </w:tc>
        <w:tc>
          <w:tcPr>
            <w:tcW w:w="328"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olor w:val="000000"/>
                <w:sz w:val="15"/>
                <w:szCs w:val="15"/>
                <w:highlight w:val="none"/>
              </w:rPr>
            </w:pPr>
            <w:r>
              <w:rPr>
                <w:rFonts w:ascii="宋体" w:hAnsi="宋体" w:eastAsia="宋体"/>
                <w:color w:val="000000"/>
                <w:sz w:val="15"/>
                <w:szCs w:val="15"/>
                <w:highlight w:val="none"/>
              </w:rPr>
              <w:t>17,000.00</w:t>
            </w: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olor w:val="000000"/>
                <w:sz w:val="15"/>
                <w:szCs w:val="15"/>
                <w:highlight w:val="none"/>
              </w:rPr>
            </w:pPr>
            <w:r>
              <w:rPr>
                <w:rFonts w:ascii="宋体" w:hAnsi="宋体" w:eastAsia="宋体"/>
                <w:color w:val="000000"/>
                <w:sz w:val="15"/>
                <w:szCs w:val="15"/>
                <w:highlight w:val="none"/>
              </w:rPr>
              <w:t>13,000.00</w:t>
            </w: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329"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329"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329"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45,000.00</w:t>
            </w:r>
          </w:p>
        </w:tc>
      </w:tr>
      <w:tr>
        <w:tblPrEx>
          <w:tblCellMar>
            <w:top w:w="0" w:type="dxa"/>
            <w:left w:w="108" w:type="dxa"/>
            <w:bottom w:w="0" w:type="dxa"/>
            <w:right w:w="108" w:type="dxa"/>
          </w:tblCellMar>
        </w:tblPrEx>
        <w:trPr>
          <w:trHeight w:val="383" w:hRule="atLeast"/>
        </w:trPr>
        <w:tc>
          <w:tcPr>
            <w:tcW w:w="176" w:type="pc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color w:val="000000"/>
                <w:sz w:val="16"/>
                <w:szCs w:val="16"/>
                <w:highlight w:val="none"/>
              </w:rPr>
            </w:pPr>
            <w:r>
              <w:rPr>
                <w:rFonts w:ascii="Arial Narrow" w:hAnsi="Arial Narrow" w:eastAsia="宋体" w:cs="Arial"/>
                <w:color w:val="000000"/>
                <w:sz w:val="16"/>
                <w:szCs w:val="16"/>
                <w:highlight w:val="none"/>
              </w:rPr>
              <w:t>1.3</w:t>
            </w:r>
          </w:p>
        </w:tc>
        <w:tc>
          <w:tcPr>
            <w:tcW w:w="556" w:type="pct"/>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Arial"/>
                <w:color w:val="000000"/>
                <w:sz w:val="16"/>
                <w:szCs w:val="16"/>
                <w:highlight w:val="none"/>
              </w:rPr>
            </w:pPr>
            <w:r>
              <w:rPr>
                <w:rFonts w:hint="eastAsia" w:ascii="宋体" w:hAnsi="宋体" w:eastAsia="宋体" w:cs="Arial"/>
                <w:color w:val="000000"/>
                <w:sz w:val="16"/>
                <w:szCs w:val="16"/>
                <w:highlight w:val="none"/>
              </w:rPr>
              <w:t>运营期现金流入</w:t>
            </w:r>
          </w:p>
        </w:tc>
        <w:tc>
          <w:tcPr>
            <w:tcW w:w="328" w:type="pct"/>
            <w:tcBorders>
              <w:top w:val="single" w:color="auto" w:sz="4" w:space="0"/>
              <w:left w:val="nil"/>
              <w:bottom w:val="single" w:color="auto" w:sz="4" w:space="0"/>
              <w:right w:val="single" w:color="auto" w:sz="4" w:space="0"/>
            </w:tcBorders>
            <w:vAlign w:val="center"/>
          </w:tcPr>
          <w:p>
            <w:pPr>
              <w:spacing w:after="0"/>
              <w:jc w:val="right"/>
              <w:rPr>
                <w:rFonts w:ascii="宋体" w:hAnsi="宋体" w:eastAsia="宋体"/>
                <w:color w:val="000000"/>
                <w:sz w:val="15"/>
                <w:szCs w:val="15"/>
                <w:highlight w:val="none"/>
              </w:rPr>
            </w:pPr>
          </w:p>
        </w:tc>
        <w:tc>
          <w:tcPr>
            <w:tcW w:w="328"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olor w:val="000000"/>
                <w:sz w:val="15"/>
                <w:szCs w:val="15"/>
                <w:highlight w:val="none"/>
              </w:rPr>
            </w:pPr>
            <w:r>
              <w:rPr>
                <w:rFonts w:ascii="宋体" w:hAnsi="宋体" w:eastAsia="宋体"/>
                <w:color w:val="000000"/>
                <w:sz w:val="15"/>
                <w:szCs w:val="15"/>
                <w:highlight w:val="none"/>
              </w:rPr>
              <w:t>-</w:t>
            </w: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olor w:val="000000"/>
                <w:sz w:val="15"/>
                <w:szCs w:val="15"/>
                <w:highlight w:val="none"/>
              </w:rPr>
            </w:pPr>
            <w:r>
              <w:rPr>
                <w:rFonts w:ascii="宋体" w:hAnsi="宋体" w:eastAsia="宋体"/>
                <w:color w:val="000000"/>
                <w:sz w:val="15"/>
                <w:szCs w:val="15"/>
                <w:highlight w:val="none"/>
              </w:rPr>
              <w:t>13,555.89</w:t>
            </w: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29,822.95</w:t>
            </w:r>
          </w:p>
        </w:tc>
        <w:tc>
          <w:tcPr>
            <w:tcW w:w="329"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32,805.25</w:t>
            </w: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36,085.77</w:t>
            </w: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39,694.35</w:t>
            </w: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43,663.78</w:t>
            </w:r>
          </w:p>
        </w:tc>
        <w:tc>
          <w:tcPr>
            <w:tcW w:w="329"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48,030.16</w:t>
            </w: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52,833.17</w:t>
            </w: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58,116.50</w:t>
            </w: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31,964.08</w:t>
            </w:r>
          </w:p>
        </w:tc>
        <w:tc>
          <w:tcPr>
            <w:tcW w:w="329"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386,571.90</w:t>
            </w:r>
          </w:p>
        </w:tc>
      </w:tr>
      <w:tr>
        <w:tblPrEx>
          <w:tblCellMar>
            <w:top w:w="0" w:type="dxa"/>
            <w:left w:w="108" w:type="dxa"/>
            <w:bottom w:w="0" w:type="dxa"/>
            <w:right w:w="108" w:type="dxa"/>
          </w:tblCellMar>
        </w:tblPrEx>
        <w:trPr>
          <w:trHeight w:val="383" w:hRule="atLeast"/>
        </w:trPr>
        <w:tc>
          <w:tcPr>
            <w:tcW w:w="176" w:type="pc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color w:val="000000"/>
                <w:sz w:val="16"/>
                <w:szCs w:val="16"/>
                <w:highlight w:val="none"/>
              </w:rPr>
            </w:pPr>
            <w:r>
              <w:rPr>
                <w:rFonts w:ascii="Arial Narrow" w:hAnsi="Arial Narrow" w:eastAsia="宋体" w:cs="Arial"/>
                <w:color w:val="000000"/>
                <w:sz w:val="16"/>
                <w:szCs w:val="16"/>
                <w:highlight w:val="none"/>
              </w:rPr>
              <w:t>2</w:t>
            </w:r>
          </w:p>
        </w:tc>
        <w:tc>
          <w:tcPr>
            <w:tcW w:w="556" w:type="pct"/>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Arial"/>
                <w:color w:val="000000"/>
                <w:sz w:val="16"/>
                <w:szCs w:val="16"/>
                <w:highlight w:val="none"/>
              </w:rPr>
            </w:pPr>
            <w:r>
              <w:rPr>
                <w:rFonts w:hint="eastAsia" w:ascii="宋体" w:hAnsi="宋体" w:eastAsia="宋体" w:cs="Arial"/>
                <w:color w:val="000000"/>
                <w:sz w:val="16"/>
                <w:szCs w:val="16"/>
                <w:highlight w:val="none"/>
              </w:rPr>
              <w:t>现金流出金额</w:t>
            </w:r>
          </w:p>
        </w:tc>
        <w:tc>
          <w:tcPr>
            <w:tcW w:w="328" w:type="pct"/>
            <w:tcBorders>
              <w:top w:val="single" w:color="auto" w:sz="4" w:space="0"/>
              <w:left w:val="nil"/>
              <w:bottom w:val="single" w:color="auto" w:sz="4" w:space="0"/>
              <w:right w:val="single" w:color="auto" w:sz="4" w:space="0"/>
            </w:tcBorders>
            <w:vAlign w:val="center"/>
          </w:tcPr>
          <w:p>
            <w:pPr>
              <w:spacing w:after="0"/>
              <w:jc w:val="right"/>
              <w:rPr>
                <w:rFonts w:ascii="宋体" w:hAnsi="宋体" w:eastAsia="宋体"/>
                <w:b/>
                <w:color w:val="000000"/>
                <w:sz w:val="15"/>
                <w:szCs w:val="15"/>
                <w:highlight w:val="none"/>
              </w:rPr>
            </w:pPr>
            <w:r>
              <w:rPr>
                <w:rFonts w:ascii="宋体" w:hAnsi="宋体" w:eastAsia="宋体"/>
                <w:b/>
                <w:color w:val="000000"/>
                <w:sz w:val="15"/>
                <w:szCs w:val="15"/>
                <w:highlight w:val="none"/>
              </w:rPr>
              <w:t>251.25</w:t>
            </w:r>
          </w:p>
        </w:tc>
        <w:tc>
          <w:tcPr>
            <w:tcW w:w="328"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b/>
                <w:color w:val="000000"/>
                <w:sz w:val="15"/>
                <w:szCs w:val="15"/>
                <w:highlight w:val="none"/>
              </w:rPr>
            </w:pPr>
            <w:r>
              <w:rPr>
                <w:rFonts w:ascii="宋体" w:hAnsi="宋体" w:eastAsia="宋体"/>
                <w:b/>
                <w:color w:val="000000"/>
                <w:sz w:val="15"/>
                <w:szCs w:val="15"/>
                <w:highlight w:val="none"/>
              </w:rPr>
              <w:t>46,166.13</w:t>
            </w: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b/>
                <w:color w:val="000000"/>
                <w:sz w:val="15"/>
                <w:szCs w:val="15"/>
                <w:highlight w:val="none"/>
              </w:rPr>
            </w:pPr>
            <w:r>
              <w:rPr>
                <w:rFonts w:ascii="宋体" w:hAnsi="宋体" w:eastAsia="宋体"/>
                <w:b/>
                <w:color w:val="000000"/>
                <w:sz w:val="15"/>
                <w:szCs w:val="15"/>
                <w:highlight w:val="none"/>
              </w:rPr>
              <w:t>37,279.49</w:t>
            </w: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26,097.06</w:t>
            </w:r>
          </w:p>
        </w:tc>
        <w:tc>
          <w:tcPr>
            <w:tcW w:w="329"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25,458.47</w:t>
            </w: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27,129.18</w:t>
            </w: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28,916.84</w:t>
            </w: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43,829.64</w:t>
            </w:r>
          </w:p>
        </w:tc>
        <w:tc>
          <w:tcPr>
            <w:tcW w:w="329"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32,356.32</w:t>
            </w: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34,546.28</w:t>
            </w: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51,654.79</w:t>
            </w: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36,764.52</w:t>
            </w:r>
          </w:p>
        </w:tc>
        <w:tc>
          <w:tcPr>
            <w:tcW w:w="329"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390,449.97</w:t>
            </w:r>
          </w:p>
        </w:tc>
      </w:tr>
      <w:tr>
        <w:tblPrEx>
          <w:tblCellMar>
            <w:top w:w="0" w:type="dxa"/>
            <w:left w:w="108" w:type="dxa"/>
            <w:bottom w:w="0" w:type="dxa"/>
            <w:right w:w="108" w:type="dxa"/>
          </w:tblCellMar>
        </w:tblPrEx>
        <w:trPr>
          <w:trHeight w:val="383" w:hRule="atLeast"/>
        </w:trPr>
        <w:tc>
          <w:tcPr>
            <w:tcW w:w="176" w:type="pc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color w:val="000000"/>
                <w:sz w:val="16"/>
                <w:szCs w:val="16"/>
                <w:highlight w:val="none"/>
              </w:rPr>
            </w:pPr>
            <w:r>
              <w:rPr>
                <w:rFonts w:ascii="Arial Narrow" w:hAnsi="Arial Narrow" w:eastAsia="宋体" w:cs="Arial"/>
                <w:color w:val="000000"/>
                <w:sz w:val="16"/>
                <w:szCs w:val="16"/>
                <w:highlight w:val="none"/>
              </w:rPr>
              <w:t>2.1</w:t>
            </w:r>
          </w:p>
        </w:tc>
        <w:tc>
          <w:tcPr>
            <w:tcW w:w="556" w:type="pct"/>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Arial"/>
                <w:color w:val="000000"/>
                <w:sz w:val="16"/>
                <w:szCs w:val="16"/>
                <w:highlight w:val="none"/>
              </w:rPr>
            </w:pPr>
            <w:r>
              <w:rPr>
                <w:rFonts w:hint="eastAsia" w:ascii="宋体" w:hAnsi="宋体" w:eastAsia="宋体" w:cs="Arial"/>
                <w:color w:val="000000"/>
                <w:sz w:val="16"/>
                <w:szCs w:val="16"/>
                <w:highlight w:val="none"/>
              </w:rPr>
              <w:t>建设期资金流出</w:t>
            </w:r>
          </w:p>
        </w:tc>
        <w:tc>
          <w:tcPr>
            <w:tcW w:w="328" w:type="pct"/>
            <w:tcBorders>
              <w:top w:val="single" w:color="auto" w:sz="4" w:space="0"/>
              <w:left w:val="nil"/>
              <w:bottom w:val="single" w:color="auto" w:sz="4" w:space="0"/>
              <w:right w:val="single" w:color="auto" w:sz="4" w:space="0"/>
            </w:tcBorders>
            <w:vAlign w:val="center"/>
          </w:tcPr>
          <w:p>
            <w:pPr>
              <w:spacing w:after="0"/>
              <w:jc w:val="right"/>
              <w:rPr>
                <w:rFonts w:ascii="宋体" w:hAnsi="宋体" w:eastAsia="宋体"/>
                <w:color w:val="000000"/>
                <w:sz w:val="15"/>
                <w:szCs w:val="15"/>
                <w:highlight w:val="none"/>
              </w:rPr>
            </w:pPr>
          </w:p>
        </w:tc>
        <w:tc>
          <w:tcPr>
            <w:tcW w:w="328"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olor w:val="000000"/>
                <w:sz w:val="15"/>
                <w:szCs w:val="15"/>
                <w:highlight w:val="none"/>
              </w:rPr>
            </w:pPr>
            <w:r>
              <w:rPr>
                <w:rFonts w:ascii="宋体" w:hAnsi="宋体" w:eastAsia="宋体"/>
                <w:color w:val="000000"/>
                <w:sz w:val="15"/>
                <w:szCs w:val="15"/>
                <w:highlight w:val="none"/>
              </w:rPr>
              <w:t>45,677.93</w:t>
            </w: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olor w:val="000000"/>
                <w:sz w:val="15"/>
                <w:szCs w:val="15"/>
                <w:highlight w:val="none"/>
              </w:rPr>
            </w:pPr>
            <w:r>
              <w:rPr>
                <w:rFonts w:ascii="宋体" w:hAnsi="宋体" w:eastAsia="宋体"/>
                <w:color w:val="000000"/>
                <w:sz w:val="15"/>
                <w:szCs w:val="15"/>
                <w:highlight w:val="none"/>
              </w:rPr>
              <w:t>25,250.69</w:t>
            </w: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2,200.00</w:t>
            </w:r>
          </w:p>
        </w:tc>
        <w:tc>
          <w:tcPr>
            <w:tcW w:w="329"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329"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329"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73,128.62</w:t>
            </w:r>
          </w:p>
        </w:tc>
      </w:tr>
      <w:tr>
        <w:tblPrEx>
          <w:tblCellMar>
            <w:top w:w="0" w:type="dxa"/>
            <w:left w:w="108" w:type="dxa"/>
            <w:bottom w:w="0" w:type="dxa"/>
            <w:right w:w="108" w:type="dxa"/>
          </w:tblCellMar>
        </w:tblPrEx>
        <w:trPr>
          <w:trHeight w:val="383" w:hRule="atLeast"/>
        </w:trPr>
        <w:tc>
          <w:tcPr>
            <w:tcW w:w="176" w:type="pc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color w:val="000000"/>
                <w:sz w:val="16"/>
                <w:szCs w:val="16"/>
                <w:highlight w:val="none"/>
              </w:rPr>
            </w:pPr>
            <w:r>
              <w:rPr>
                <w:rFonts w:ascii="Arial Narrow" w:hAnsi="Arial Narrow" w:eastAsia="宋体" w:cs="Arial"/>
                <w:color w:val="000000"/>
                <w:sz w:val="16"/>
                <w:szCs w:val="16"/>
                <w:highlight w:val="none"/>
              </w:rPr>
              <w:t>2.2</w:t>
            </w:r>
          </w:p>
        </w:tc>
        <w:tc>
          <w:tcPr>
            <w:tcW w:w="556" w:type="pct"/>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Arial"/>
                <w:color w:val="000000"/>
                <w:sz w:val="16"/>
                <w:szCs w:val="16"/>
                <w:highlight w:val="none"/>
              </w:rPr>
            </w:pPr>
            <w:r>
              <w:rPr>
                <w:rFonts w:hint="eastAsia" w:ascii="宋体" w:hAnsi="宋体" w:eastAsia="宋体" w:cs="Arial"/>
                <w:color w:val="000000"/>
                <w:sz w:val="16"/>
                <w:szCs w:val="16"/>
                <w:highlight w:val="none"/>
              </w:rPr>
              <w:t>运营期现金流出</w:t>
            </w:r>
          </w:p>
        </w:tc>
        <w:tc>
          <w:tcPr>
            <w:tcW w:w="328" w:type="pct"/>
            <w:tcBorders>
              <w:top w:val="single" w:color="auto" w:sz="4" w:space="0"/>
              <w:left w:val="nil"/>
              <w:bottom w:val="single" w:color="auto" w:sz="4" w:space="0"/>
              <w:right w:val="single" w:color="auto" w:sz="4" w:space="0"/>
            </w:tcBorders>
            <w:vAlign w:val="center"/>
          </w:tcPr>
          <w:p>
            <w:pPr>
              <w:spacing w:after="0"/>
              <w:jc w:val="right"/>
              <w:rPr>
                <w:rFonts w:ascii="宋体" w:hAnsi="宋体" w:eastAsia="宋体"/>
                <w:color w:val="000000"/>
                <w:sz w:val="15"/>
                <w:szCs w:val="15"/>
                <w:highlight w:val="none"/>
              </w:rPr>
            </w:pPr>
          </w:p>
        </w:tc>
        <w:tc>
          <w:tcPr>
            <w:tcW w:w="328"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olor w:val="000000"/>
                <w:sz w:val="15"/>
                <w:szCs w:val="15"/>
                <w:highlight w:val="none"/>
              </w:rPr>
            </w:pPr>
            <w:r>
              <w:rPr>
                <w:rFonts w:ascii="宋体" w:hAnsi="宋体" w:eastAsia="宋体"/>
                <w:color w:val="000000"/>
                <w:sz w:val="15"/>
                <w:szCs w:val="15"/>
                <w:highlight w:val="none"/>
              </w:rPr>
              <w:t>-</w:t>
            </w: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olor w:val="000000"/>
                <w:sz w:val="15"/>
                <w:szCs w:val="15"/>
                <w:highlight w:val="none"/>
              </w:rPr>
            </w:pPr>
            <w:r>
              <w:rPr>
                <w:rFonts w:ascii="宋体" w:hAnsi="宋体" w:eastAsia="宋体"/>
                <w:color w:val="000000"/>
                <w:sz w:val="15"/>
                <w:szCs w:val="15"/>
                <w:highlight w:val="none"/>
              </w:rPr>
              <w:t>10,423.30</w:t>
            </w: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22,305.86</w:t>
            </w:r>
          </w:p>
        </w:tc>
        <w:tc>
          <w:tcPr>
            <w:tcW w:w="329"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23,867.27</w:t>
            </w: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25,537.98</w:t>
            </w: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27,325.64</w:t>
            </w: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29,238.44</w:t>
            </w:r>
          </w:p>
        </w:tc>
        <w:tc>
          <w:tcPr>
            <w:tcW w:w="329"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31,285.12</w:t>
            </w: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33,475.08</w:t>
            </w: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35,818.34</w:t>
            </w: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19,162.82</w:t>
            </w:r>
          </w:p>
        </w:tc>
        <w:tc>
          <w:tcPr>
            <w:tcW w:w="329"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258,439.85</w:t>
            </w:r>
          </w:p>
        </w:tc>
      </w:tr>
      <w:tr>
        <w:tblPrEx>
          <w:tblCellMar>
            <w:top w:w="0" w:type="dxa"/>
            <w:left w:w="108" w:type="dxa"/>
            <w:bottom w:w="0" w:type="dxa"/>
            <w:right w:w="108" w:type="dxa"/>
          </w:tblCellMar>
        </w:tblPrEx>
        <w:trPr>
          <w:trHeight w:val="383" w:hRule="atLeast"/>
        </w:trPr>
        <w:tc>
          <w:tcPr>
            <w:tcW w:w="176" w:type="pc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color w:val="000000"/>
                <w:sz w:val="16"/>
                <w:szCs w:val="16"/>
                <w:highlight w:val="none"/>
              </w:rPr>
            </w:pPr>
            <w:r>
              <w:rPr>
                <w:rFonts w:ascii="Arial Narrow" w:hAnsi="Arial Narrow" w:eastAsia="宋体" w:cs="Arial"/>
                <w:color w:val="000000"/>
                <w:sz w:val="16"/>
                <w:szCs w:val="16"/>
                <w:highlight w:val="none"/>
              </w:rPr>
              <w:t>2.3</w:t>
            </w:r>
          </w:p>
        </w:tc>
        <w:tc>
          <w:tcPr>
            <w:tcW w:w="556" w:type="pct"/>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Arial"/>
                <w:color w:val="000000"/>
                <w:sz w:val="16"/>
                <w:szCs w:val="16"/>
                <w:highlight w:val="none"/>
              </w:rPr>
            </w:pPr>
            <w:r>
              <w:rPr>
                <w:rFonts w:hint="eastAsia" w:ascii="宋体" w:hAnsi="宋体" w:eastAsia="宋体" w:cs="Arial"/>
                <w:color w:val="000000"/>
                <w:sz w:val="16"/>
                <w:szCs w:val="16"/>
                <w:highlight w:val="none"/>
              </w:rPr>
              <w:t>债券还本付息</w:t>
            </w:r>
          </w:p>
        </w:tc>
        <w:tc>
          <w:tcPr>
            <w:tcW w:w="328" w:type="pct"/>
            <w:tcBorders>
              <w:top w:val="single" w:color="auto" w:sz="4" w:space="0"/>
              <w:left w:val="nil"/>
              <w:bottom w:val="single" w:color="auto" w:sz="4" w:space="0"/>
              <w:right w:val="single" w:color="auto" w:sz="4" w:space="0"/>
            </w:tcBorders>
            <w:vAlign w:val="center"/>
          </w:tcPr>
          <w:p>
            <w:pPr>
              <w:spacing w:after="0"/>
              <w:jc w:val="right"/>
              <w:rPr>
                <w:rFonts w:ascii="宋体" w:hAnsi="宋体" w:eastAsia="宋体"/>
                <w:color w:val="000000"/>
                <w:sz w:val="15"/>
                <w:szCs w:val="15"/>
                <w:highlight w:val="none"/>
              </w:rPr>
            </w:pPr>
            <w:r>
              <w:rPr>
                <w:rFonts w:ascii="宋体" w:hAnsi="宋体" w:eastAsia="宋体"/>
                <w:color w:val="000000"/>
                <w:sz w:val="15"/>
                <w:szCs w:val="15"/>
                <w:highlight w:val="none"/>
              </w:rPr>
              <w:t>234.75</w:t>
            </w:r>
          </w:p>
        </w:tc>
        <w:tc>
          <w:tcPr>
            <w:tcW w:w="328"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olor w:val="000000"/>
                <w:sz w:val="15"/>
                <w:szCs w:val="15"/>
                <w:highlight w:val="none"/>
              </w:rPr>
            </w:pPr>
            <w:r>
              <w:rPr>
                <w:rFonts w:ascii="宋体" w:hAnsi="宋体" w:eastAsia="宋体"/>
                <w:color w:val="000000"/>
                <w:sz w:val="15"/>
                <w:szCs w:val="15"/>
                <w:highlight w:val="none"/>
              </w:rPr>
              <w:t>469.50</w:t>
            </w: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olor w:val="000000"/>
                <w:sz w:val="15"/>
                <w:szCs w:val="15"/>
                <w:highlight w:val="none"/>
              </w:rPr>
            </w:pPr>
            <w:r>
              <w:rPr>
                <w:rFonts w:ascii="宋体" w:hAnsi="宋体" w:eastAsia="宋体"/>
                <w:color w:val="000000"/>
                <w:sz w:val="15"/>
                <w:szCs w:val="15"/>
                <w:highlight w:val="none"/>
              </w:rPr>
              <w:t>1,591.20</w:t>
            </w: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1,591.20</w:t>
            </w:r>
          </w:p>
        </w:tc>
        <w:tc>
          <w:tcPr>
            <w:tcW w:w="329"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1,591.20</w:t>
            </w: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1,591.20</w:t>
            </w: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1,591.20</w:t>
            </w: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14,591.20</w:t>
            </w:r>
          </w:p>
        </w:tc>
        <w:tc>
          <w:tcPr>
            <w:tcW w:w="329"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1,071.20</w:t>
            </w: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1,071.20</w:t>
            </w: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15,836.45</w:t>
            </w: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17,601.70</w:t>
            </w:r>
          </w:p>
        </w:tc>
        <w:tc>
          <w:tcPr>
            <w:tcW w:w="329"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58,832.00</w:t>
            </w:r>
          </w:p>
        </w:tc>
      </w:tr>
      <w:tr>
        <w:tblPrEx>
          <w:tblCellMar>
            <w:top w:w="0" w:type="dxa"/>
            <w:left w:w="108" w:type="dxa"/>
            <w:bottom w:w="0" w:type="dxa"/>
            <w:right w:w="108" w:type="dxa"/>
          </w:tblCellMar>
        </w:tblPrEx>
        <w:trPr>
          <w:trHeight w:val="383" w:hRule="atLeast"/>
        </w:trPr>
        <w:tc>
          <w:tcPr>
            <w:tcW w:w="176" w:type="pc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color w:val="000000"/>
                <w:sz w:val="16"/>
                <w:szCs w:val="16"/>
                <w:highlight w:val="none"/>
              </w:rPr>
            </w:pPr>
            <w:r>
              <w:rPr>
                <w:rFonts w:ascii="Arial Narrow" w:hAnsi="Arial Narrow" w:eastAsia="宋体" w:cs="Arial"/>
                <w:color w:val="000000"/>
                <w:sz w:val="16"/>
                <w:szCs w:val="16"/>
                <w:highlight w:val="none"/>
              </w:rPr>
              <w:t>2.4</w:t>
            </w:r>
          </w:p>
        </w:tc>
        <w:tc>
          <w:tcPr>
            <w:tcW w:w="556" w:type="pct"/>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Arial"/>
                <w:color w:val="000000"/>
                <w:sz w:val="16"/>
                <w:szCs w:val="16"/>
                <w:highlight w:val="none"/>
              </w:rPr>
            </w:pPr>
            <w:r>
              <w:rPr>
                <w:rFonts w:hint="eastAsia" w:ascii="宋体" w:hAnsi="宋体" w:eastAsia="宋体" w:cs="Arial"/>
                <w:color w:val="000000"/>
                <w:sz w:val="16"/>
                <w:szCs w:val="16"/>
                <w:highlight w:val="none"/>
              </w:rPr>
              <w:t>债券发行费用</w:t>
            </w:r>
          </w:p>
        </w:tc>
        <w:tc>
          <w:tcPr>
            <w:tcW w:w="328" w:type="pct"/>
            <w:tcBorders>
              <w:top w:val="single" w:color="auto" w:sz="4" w:space="0"/>
              <w:left w:val="nil"/>
              <w:bottom w:val="single" w:color="auto" w:sz="4" w:space="0"/>
              <w:right w:val="single" w:color="auto" w:sz="4" w:space="0"/>
            </w:tcBorders>
            <w:vAlign w:val="center"/>
          </w:tcPr>
          <w:p>
            <w:pPr>
              <w:spacing w:after="0"/>
              <w:jc w:val="right"/>
              <w:rPr>
                <w:rFonts w:ascii="宋体" w:hAnsi="宋体" w:eastAsia="宋体"/>
                <w:color w:val="000000"/>
                <w:sz w:val="15"/>
                <w:szCs w:val="15"/>
                <w:highlight w:val="none"/>
              </w:rPr>
            </w:pPr>
            <w:r>
              <w:rPr>
                <w:rFonts w:ascii="宋体" w:hAnsi="宋体" w:eastAsia="宋体"/>
                <w:color w:val="000000"/>
                <w:sz w:val="15"/>
                <w:szCs w:val="15"/>
                <w:highlight w:val="none"/>
              </w:rPr>
              <w:t>16.50</w:t>
            </w:r>
          </w:p>
        </w:tc>
        <w:tc>
          <w:tcPr>
            <w:tcW w:w="328"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olor w:val="000000"/>
                <w:sz w:val="15"/>
                <w:szCs w:val="15"/>
                <w:highlight w:val="none"/>
              </w:rPr>
            </w:pPr>
            <w:r>
              <w:rPr>
                <w:rFonts w:ascii="宋体" w:hAnsi="宋体" w:eastAsia="宋体"/>
                <w:color w:val="000000"/>
                <w:sz w:val="15"/>
                <w:szCs w:val="15"/>
                <w:highlight w:val="none"/>
              </w:rPr>
              <w:t>18.70</w:t>
            </w: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olor w:val="000000"/>
                <w:sz w:val="15"/>
                <w:szCs w:val="15"/>
                <w:highlight w:val="none"/>
              </w:rPr>
            </w:pPr>
            <w:r>
              <w:rPr>
                <w:rFonts w:ascii="宋体" w:hAnsi="宋体" w:eastAsia="宋体"/>
                <w:color w:val="000000"/>
                <w:sz w:val="15"/>
                <w:szCs w:val="15"/>
                <w:highlight w:val="none"/>
              </w:rPr>
              <w:t>14.30</w:t>
            </w: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329"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329"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329"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49.50</w:t>
            </w:r>
          </w:p>
        </w:tc>
      </w:tr>
      <w:tr>
        <w:tblPrEx>
          <w:tblCellMar>
            <w:top w:w="0" w:type="dxa"/>
            <w:left w:w="108" w:type="dxa"/>
            <w:bottom w:w="0" w:type="dxa"/>
            <w:right w:w="108" w:type="dxa"/>
          </w:tblCellMar>
        </w:tblPrEx>
        <w:trPr>
          <w:trHeight w:val="383" w:hRule="atLeast"/>
        </w:trPr>
        <w:tc>
          <w:tcPr>
            <w:tcW w:w="176" w:type="pc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color w:val="000000"/>
                <w:sz w:val="16"/>
                <w:szCs w:val="16"/>
                <w:highlight w:val="none"/>
              </w:rPr>
            </w:pPr>
            <w:r>
              <w:rPr>
                <w:rFonts w:ascii="Arial Narrow" w:hAnsi="Arial Narrow" w:eastAsia="宋体" w:cs="Arial"/>
                <w:color w:val="000000"/>
                <w:sz w:val="16"/>
                <w:szCs w:val="16"/>
                <w:highlight w:val="none"/>
              </w:rPr>
              <w:t>3</w:t>
            </w:r>
          </w:p>
        </w:tc>
        <w:tc>
          <w:tcPr>
            <w:tcW w:w="556" w:type="pct"/>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Arial"/>
                <w:color w:val="000000"/>
                <w:sz w:val="16"/>
                <w:szCs w:val="16"/>
                <w:highlight w:val="none"/>
              </w:rPr>
            </w:pPr>
            <w:r>
              <w:rPr>
                <w:rFonts w:hint="eastAsia" w:ascii="宋体" w:hAnsi="宋体" w:eastAsia="宋体" w:cs="Arial"/>
                <w:color w:val="000000"/>
                <w:sz w:val="16"/>
                <w:szCs w:val="16"/>
                <w:highlight w:val="none"/>
              </w:rPr>
              <w:t>当年项目现金净流入</w:t>
            </w:r>
          </w:p>
        </w:tc>
        <w:tc>
          <w:tcPr>
            <w:tcW w:w="328" w:type="pct"/>
            <w:tcBorders>
              <w:top w:val="single" w:color="auto" w:sz="4" w:space="0"/>
              <w:left w:val="nil"/>
              <w:bottom w:val="single" w:color="auto" w:sz="4" w:space="0"/>
              <w:right w:val="single" w:color="auto" w:sz="4" w:space="0"/>
            </w:tcBorders>
            <w:vAlign w:val="center"/>
          </w:tcPr>
          <w:p>
            <w:pPr>
              <w:spacing w:after="0"/>
              <w:jc w:val="right"/>
              <w:rPr>
                <w:rFonts w:ascii="宋体" w:hAnsi="宋体" w:eastAsia="宋体"/>
                <w:b/>
                <w:color w:val="000000"/>
                <w:sz w:val="15"/>
                <w:szCs w:val="15"/>
                <w:highlight w:val="none"/>
              </w:rPr>
            </w:pPr>
            <w:r>
              <w:rPr>
                <w:rFonts w:ascii="宋体" w:hAnsi="宋体" w:eastAsia="宋体"/>
                <w:b/>
                <w:color w:val="000000"/>
                <w:sz w:val="15"/>
                <w:szCs w:val="15"/>
                <w:highlight w:val="none"/>
              </w:rPr>
              <w:t>42,586.09</w:t>
            </w:r>
          </w:p>
        </w:tc>
        <w:tc>
          <w:tcPr>
            <w:tcW w:w="328"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b/>
                <w:color w:val="000000"/>
                <w:sz w:val="15"/>
                <w:szCs w:val="15"/>
                <w:highlight w:val="none"/>
              </w:rPr>
            </w:pPr>
            <w:r>
              <w:rPr>
                <w:rFonts w:ascii="宋体" w:hAnsi="宋体" w:eastAsia="宋体"/>
                <w:b/>
                <w:color w:val="000000"/>
                <w:sz w:val="15"/>
                <w:szCs w:val="15"/>
                <w:highlight w:val="none"/>
              </w:rPr>
              <w:t>-29,166.13</w:t>
            </w: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b/>
                <w:color w:val="000000"/>
                <w:sz w:val="15"/>
                <w:szCs w:val="15"/>
                <w:highlight w:val="none"/>
              </w:rPr>
            </w:pPr>
            <w:r>
              <w:rPr>
                <w:rFonts w:ascii="宋体" w:hAnsi="宋体" w:eastAsia="宋体"/>
                <w:b/>
                <w:color w:val="000000"/>
                <w:sz w:val="15"/>
                <w:szCs w:val="15"/>
                <w:highlight w:val="none"/>
              </w:rPr>
              <w:t>10,432.32</w:t>
            </w: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3,725.89</w:t>
            </w:r>
          </w:p>
        </w:tc>
        <w:tc>
          <w:tcPr>
            <w:tcW w:w="329"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7,346.78</w:t>
            </w: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8,956.59</w:t>
            </w: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10,777.51</w:t>
            </w: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-165.86</w:t>
            </w:r>
          </w:p>
        </w:tc>
        <w:tc>
          <w:tcPr>
            <w:tcW w:w="329"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15,673.84</w:t>
            </w: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18,286.89</w:t>
            </w: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6,461.71</w:t>
            </w: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-4,800.44</w:t>
            </w:r>
          </w:p>
        </w:tc>
        <w:tc>
          <w:tcPr>
            <w:tcW w:w="329"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69,250.55</w:t>
            </w:r>
          </w:p>
        </w:tc>
      </w:tr>
      <w:tr>
        <w:tblPrEx>
          <w:tblCellMar>
            <w:top w:w="0" w:type="dxa"/>
            <w:left w:w="108" w:type="dxa"/>
            <w:bottom w:w="0" w:type="dxa"/>
            <w:right w:w="108" w:type="dxa"/>
          </w:tblCellMar>
        </w:tblPrEx>
        <w:trPr>
          <w:trHeight w:val="383" w:hRule="atLeast"/>
        </w:trPr>
        <w:tc>
          <w:tcPr>
            <w:tcW w:w="176" w:type="pc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color w:val="000000"/>
                <w:sz w:val="16"/>
                <w:szCs w:val="16"/>
                <w:highlight w:val="none"/>
              </w:rPr>
            </w:pPr>
            <w:r>
              <w:rPr>
                <w:rFonts w:ascii="Arial Narrow" w:hAnsi="Arial Narrow" w:eastAsia="宋体" w:cs="Arial"/>
                <w:color w:val="000000"/>
                <w:sz w:val="16"/>
                <w:szCs w:val="16"/>
                <w:highlight w:val="none"/>
              </w:rPr>
              <w:t>4</w:t>
            </w:r>
          </w:p>
        </w:tc>
        <w:tc>
          <w:tcPr>
            <w:tcW w:w="556" w:type="pct"/>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Arial"/>
                <w:color w:val="000000"/>
                <w:sz w:val="16"/>
                <w:szCs w:val="16"/>
                <w:highlight w:val="none"/>
              </w:rPr>
            </w:pPr>
            <w:r>
              <w:rPr>
                <w:rFonts w:hint="eastAsia" w:ascii="宋体" w:hAnsi="宋体" w:eastAsia="宋体" w:cs="Arial"/>
                <w:color w:val="000000"/>
                <w:sz w:val="16"/>
                <w:szCs w:val="16"/>
                <w:highlight w:val="none"/>
              </w:rPr>
              <w:t>期末项目累计现金结存额</w:t>
            </w:r>
          </w:p>
        </w:tc>
        <w:tc>
          <w:tcPr>
            <w:tcW w:w="328" w:type="pct"/>
            <w:tcBorders>
              <w:top w:val="single" w:color="auto" w:sz="4" w:space="0"/>
              <w:left w:val="nil"/>
              <w:bottom w:val="single" w:color="auto" w:sz="4" w:space="0"/>
              <w:right w:val="single" w:color="auto" w:sz="4" w:space="0"/>
            </w:tcBorders>
            <w:vAlign w:val="center"/>
          </w:tcPr>
          <w:p>
            <w:pPr>
              <w:spacing w:after="0"/>
              <w:jc w:val="right"/>
              <w:rPr>
                <w:rFonts w:ascii="宋体" w:hAnsi="宋体" w:eastAsia="宋体"/>
                <w:b/>
                <w:color w:val="000000"/>
                <w:sz w:val="15"/>
                <w:szCs w:val="15"/>
                <w:highlight w:val="none"/>
              </w:rPr>
            </w:pPr>
            <w:r>
              <w:rPr>
                <w:rFonts w:ascii="宋体" w:hAnsi="宋体" w:eastAsia="宋体"/>
                <w:b/>
                <w:color w:val="000000"/>
                <w:sz w:val="15"/>
                <w:szCs w:val="15"/>
                <w:highlight w:val="none"/>
              </w:rPr>
              <w:t>42,586.09</w:t>
            </w:r>
          </w:p>
        </w:tc>
        <w:tc>
          <w:tcPr>
            <w:tcW w:w="328"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b/>
                <w:color w:val="000000"/>
                <w:sz w:val="15"/>
                <w:szCs w:val="15"/>
                <w:highlight w:val="none"/>
              </w:rPr>
            </w:pPr>
            <w:r>
              <w:rPr>
                <w:rFonts w:ascii="宋体" w:hAnsi="宋体" w:eastAsia="宋体"/>
                <w:b/>
                <w:color w:val="000000"/>
                <w:sz w:val="15"/>
                <w:szCs w:val="15"/>
                <w:highlight w:val="none"/>
              </w:rPr>
              <w:t>13,419.96</w:t>
            </w: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b/>
                <w:color w:val="000000"/>
                <w:sz w:val="15"/>
                <w:szCs w:val="15"/>
                <w:highlight w:val="none"/>
              </w:rPr>
            </w:pPr>
            <w:r>
              <w:rPr>
                <w:rFonts w:ascii="宋体" w:hAnsi="宋体" w:eastAsia="宋体"/>
                <w:b/>
                <w:color w:val="000000"/>
                <w:sz w:val="15"/>
                <w:szCs w:val="15"/>
                <w:highlight w:val="none"/>
              </w:rPr>
              <w:t>2,987.64</w:t>
            </w: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6,713.53</w:t>
            </w:r>
          </w:p>
        </w:tc>
        <w:tc>
          <w:tcPr>
            <w:tcW w:w="329"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14,060.31</w:t>
            </w: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23,016.90</w:t>
            </w: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33,794.41</w:t>
            </w: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33,628.55</w:t>
            </w:r>
          </w:p>
        </w:tc>
        <w:tc>
          <w:tcPr>
            <w:tcW w:w="329"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49,302.39</w:t>
            </w: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67,589.28</w:t>
            </w: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74,050.99</w:t>
            </w:r>
          </w:p>
        </w:tc>
        <w:tc>
          <w:tcPr>
            <w:tcW w:w="32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69,250.55</w:t>
            </w:r>
          </w:p>
        </w:tc>
        <w:tc>
          <w:tcPr>
            <w:tcW w:w="329"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69,250.55</w:t>
            </w:r>
          </w:p>
        </w:tc>
      </w:tr>
      <w:tr>
        <w:tblPrEx>
          <w:tblCellMar>
            <w:top w:w="0" w:type="dxa"/>
            <w:left w:w="108" w:type="dxa"/>
            <w:bottom w:w="0" w:type="dxa"/>
            <w:right w:w="108" w:type="dxa"/>
          </w:tblCellMar>
        </w:tblPrEx>
        <w:trPr>
          <w:trHeight w:val="383" w:hRule="atLeast"/>
        </w:trPr>
        <w:tc>
          <w:tcPr>
            <w:tcW w:w="176" w:type="pc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color w:val="000000"/>
                <w:sz w:val="16"/>
                <w:szCs w:val="16"/>
                <w:highlight w:val="none"/>
              </w:rPr>
            </w:pPr>
            <w:r>
              <w:rPr>
                <w:rFonts w:ascii="Arial Narrow" w:hAnsi="Arial Narrow" w:eastAsia="宋体" w:cs="Arial"/>
                <w:color w:val="000000"/>
                <w:sz w:val="16"/>
                <w:szCs w:val="16"/>
                <w:highlight w:val="none"/>
              </w:rPr>
              <w:t>5</w:t>
            </w:r>
          </w:p>
        </w:tc>
        <w:tc>
          <w:tcPr>
            <w:tcW w:w="556" w:type="pct"/>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Arial"/>
                <w:color w:val="000000"/>
                <w:sz w:val="16"/>
                <w:szCs w:val="16"/>
                <w:highlight w:val="none"/>
              </w:rPr>
            </w:pPr>
            <w:r>
              <w:rPr>
                <w:rFonts w:hint="eastAsia" w:ascii="宋体" w:hAnsi="宋体" w:eastAsia="宋体" w:cs="Arial"/>
                <w:color w:val="000000"/>
                <w:sz w:val="16"/>
                <w:szCs w:val="16"/>
                <w:highlight w:val="none"/>
              </w:rPr>
              <w:t>本息覆盖倍数</w:t>
            </w:r>
          </w:p>
        </w:tc>
        <w:tc>
          <w:tcPr>
            <w:tcW w:w="1" w:type="pct"/>
            <w:gridSpan w:val="13"/>
            <w:tcBorders>
              <w:top w:val="single" w:color="auto" w:sz="4" w:space="0"/>
              <w:left w:val="nil"/>
              <w:bottom w:val="single" w:color="auto" w:sz="4" w:space="0"/>
              <w:right w:val="single" w:color="auto" w:sz="4" w:space="0"/>
            </w:tcBorders>
            <w:vAlign w:val="center"/>
          </w:tcPr>
          <w:p>
            <w:pPr>
              <w:adjustRightInd/>
              <w:snapToGrid/>
              <w:spacing w:after="0"/>
              <w:jc w:val="right"/>
              <w:rPr>
                <w:rFonts w:ascii="Arial Narrow" w:hAnsi="Arial Narrow" w:eastAsia="宋体" w:cs="Arial"/>
                <w:color w:val="000000"/>
                <w:sz w:val="16"/>
                <w:szCs w:val="16"/>
                <w:highlight w:val="none"/>
              </w:rPr>
            </w:pPr>
            <w:r>
              <w:rPr>
                <w:rFonts w:ascii="Arial Narrow" w:hAnsi="Arial Narrow" w:eastAsia="宋体" w:cs="Arial"/>
                <w:color w:val="000000"/>
                <w:sz w:val="16"/>
                <w:szCs w:val="16"/>
                <w:highlight w:val="none"/>
              </w:rPr>
              <w:t>2.18</w:t>
            </w:r>
          </w:p>
        </w:tc>
      </w:tr>
    </w:tbl>
    <w:p>
      <w:pPr>
        <w:spacing w:line="300" w:lineRule="auto"/>
        <w:rPr>
          <w:rFonts w:ascii="Arial Narrow" w:hAnsi="Arial Narrow" w:eastAsia="宋体" w:cs="宋体"/>
          <w:b/>
          <w:bCs/>
          <w:color w:val="000000"/>
          <w:sz w:val="18"/>
          <w:szCs w:val="18"/>
          <w:highlight w:val="none"/>
        </w:rPr>
      </w:pPr>
    </w:p>
    <w:p>
      <w:pPr>
        <w:spacing w:line="300" w:lineRule="auto"/>
        <w:rPr>
          <w:rFonts w:ascii="Arial Narrow" w:hAnsi="Arial Narrow" w:eastAsia="宋体" w:cs="宋体"/>
          <w:b/>
          <w:bCs/>
          <w:color w:val="000000"/>
          <w:sz w:val="18"/>
          <w:szCs w:val="18"/>
          <w:highlight w:val="none"/>
        </w:rPr>
      </w:pPr>
      <w:r>
        <w:rPr>
          <w:rFonts w:hint="eastAsia" w:ascii="Arial Narrow" w:hAnsi="Arial Narrow" w:eastAsia="宋体" w:cs="宋体"/>
          <w:b/>
          <w:bCs/>
          <w:color w:val="000000"/>
          <w:sz w:val="18"/>
          <w:szCs w:val="18"/>
          <w:highlight w:val="none"/>
        </w:rPr>
        <w:t>注：1、后续债券融资按照专项债券预期利率</w:t>
      </w:r>
      <w:r>
        <w:rPr>
          <w:rFonts w:ascii="Arial Narrow" w:hAnsi="Arial Narrow" w:eastAsia="宋体" w:cs="宋体"/>
          <w:b/>
          <w:bCs/>
          <w:color w:val="000000"/>
          <w:sz w:val="18"/>
          <w:szCs w:val="18"/>
          <w:highlight w:val="none"/>
        </w:rPr>
        <w:t>4%，综合考虑本期债券融资和后续债券融资方式后计算的本息覆盖倍数可达到2.</w:t>
      </w:r>
      <w:r>
        <w:rPr>
          <w:rFonts w:hint="eastAsia" w:ascii="Arial Narrow" w:hAnsi="Arial Narrow" w:eastAsia="宋体" w:cs="宋体"/>
          <w:b/>
          <w:bCs/>
          <w:color w:val="000000"/>
          <w:sz w:val="18"/>
          <w:szCs w:val="18"/>
          <w:highlight w:val="none"/>
        </w:rPr>
        <w:t>18</w:t>
      </w:r>
      <w:r>
        <w:rPr>
          <w:rFonts w:ascii="Arial Narrow" w:hAnsi="Arial Narrow" w:eastAsia="宋体" w:cs="宋体"/>
          <w:b/>
          <w:bCs/>
          <w:color w:val="000000"/>
          <w:sz w:val="18"/>
          <w:szCs w:val="18"/>
          <w:highlight w:val="none"/>
        </w:rPr>
        <w:t>倍</w:t>
      </w:r>
      <w:r>
        <w:rPr>
          <w:rFonts w:hint="eastAsia" w:ascii="Arial Narrow" w:hAnsi="Arial Narrow" w:eastAsia="宋体" w:cs="宋体"/>
          <w:b/>
          <w:bCs/>
          <w:color w:val="000000"/>
          <w:sz w:val="18"/>
          <w:szCs w:val="18"/>
          <w:highlight w:val="none"/>
        </w:rPr>
        <w:t>。</w:t>
      </w:r>
    </w:p>
    <w:p>
      <w:pPr>
        <w:spacing w:line="300" w:lineRule="auto"/>
        <w:ind w:firstLine="360"/>
        <w:rPr>
          <w:rFonts w:ascii="Arial Narrow" w:hAnsi="Arial Narrow" w:eastAsia="宋体" w:cs="宋体"/>
          <w:b/>
          <w:bCs/>
          <w:color w:val="000000"/>
          <w:sz w:val="18"/>
          <w:szCs w:val="18"/>
          <w:highlight w:val="none"/>
        </w:rPr>
      </w:pPr>
    </w:p>
    <w:p>
      <w:pPr>
        <w:spacing w:before="120" w:beforeLines="50" w:after="120" w:afterLines="50" w:line="360" w:lineRule="auto"/>
        <w:rPr>
          <w:rFonts w:asciiTheme="minorEastAsia" w:hAnsiTheme="minorEastAsia" w:eastAsiaTheme="minorEastAsia"/>
          <w:b/>
          <w:sz w:val="24"/>
          <w:szCs w:val="24"/>
          <w:highlight w:val="none"/>
        </w:rPr>
      </w:pPr>
    </w:p>
    <w:tbl>
      <w:tblPr>
        <w:tblStyle w:val="11"/>
        <w:tblpPr w:leftFromText="180" w:rightFromText="180" w:vertAnchor="text" w:horzAnchor="page" w:tblpX="1418" w:tblpY="234"/>
        <w:tblOverlap w:val="never"/>
        <w:tblW w:w="15420" w:type="dxa"/>
        <w:tblInd w:w="0" w:type="dxa"/>
        <w:tblLayout w:type="fixed"/>
        <w:tblCellMar>
          <w:top w:w="0" w:type="dxa"/>
          <w:left w:w="108" w:type="dxa"/>
          <w:bottom w:w="0" w:type="dxa"/>
          <w:right w:w="108" w:type="dxa"/>
        </w:tblCellMar>
      </w:tblPr>
      <w:tblGrid>
        <w:gridCol w:w="564"/>
        <w:gridCol w:w="2075"/>
        <w:gridCol w:w="995"/>
        <w:gridCol w:w="995"/>
        <w:gridCol w:w="1010"/>
        <w:gridCol w:w="993"/>
        <w:gridCol w:w="992"/>
        <w:gridCol w:w="923"/>
        <w:gridCol w:w="912"/>
        <w:gridCol w:w="1000"/>
        <w:gridCol w:w="992"/>
        <w:gridCol w:w="992"/>
        <w:gridCol w:w="993"/>
        <w:gridCol w:w="992"/>
        <w:gridCol w:w="992"/>
      </w:tblGrid>
      <w:tr>
        <w:tblPrEx>
          <w:tblCellMar>
            <w:top w:w="0" w:type="dxa"/>
            <w:left w:w="108" w:type="dxa"/>
            <w:bottom w:w="0" w:type="dxa"/>
            <w:right w:w="108" w:type="dxa"/>
          </w:tblCellMar>
        </w:tblPrEx>
        <w:trPr>
          <w:trHeight w:val="521" w:hRule="atLeast"/>
        </w:trPr>
        <w:tc>
          <w:tcPr>
            <w:tcW w:w="564"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序号</w:t>
            </w:r>
          </w:p>
        </w:tc>
        <w:tc>
          <w:tcPr>
            <w:tcW w:w="2075"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年度</w:t>
            </w:r>
          </w:p>
        </w:tc>
        <w:tc>
          <w:tcPr>
            <w:tcW w:w="995"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Narrow" w:hAnsi="Arial Narrow" w:eastAsia="宋体" w:cs="宋体"/>
                <w:b/>
                <w:bCs/>
                <w:color w:val="000000"/>
                <w:sz w:val="16"/>
                <w:szCs w:val="16"/>
                <w:highlight w:val="none"/>
              </w:rPr>
            </w:pPr>
            <w:r>
              <w:rPr>
                <w:rFonts w:hint="eastAsia" w:ascii="Arial Narrow" w:hAnsi="Arial Narrow" w:eastAsia="宋体" w:cs="宋体"/>
                <w:b/>
                <w:bCs/>
                <w:color w:val="000000"/>
                <w:sz w:val="16"/>
                <w:szCs w:val="16"/>
                <w:highlight w:val="none"/>
              </w:rPr>
              <w:t>2020年</w:t>
            </w:r>
          </w:p>
        </w:tc>
        <w:tc>
          <w:tcPr>
            <w:tcW w:w="995"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2021年</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2022年</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2023年</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2024年</w:t>
            </w:r>
          </w:p>
        </w:tc>
        <w:tc>
          <w:tcPr>
            <w:tcW w:w="923"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2025年</w:t>
            </w:r>
          </w:p>
        </w:tc>
        <w:tc>
          <w:tcPr>
            <w:tcW w:w="912"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2026年</w:t>
            </w:r>
          </w:p>
        </w:tc>
        <w:tc>
          <w:tcPr>
            <w:tcW w:w="1000"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2027年</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2028年</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hint="eastAsia" w:ascii="Arial Narrow" w:hAnsi="Arial Narrow" w:eastAsia="宋体" w:cs="宋体"/>
                <w:b/>
                <w:bCs/>
                <w:color w:val="000000"/>
                <w:sz w:val="16"/>
                <w:szCs w:val="16"/>
                <w:highlight w:val="none"/>
              </w:rPr>
              <w:t>2029年</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hint="eastAsia" w:ascii="Arial Narrow" w:hAnsi="Arial Narrow" w:eastAsia="宋体" w:cs="宋体"/>
                <w:b/>
                <w:bCs/>
                <w:color w:val="000000"/>
                <w:sz w:val="16"/>
                <w:szCs w:val="16"/>
                <w:highlight w:val="none"/>
              </w:rPr>
              <w:t>2030年</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hint="eastAsia" w:ascii="Arial Narrow" w:hAnsi="Arial Narrow" w:eastAsia="宋体" w:cs="宋体"/>
                <w:b/>
                <w:bCs/>
                <w:color w:val="000000"/>
                <w:sz w:val="16"/>
                <w:szCs w:val="16"/>
                <w:highlight w:val="none"/>
              </w:rPr>
              <w:t>2031年</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合计</w:t>
            </w:r>
          </w:p>
        </w:tc>
      </w:tr>
      <w:tr>
        <w:tblPrEx>
          <w:tblCellMar>
            <w:top w:w="0" w:type="dxa"/>
            <w:left w:w="108" w:type="dxa"/>
            <w:bottom w:w="0" w:type="dxa"/>
            <w:right w:w="108" w:type="dxa"/>
          </w:tblCellMar>
        </w:tblPrEx>
        <w:trPr>
          <w:trHeight w:val="412" w:hRule="atLeast"/>
        </w:trPr>
        <w:tc>
          <w:tcPr>
            <w:tcW w:w="564"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1</w:t>
            </w:r>
          </w:p>
        </w:tc>
        <w:tc>
          <w:tcPr>
            <w:tcW w:w="2075"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现金流入总额</w:t>
            </w:r>
          </w:p>
        </w:tc>
        <w:tc>
          <w:tcPr>
            <w:tcW w:w="995" w:type="dxa"/>
            <w:tcBorders>
              <w:top w:val="single" w:color="auto" w:sz="4" w:space="0"/>
              <w:left w:val="nil"/>
              <w:bottom w:val="single" w:color="auto" w:sz="4" w:space="0"/>
              <w:right w:val="single" w:color="auto" w:sz="4" w:space="0"/>
            </w:tcBorders>
            <w:vAlign w:val="center"/>
          </w:tcPr>
          <w:p>
            <w:pPr>
              <w:spacing w:after="0"/>
              <w:jc w:val="right"/>
              <w:rPr>
                <w:rFonts w:ascii="宋体" w:hAnsi="宋体" w:eastAsia="宋体"/>
                <w:b/>
                <w:color w:val="000000"/>
                <w:sz w:val="15"/>
                <w:szCs w:val="15"/>
                <w:highlight w:val="none"/>
              </w:rPr>
            </w:pPr>
            <w:r>
              <w:rPr>
                <w:rFonts w:ascii="宋体" w:hAnsi="宋体" w:eastAsia="宋体"/>
                <w:b/>
                <w:color w:val="000000"/>
                <w:sz w:val="15"/>
                <w:szCs w:val="15"/>
                <w:highlight w:val="none"/>
              </w:rPr>
              <w:t>29,000.00</w:t>
            </w:r>
          </w:p>
        </w:tc>
        <w:tc>
          <w:tcPr>
            <w:tcW w:w="99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b/>
                <w:color w:val="000000"/>
                <w:sz w:val="15"/>
                <w:szCs w:val="15"/>
                <w:highlight w:val="none"/>
              </w:rPr>
            </w:pPr>
            <w:r>
              <w:rPr>
                <w:rFonts w:ascii="宋体" w:hAnsi="宋体" w:eastAsia="宋体"/>
                <w:b/>
                <w:color w:val="000000"/>
                <w:sz w:val="15"/>
                <w:szCs w:val="15"/>
                <w:highlight w:val="none"/>
              </w:rPr>
              <w:t xml:space="preserve"> 18,000.00 </w:t>
            </w:r>
          </w:p>
        </w:tc>
        <w:tc>
          <w:tcPr>
            <w:tcW w:w="1010" w:type="dxa"/>
            <w:tcBorders>
              <w:top w:val="single" w:color="auto" w:sz="4" w:space="0"/>
              <w:left w:val="nil"/>
              <w:bottom w:val="single" w:color="auto" w:sz="4" w:space="0"/>
              <w:right w:val="single" w:color="auto" w:sz="4" w:space="0"/>
            </w:tcBorders>
            <w:shd w:val="clear" w:color="auto" w:fill="auto"/>
            <w:noWrap/>
            <w:vAlign w:val="center"/>
          </w:tcPr>
          <w:p>
            <w:pPr>
              <w:spacing w:after="0"/>
              <w:jc w:val="right"/>
              <w:rPr>
                <w:rFonts w:ascii="宋体" w:hAnsi="宋体" w:eastAsia="宋体"/>
                <w:b/>
                <w:color w:val="000000"/>
                <w:sz w:val="15"/>
                <w:szCs w:val="15"/>
                <w:highlight w:val="none"/>
              </w:rPr>
            </w:pPr>
            <w:r>
              <w:rPr>
                <w:rFonts w:ascii="宋体" w:hAnsi="宋体" w:eastAsia="宋体"/>
                <w:b/>
                <w:color w:val="000000"/>
                <w:sz w:val="15"/>
                <w:szCs w:val="15"/>
                <w:highlight w:val="none"/>
              </w:rPr>
              <w:t>48,300.54</w:t>
            </w:r>
          </w:p>
        </w:tc>
        <w:tc>
          <w:tcPr>
            <w:tcW w:w="9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7,006.33</w:t>
            </w: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16,573.34</w:t>
            </w:r>
          </w:p>
        </w:tc>
        <w:tc>
          <w:tcPr>
            <w:tcW w:w="92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17,402.01</w:t>
            </w:r>
          </w:p>
        </w:tc>
        <w:tc>
          <w:tcPr>
            <w:tcW w:w="91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18,272.11</w:t>
            </w:r>
          </w:p>
        </w:tc>
        <w:tc>
          <w:tcPr>
            <w:tcW w:w="100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39,559.45</w:t>
            </w: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20,144.99</w:t>
            </w: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61,449.38</w:t>
            </w:r>
          </w:p>
        </w:tc>
        <w:tc>
          <w:tcPr>
            <w:tcW w:w="9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22,209.86</w:t>
            </w: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11,660.18</w:t>
            </w:r>
          </w:p>
        </w:tc>
        <w:tc>
          <w:tcPr>
            <w:tcW w:w="992" w:type="dxa"/>
            <w:tcBorders>
              <w:top w:val="nil"/>
              <w:left w:val="nil"/>
              <w:bottom w:val="single" w:color="auto" w:sz="4" w:space="0"/>
              <w:right w:val="single" w:color="auto" w:sz="4" w:space="0"/>
            </w:tcBorders>
            <w:shd w:val="clear" w:color="auto" w:fill="auto"/>
            <w:noWrap/>
            <w:vAlign w:val="center"/>
          </w:tcPr>
          <w:p>
            <w:pPr>
              <w:spacing w:after="0"/>
              <w:jc w:val="center"/>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309,578.19</w:t>
            </w:r>
          </w:p>
        </w:tc>
      </w:tr>
      <w:tr>
        <w:tblPrEx>
          <w:tblCellMar>
            <w:top w:w="0" w:type="dxa"/>
            <w:left w:w="108" w:type="dxa"/>
            <w:bottom w:w="0" w:type="dxa"/>
            <w:right w:w="108" w:type="dxa"/>
          </w:tblCellMar>
        </w:tblPrEx>
        <w:trPr>
          <w:trHeight w:val="412" w:hRule="atLeast"/>
        </w:trPr>
        <w:tc>
          <w:tcPr>
            <w:tcW w:w="564"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1.1</w:t>
            </w:r>
          </w:p>
        </w:tc>
        <w:tc>
          <w:tcPr>
            <w:tcW w:w="2075"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自筹资金流入</w:t>
            </w:r>
          </w:p>
        </w:tc>
        <w:tc>
          <w:tcPr>
            <w:tcW w:w="995" w:type="dxa"/>
            <w:tcBorders>
              <w:top w:val="single" w:color="auto" w:sz="4" w:space="0"/>
              <w:left w:val="nil"/>
              <w:bottom w:val="single" w:color="auto" w:sz="4" w:space="0"/>
              <w:right w:val="single" w:color="auto" w:sz="4" w:space="0"/>
            </w:tcBorders>
            <w:vAlign w:val="center"/>
          </w:tcPr>
          <w:p>
            <w:pPr>
              <w:spacing w:after="0"/>
              <w:jc w:val="right"/>
              <w:rPr>
                <w:rFonts w:ascii="宋体" w:hAnsi="宋体" w:eastAsia="宋体"/>
                <w:color w:val="000000"/>
                <w:sz w:val="15"/>
                <w:szCs w:val="15"/>
                <w:highlight w:val="none"/>
              </w:rPr>
            </w:pPr>
            <w:r>
              <w:rPr>
                <w:rFonts w:ascii="宋体" w:hAnsi="宋体" w:eastAsia="宋体"/>
                <w:color w:val="000000"/>
                <w:sz w:val="15"/>
                <w:szCs w:val="15"/>
                <w:highlight w:val="none"/>
              </w:rPr>
              <w:t xml:space="preserve"> 20,000.00 </w:t>
            </w:r>
          </w:p>
        </w:tc>
        <w:tc>
          <w:tcPr>
            <w:tcW w:w="99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olor w:val="000000"/>
                <w:sz w:val="15"/>
                <w:szCs w:val="15"/>
                <w:highlight w:val="none"/>
              </w:rPr>
            </w:pPr>
          </w:p>
        </w:tc>
        <w:tc>
          <w:tcPr>
            <w:tcW w:w="101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olor w:val="000000"/>
                <w:sz w:val="15"/>
                <w:szCs w:val="15"/>
                <w:highlight w:val="none"/>
              </w:rPr>
            </w:pPr>
            <w:r>
              <w:rPr>
                <w:rFonts w:ascii="宋体" w:hAnsi="宋体" w:eastAsia="宋体"/>
                <w:color w:val="000000"/>
                <w:sz w:val="15"/>
                <w:szCs w:val="15"/>
                <w:highlight w:val="none"/>
              </w:rPr>
              <w:t>300.54</w:t>
            </w:r>
          </w:p>
        </w:tc>
        <w:tc>
          <w:tcPr>
            <w:tcW w:w="9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2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1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0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92" w:type="dxa"/>
            <w:tcBorders>
              <w:top w:val="nil"/>
              <w:left w:val="nil"/>
              <w:bottom w:val="single" w:color="auto" w:sz="4" w:space="0"/>
              <w:right w:val="single" w:color="auto" w:sz="4" w:space="0"/>
            </w:tcBorders>
            <w:shd w:val="clear" w:color="auto" w:fill="auto"/>
            <w:noWrap/>
            <w:vAlign w:val="center"/>
          </w:tcPr>
          <w:p>
            <w:pPr>
              <w:spacing w:after="0"/>
              <w:jc w:val="center"/>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20,300.54</w:t>
            </w:r>
          </w:p>
        </w:tc>
      </w:tr>
      <w:tr>
        <w:tblPrEx>
          <w:tblCellMar>
            <w:top w:w="0" w:type="dxa"/>
            <w:left w:w="108" w:type="dxa"/>
            <w:bottom w:w="0" w:type="dxa"/>
            <w:right w:w="108" w:type="dxa"/>
          </w:tblCellMar>
        </w:tblPrEx>
        <w:trPr>
          <w:trHeight w:val="412" w:hRule="atLeast"/>
        </w:trPr>
        <w:tc>
          <w:tcPr>
            <w:tcW w:w="564"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1.2</w:t>
            </w:r>
          </w:p>
        </w:tc>
        <w:tc>
          <w:tcPr>
            <w:tcW w:w="2075"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债券资金流入</w:t>
            </w:r>
          </w:p>
        </w:tc>
        <w:tc>
          <w:tcPr>
            <w:tcW w:w="995" w:type="dxa"/>
            <w:tcBorders>
              <w:top w:val="single" w:color="auto" w:sz="4" w:space="0"/>
              <w:left w:val="nil"/>
              <w:bottom w:val="single" w:color="auto" w:sz="4" w:space="0"/>
              <w:right w:val="single" w:color="auto" w:sz="4" w:space="0"/>
            </w:tcBorders>
            <w:vAlign w:val="center"/>
          </w:tcPr>
          <w:p>
            <w:pPr>
              <w:spacing w:after="0"/>
              <w:jc w:val="right"/>
              <w:rPr>
                <w:rFonts w:ascii="宋体" w:hAnsi="宋体" w:eastAsia="宋体"/>
                <w:color w:val="000000"/>
                <w:sz w:val="15"/>
                <w:szCs w:val="15"/>
                <w:highlight w:val="none"/>
              </w:rPr>
            </w:pPr>
            <w:r>
              <w:rPr>
                <w:rFonts w:ascii="宋体" w:hAnsi="宋体" w:eastAsia="宋体"/>
                <w:color w:val="000000"/>
                <w:sz w:val="15"/>
                <w:szCs w:val="15"/>
                <w:highlight w:val="none"/>
              </w:rPr>
              <w:t>9,000.00</w:t>
            </w:r>
          </w:p>
        </w:tc>
        <w:tc>
          <w:tcPr>
            <w:tcW w:w="99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olor w:val="000000"/>
                <w:sz w:val="15"/>
                <w:szCs w:val="15"/>
                <w:highlight w:val="none"/>
              </w:rPr>
            </w:pPr>
            <w:r>
              <w:rPr>
                <w:rFonts w:ascii="宋体" w:hAnsi="宋体" w:eastAsia="宋体"/>
                <w:color w:val="000000"/>
                <w:sz w:val="15"/>
                <w:szCs w:val="15"/>
                <w:highlight w:val="none"/>
              </w:rPr>
              <w:t xml:space="preserve"> 18,000.00 </w:t>
            </w:r>
          </w:p>
        </w:tc>
        <w:tc>
          <w:tcPr>
            <w:tcW w:w="101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olor w:val="000000"/>
                <w:sz w:val="15"/>
                <w:szCs w:val="15"/>
                <w:highlight w:val="none"/>
              </w:rPr>
            </w:pPr>
            <w:r>
              <w:rPr>
                <w:rFonts w:ascii="宋体" w:hAnsi="宋体" w:eastAsia="宋体"/>
                <w:color w:val="000000"/>
                <w:sz w:val="15"/>
                <w:szCs w:val="15"/>
                <w:highlight w:val="none"/>
              </w:rPr>
              <w:t>48,000.00</w:t>
            </w:r>
          </w:p>
        </w:tc>
        <w:tc>
          <w:tcPr>
            <w:tcW w:w="9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2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1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0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92" w:type="dxa"/>
            <w:tcBorders>
              <w:top w:val="nil"/>
              <w:left w:val="nil"/>
              <w:bottom w:val="single" w:color="auto" w:sz="4" w:space="0"/>
              <w:right w:val="single" w:color="auto" w:sz="4" w:space="0"/>
            </w:tcBorders>
            <w:shd w:val="clear" w:color="auto" w:fill="auto"/>
            <w:noWrap/>
            <w:vAlign w:val="center"/>
          </w:tcPr>
          <w:p>
            <w:pPr>
              <w:spacing w:after="0"/>
              <w:jc w:val="center"/>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75,000.00</w:t>
            </w:r>
          </w:p>
        </w:tc>
      </w:tr>
      <w:tr>
        <w:tblPrEx>
          <w:tblCellMar>
            <w:top w:w="0" w:type="dxa"/>
            <w:left w:w="108" w:type="dxa"/>
            <w:bottom w:w="0" w:type="dxa"/>
            <w:right w:w="108" w:type="dxa"/>
          </w:tblCellMar>
        </w:tblPrEx>
        <w:trPr>
          <w:trHeight w:val="412" w:hRule="atLeast"/>
        </w:trPr>
        <w:tc>
          <w:tcPr>
            <w:tcW w:w="564"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hint="eastAsia" w:ascii="Arial Narrow" w:hAnsi="Arial Narrow" w:eastAsia="宋体" w:cs="宋体"/>
                <w:color w:val="000000"/>
                <w:sz w:val="16"/>
                <w:szCs w:val="16"/>
                <w:highlight w:val="none"/>
              </w:rPr>
              <w:t>1</w:t>
            </w:r>
            <w:r>
              <w:rPr>
                <w:rFonts w:ascii="Arial Narrow" w:hAnsi="Arial Narrow" w:eastAsia="宋体" w:cs="宋体"/>
                <w:color w:val="000000"/>
                <w:sz w:val="16"/>
                <w:szCs w:val="16"/>
                <w:highlight w:val="none"/>
              </w:rPr>
              <w:t>.3</w:t>
            </w:r>
          </w:p>
        </w:tc>
        <w:tc>
          <w:tcPr>
            <w:tcW w:w="2075"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hint="eastAsia" w:ascii="Arial Narrow" w:hAnsi="Arial Narrow" w:eastAsia="宋体" w:cs="宋体"/>
                <w:color w:val="000000"/>
                <w:sz w:val="16"/>
                <w:szCs w:val="16"/>
                <w:highlight w:val="none"/>
              </w:rPr>
              <w:t>土地出让净收益</w:t>
            </w:r>
          </w:p>
        </w:tc>
        <w:tc>
          <w:tcPr>
            <w:tcW w:w="995" w:type="dxa"/>
            <w:tcBorders>
              <w:top w:val="single" w:color="auto" w:sz="4" w:space="0"/>
              <w:left w:val="nil"/>
              <w:bottom w:val="single" w:color="auto" w:sz="4" w:space="0"/>
              <w:right w:val="single" w:color="auto" w:sz="4" w:space="0"/>
            </w:tcBorders>
            <w:vAlign w:val="center"/>
          </w:tcPr>
          <w:p>
            <w:pPr>
              <w:spacing w:after="0"/>
              <w:jc w:val="right"/>
              <w:rPr>
                <w:rFonts w:ascii="宋体" w:hAnsi="宋体" w:eastAsia="宋体"/>
                <w:color w:val="000000"/>
                <w:sz w:val="15"/>
                <w:szCs w:val="15"/>
                <w:highlight w:val="none"/>
              </w:rPr>
            </w:pPr>
            <w:r>
              <w:rPr>
                <w:rFonts w:ascii="宋体" w:hAnsi="宋体" w:eastAsia="宋体"/>
                <w:color w:val="000000"/>
                <w:sz w:val="15"/>
                <w:szCs w:val="15"/>
                <w:highlight w:val="none"/>
              </w:rPr>
              <w:t xml:space="preserve"> -   </w:t>
            </w:r>
          </w:p>
        </w:tc>
        <w:tc>
          <w:tcPr>
            <w:tcW w:w="99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olor w:val="000000"/>
                <w:sz w:val="15"/>
                <w:szCs w:val="15"/>
                <w:highlight w:val="none"/>
              </w:rPr>
            </w:pPr>
            <w:r>
              <w:rPr>
                <w:rFonts w:ascii="宋体" w:hAnsi="宋体" w:eastAsia="宋体"/>
                <w:color w:val="000000"/>
                <w:sz w:val="15"/>
                <w:szCs w:val="15"/>
                <w:highlight w:val="none"/>
              </w:rPr>
              <w:t xml:space="preserve"> -   </w:t>
            </w:r>
          </w:p>
        </w:tc>
        <w:tc>
          <w:tcPr>
            <w:tcW w:w="101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olor w:val="000000"/>
                <w:sz w:val="15"/>
                <w:szCs w:val="15"/>
                <w:highlight w:val="none"/>
              </w:rPr>
            </w:pPr>
            <w:r>
              <w:rPr>
                <w:rFonts w:ascii="宋体" w:hAnsi="宋体" w:eastAsia="宋体"/>
                <w:color w:val="000000"/>
                <w:sz w:val="15"/>
                <w:szCs w:val="15"/>
                <w:highlight w:val="none"/>
              </w:rPr>
              <w:t xml:space="preserve"> -   </w:t>
            </w:r>
          </w:p>
        </w:tc>
        <w:tc>
          <w:tcPr>
            <w:tcW w:w="9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7,006.33</w:t>
            </w: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w:t>
            </w:r>
          </w:p>
        </w:tc>
        <w:tc>
          <w:tcPr>
            <w:tcW w:w="92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w:t>
            </w:r>
          </w:p>
        </w:tc>
        <w:tc>
          <w:tcPr>
            <w:tcW w:w="91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w:t>
            </w:r>
          </w:p>
        </w:tc>
        <w:tc>
          <w:tcPr>
            <w:tcW w:w="100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20,373.74</w:t>
            </w: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w:t>
            </w: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40,297.13</w:t>
            </w:r>
          </w:p>
        </w:tc>
        <w:tc>
          <w:tcPr>
            <w:tcW w:w="9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w:t>
            </w: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w:t>
            </w:r>
          </w:p>
        </w:tc>
        <w:tc>
          <w:tcPr>
            <w:tcW w:w="992" w:type="dxa"/>
            <w:tcBorders>
              <w:top w:val="nil"/>
              <w:left w:val="nil"/>
              <w:bottom w:val="single" w:color="auto" w:sz="4" w:space="0"/>
              <w:right w:val="single" w:color="auto" w:sz="4" w:space="0"/>
            </w:tcBorders>
            <w:shd w:val="clear" w:color="auto" w:fill="auto"/>
            <w:noWrap/>
            <w:vAlign w:val="center"/>
          </w:tcPr>
          <w:p>
            <w:pPr>
              <w:spacing w:after="0"/>
              <w:jc w:val="center"/>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67,677.20</w:t>
            </w:r>
          </w:p>
        </w:tc>
      </w:tr>
      <w:tr>
        <w:tblPrEx>
          <w:tblCellMar>
            <w:top w:w="0" w:type="dxa"/>
            <w:left w:w="108" w:type="dxa"/>
            <w:bottom w:w="0" w:type="dxa"/>
            <w:right w:w="108" w:type="dxa"/>
          </w:tblCellMar>
        </w:tblPrEx>
        <w:trPr>
          <w:trHeight w:val="412" w:hRule="atLeast"/>
        </w:trPr>
        <w:tc>
          <w:tcPr>
            <w:tcW w:w="564"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1.4</w:t>
            </w:r>
          </w:p>
        </w:tc>
        <w:tc>
          <w:tcPr>
            <w:tcW w:w="2075"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运营期现金流入</w:t>
            </w:r>
          </w:p>
        </w:tc>
        <w:tc>
          <w:tcPr>
            <w:tcW w:w="995" w:type="dxa"/>
            <w:tcBorders>
              <w:top w:val="single" w:color="auto" w:sz="4" w:space="0"/>
              <w:left w:val="nil"/>
              <w:bottom w:val="single" w:color="auto" w:sz="4" w:space="0"/>
              <w:right w:val="single" w:color="auto" w:sz="4" w:space="0"/>
            </w:tcBorders>
            <w:vAlign w:val="center"/>
          </w:tcPr>
          <w:p>
            <w:pPr>
              <w:spacing w:after="0"/>
              <w:jc w:val="right"/>
              <w:rPr>
                <w:rFonts w:ascii="宋体" w:hAnsi="宋体" w:eastAsia="宋体"/>
                <w:color w:val="000000"/>
                <w:sz w:val="15"/>
                <w:szCs w:val="15"/>
                <w:highlight w:val="none"/>
              </w:rPr>
            </w:pPr>
          </w:p>
        </w:tc>
        <w:tc>
          <w:tcPr>
            <w:tcW w:w="99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olor w:val="000000"/>
                <w:sz w:val="15"/>
                <w:szCs w:val="15"/>
                <w:highlight w:val="none"/>
              </w:rPr>
            </w:pPr>
            <w:r>
              <w:rPr>
                <w:rFonts w:ascii="宋体" w:hAnsi="宋体" w:eastAsia="宋体"/>
                <w:color w:val="000000"/>
                <w:sz w:val="15"/>
                <w:szCs w:val="15"/>
                <w:highlight w:val="none"/>
              </w:rPr>
              <w:t xml:space="preserve"> -   </w:t>
            </w:r>
          </w:p>
        </w:tc>
        <w:tc>
          <w:tcPr>
            <w:tcW w:w="101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olor w:val="000000"/>
                <w:sz w:val="15"/>
                <w:szCs w:val="15"/>
                <w:highlight w:val="none"/>
              </w:rPr>
            </w:pPr>
            <w:r>
              <w:rPr>
                <w:rFonts w:ascii="宋体" w:hAnsi="宋体" w:eastAsia="宋体"/>
                <w:color w:val="000000"/>
                <w:sz w:val="15"/>
                <w:szCs w:val="15"/>
                <w:highlight w:val="none"/>
              </w:rPr>
              <w:t>0.00</w:t>
            </w:r>
          </w:p>
        </w:tc>
        <w:tc>
          <w:tcPr>
            <w:tcW w:w="9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0.00</w:t>
            </w: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16,573.34</w:t>
            </w:r>
          </w:p>
        </w:tc>
        <w:tc>
          <w:tcPr>
            <w:tcW w:w="92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17,402.01</w:t>
            </w:r>
          </w:p>
        </w:tc>
        <w:tc>
          <w:tcPr>
            <w:tcW w:w="91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18,272.11</w:t>
            </w:r>
          </w:p>
        </w:tc>
        <w:tc>
          <w:tcPr>
            <w:tcW w:w="100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19,185.71</w:t>
            </w: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20,144.99</w:t>
            </w: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21,152.25</w:t>
            </w:r>
          </w:p>
        </w:tc>
        <w:tc>
          <w:tcPr>
            <w:tcW w:w="9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22,209.86</w:t>
            </w: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11,660.18</w:t>
            </w:r>
          </w:p>
        </w:tc>
        <w:tc>
          <w:tcPr>
            <w:tcW w:w="992" w:type="dxa"/>
            <w:tcBorders>
              <w:top w:val="nil"/>
              <w:left w:val="nil"/>
              <w:bottom w:val="single" w:color="auto" w:sz="4" w:space="0"/>
              <w:right w:val="single" w:color="auto" w:sz="4" w:space="0"/>
            </w:tcBorders>
            <w:shd w:val="clear" w:color="auto" w:fill="auto"/>
            <w:noWrap/>
            <w:vAlign w:val="center"/>
          </w:tcPr>
          <w:p>
            <w:pPr>
              <w:spacing w:after="0"/>
              <w:jc w:val="center"/>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146,600.45</w:t>
            </w:r>
          </w:p>
        </w:tc>
      </w:tr>
      <w:tr>
        <w:tblPrEx>
          <w:tblCellMar>
            <w:top w:w="0" w:type="dxa"/>
            <w:left w:w="108" w:type="dxa"/>
            <w:bottom w:w="0" w:type="dxa"/>
            <w:right w:w="108" w:type="dxa"/>
          </w:tblCellMar>
        </w:tblPrEx>
        <w:trPr>
          <w:trHeight w:val="412" w:hRule="atLeast"/>
        </w:trPr>
        <w:tc>
          <w:tcPr>
            <w:tcW w:w="564"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2</w:t>
            </w:r>
          </w:p>
        </w:tc>
        <w:tc>
          <w:tcPr>
            <w:tcW w:w="2075"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现金流出金额</w:t>
            </w:r>
          </w:p>
        </w:tc>
        <w:tc>
          <w:tcPr>
            <w:tcW w:w="995" w:type="dxa"/>
            <w:tcBorders>
              <w:top w:val="single" w:color="auto" w:sz="4" w:space="0"/>
              <w:left w:val="nil"/>
              <w:bottom w:val="single" w:color="auto" w:sz="4" w:space="0"/>
              <w:right w:val="single" w:color="auto" w:sz="4" w:space="0"/>
            </w:tcBorders>
            <w:vAlign w:val="center"/>
          </w:tcPr>
          <w:p>
            <w:pPr>
              <w:spacing w:after="0"/>
              <w:jc w:val="right"/>
              <w:rPr>
                <w:rFonts w:ascii="宋体" w:hAnsi="宋体" w:eastAsia="宋体"/>
                <w:b/>
                <w:color w:val="000000"/>
                <w:sz w:val="15"/>
                <w:szCs w:val="15"/>
                <w:highlight w:val="none"/>
              </w:rPr>
            </w:pPr>
            <w:r>
              <w:rPr>
                <w:rFonts w:ascii="宋体" w:hAnsi="宋体" w:eastAsia="宋体"/>
                <w:b/>
                <w:color w:val="000000"/>
                <w:sz w:val="15"/>
                <w:szCs w:val="15"/>
                <w:highlight w:val="none"/>
              </w:rPr>
              <w:t>150.75</w:t>
            </w:r>
          </w:p>
        </w:tc>
        <w:tc>
          <w:tcPr>
            <w:tcW w:w="99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b/>
                <w:color w:val="000000"/>
                <w:sz w:val="15"/>
                <w:szCs w:val="15"/>
                <w:highlight w:val="none"/>
              </w:rPr>
            </w:pPr>
            <w:r>
              <w:rPr>
                <w:rFonts w:ascii="宋体" w:hAnsi="宋体" w:eastAsia="宋体"/>
                <w:b/>
                <w:color w:val="000000"/>
                <w:sz w:val="15"/>
                <w:szCs w:val="15"/>
                <w:highlight w:val="none"/>
              </w:rPr>
              <w:t xml:space="preserve"> 38,301.50 </w:t>
            </w:r>
          </w:p>
        </w:tc>
        <w:tc>
          <w:tcPr>
            <w:tcW w:w="101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b/>
                <w:color w:val="000000"/>
                <w:sz w:val="15"/>
                <w:szCs w:val="15"/>
                <w:highlight w:val="none"/>
              </w:rPr>
            </w:pPr>
            <w:r>
              <w:rPr>
                <w:rFonts w:ascii="宋体" w:hAnsi="宋体" w:eastAsia="宋体"/>
                <w:b/>
                <w:color w:val="000000"/>
                <w:sz w:val="15"/>
                <w:szCs w:val="15"/>
                <w:highlight w:val="none"/>
              </w:rPr>
              <w:t>27,877.79</w:t>
            </w:r>
          </w:p>
        </w:tc>
        <w:tc>
          <w:tcPr>
            <w:tcW w:w="9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34,097.95</w:t>
            </w: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6,699.04</w:t>
            </w:r>
          </w:p>
        </w:tc>
        <w:tc>
          <w:tcPr>
            <w:tcW w:w="92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11,153.98</w:t>
            </w:r>
          </w:p>
        </w:tc>
        <w:tc>
          <w:tcPr>
            <w:tcW w:w="91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11,739.36</w:t>
            </w:r>
          </w:p>
        </w:tc>
        <w:tc>
          <w:tcPr>
            <w:tcW w:w="100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59,405.73</w:t>
            </w: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11,115.95</w:t>
            </w: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11,833.08</w:t>
            </w:r>
          </w:p>
        </w:tc>
        <w:tc>
          <w:tcPr>
            <w:tcW w:w="9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21,459.57</w:t>
            </w: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24,864.64</w:t>
            </w:r>
          </w:p>
        </w:tc>
        <w:tc>
          <w:tcPr>
            <w:tcW w:w="992" w:type="dxa"/>
            <w:tcBorders>
              <w:top w:val="nil"/>
              <w:left w:val="nil"/>
              <w:bottom w:val="single" w:color="auto" w:sz="4" w:space="0"/>
              <w:right w:val="single" w:color="auto" w:sz="4" w:space="0"/>
            </w:tcBorders>
            <w:shd w:val="clear" w:color="auto" w:fill="auto"/>
            <w:noWrap/>
            <w:vAlign w:val="center"/>
          </w:tcPr>
          <w:p>
            <w:pPr>
              <w:spacing w:after="0"/>
              <w:jc w:val="center"/>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258,699.34</w:t>
            </w:r>
          </w:p>
        </w:tc>
      </w:tr>
      <w:tr>
        <w:tblPrEx>
          <w:tblCellMar>
            <w:top w:w="0" w:type="dxa"/>
            <w:left w:w="108" w:type="dxa"/>
            <w:bottom w:w="0" w:type="dxa"/>
            <w:right w:w="108" w:type="dxa"/>
          </w:tblCellMar>
        </w:tblPrEx>
        <w:trPr>
          <w:trHeight w:val="412" w:hRule="atLeast"/>
        </w:trPr>
        <w:tc>
          <w:tcPr>
            <w:tcW w:w="564"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2.1</w:t>
            </w:r>
          </w:p>
        </w:tc>
        <w:tc>
          <w:tcPr>
            <w:tcW w:w="2075"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建设期资金流出</w:t>
            </w:r>
          </w:p>
        </w:tc>
        <w:tc>
          <w:tcPr>
            <w:tcW w:w="995" w:type="dxa"/>
            <w:tcBorders>
              <w:top w:val="single" w:color="auto" w:sz="4" w:space="0"/>
              <w:left w:val="nil"/>
              <w:bottom w:val="single" w:color="auto" w:sz="4" w:space="0"/>
              <w:right w:val="single" w:color="auto" w:sz="4" w:space="0"/>
            </w:tcBorders>
            <w:vAlign w:val="center"/>
          </w:tcPr>
          <w:p>
            <w:pPr>
              <w:spacing w:after="0"/>
              <w:jc w:val="right"/>
              <w:rPr>
                <w:rFonts w:ascii="宋体" w:hAnsi="宋体" w:eastAsia="宋体"/>
                <w:color w:val="000000"/>
                <w:sz w:val="15"/>
                <w:szCs w:val="15"/>
                <w:highlight w:val="none"/>
              </w:rPr>
            </w:pPr>
          </w:p>
        </w:tc>
        <w:tc>
          <w:tcPr>
            <w:tcW w:w="99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olor w:val="000000"/>
                <w:sz w:val="15"/>
                <w:szCs w:val="15"/>
                <w:highlight w:val="none"/>
              </w:rPr>
            </w:pPr>
            <w:r>
              <w:rPr>
                <w:rFonts w:ascii="宋体" w:hAnsi="宋体" w:eastAsia="宋体"/>
                <w:color w:val="000000"/>
                <w:sz w:val="15"/>
                <w:szCs w:val="15"/>
                <w:highlight w:val="none"/>
              </w:rPr>
              <w:t xml:space="preserve"> 38,000.00 </w:t>
            </w:r>
          </w:p>
        </w:tc>
        <w:tc>
          <w:tcPr>
            <w:tcW w:w="101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olor w:val="000000"/>
                <w:sz w:val="15"/>
                <w:szCs w:val="15"/>
                <w:highlight w:val="none"/>
              </w:rPr>
            </w:pPr>
            <w:r>
              <w:rPr>
                <w:rFonts w:ascii="宋体" w:hAnsi="宋体" w:eastAsia="宋体"/>
                <w:color w:val="000000"/>
                <w:sz w:val="15"/>
                <w:szCs w:val="15"/>
                <w:highlight w:val="none"/>
              </w:rPr>
              <w:t>25,993.79</w:t>
            </w:r>
          </w:p>
        </w:tc>
        <w:tc>
          <w:tcPr>
            <w:tcW w:w="9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31,306.75</w:t>
            </w: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2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1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0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92" w:type="dxa"/>
            <w:tcBorders>
              <w:top w:val="nil"/>
              <w:left w:val="nil"/>
              <w:bottom w:val="single" w:color="auto" w:sz="4" w:space="0"/>
              <w:right w:val="single" w:color="auto" w:sz="4" w:space="0"/>
            </w:tcBorders>
            <w:shd w:val="clear" w:color="auto" w:fill="auto"/>
            <w:noWrap/>
            <w:vAlign w:val="center"/>
          </w:tcPr>
          <w:p>
            <w:pPr>
              <w:spacing w:after="0"/>
              <w:jc w:val="center"/>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95,300.54</w:t>
            </w:r>
          </w:p>
        </w:tc>
      </w:tr>
      <w:tr>
        <w:tblPrEx>
          <w:tblCellMar>
            <w:top w:w="0" w:type="dxa"/>
            <w:left w:w="108" w:type="dxa"/>
            <w:bottom w:w="0" w:type="dxa"/>
            <w:right w:w="108" w:type="dxa"/>
          </w:tblCellMar>
        </w:tblPrEx>
        <w:trPr>
          <w:trHeight w:val="412" w:hRule="atLeast"/>
        </w:trPr>
        <w:tc>
          <w:tcPr>
            <w:tcW w:w="564"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2.2</w:t>
            </w:r>
          </w:p>
        </w:tc>
        <w:tc>
          <w:tcPr>
            <w:tcW w:w="2075"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运营期现金流出</w:t>
            </w:r>
          </w:p>
        </w:tc>
        <w:tc>
          <w:tcPr>
            <w:tcW w:w="995" w:type="dxa"/>
            <w:tcBorders>
              <w:top w:val="single" w:color="auto" w:sz="4" w:space="0"/>
              <w:left w:val="nil"/>
              <w:bottom w:val="single" w:color="auto" w:sz="4" w:space="0"/>
              <w:right w:val="single" w:color="auto" w:sz="4" w:space="0"/>
            </w:tcBorders>
            <w:vAlign w:val="center"/>
          </w:tcPr>
          <w:p>
            <w:pPr>
              <w:spacing w:after="0"/>
              <w:jc w:val="right"/>
              <w:rPr>
                <w:rFonts w:ascii="宋体" w:hAnsi="宋体" w:eastAsia="宋体"/>
                <w:color w:val="000000"/>
                <w:sz w:val="15"/>
                <w:szCs w:val="15"/>
                <w:highlight w:val="none"/>
              </w:rPr>
            </w:pPr>
            <w:r>
              <w:rPr>
                <w:rFonts w:ascii="宋体" w:hAnsi="宋体" w:eastAsia="宋体"/>
                <w:color w:val="000000"/>
                <w:sz w:val="15"/>
                <w:szCs w:val="15"/>
                <w:highlight w:val="none"/>
              </w:rPr>
              <w:t>0.00</w:t>
            </w:r>
          </w:p>
        </w:tc>
        <w:tc>
          <w:tcPr>
            <w:tcW w:w="99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olor w:val="000000"/>
                <w:sz w:val="15"/>
                <w:szCs w:val="15"/>
                <w:highlight w:val="none"/>
              </w:rPr>
            </w:pPr>
            <w:r>
              <w:rPr>
                <w:rFonts w:ascii="宋体" w:hAnsi="宋体" w:eastAsia="宋体"/>
                <w:color w:val="000000"/>
                <w:sz w:val="15"/>
                <w:szCs w:val="15"/>
                <w:highlight w:val="none"/>
              </w:rPr>
              <w:t>0.00</w:t>
            </w:r>
          </w:p>
        </w:tc>
        <w:tc>
          <w:tcPr>
            <w:tcW w:w="101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olor w:val="000000"/>
                <w:sz w:val="15"/>
                <w:szCs w:val="15"/>
                <w:highlight w:val="none"/>
              </w:rPr>
            </w:pPr>
            <w:r>
              <w:rPr>
                <w:rFonts w:ascii="宋体" w:hAnsi="宋体" w:eastAsia="宋体"/>
                <w:color w:val="000000"/>
                <w:sz w:val="15"/>
                <w:szCs w:val="15"/>
                <w:highlight w:val="none"/>
              </w:rPr>
              <w:t>0.00</w:t>
            </w:r>
          </w:p>
        </w:tc>
        <w:tc>
          <w:tcPr>
            <w:tcW w:w="9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3,907.84</w:t>
            </w:r>
          </w:p>
        </w:tc>
        <w:tc>
          <w:tcPr>
            <w:tcW w:w="92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8,362.78</w:t>
            </w:r>
          </w:p>
        </w:tc>
        <w:tc>
          <w:tcPr>
            <w:tcW w:w="91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8,948.16</w:t>
            </w:r>
          </w:p>
        </w:tc>
        <w:tc>
          <w:tcPr>
            <w:tcW w:w="100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9,574.53</w:t>
            </w: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10,244.75</w:t>
            </w: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10,961.88</w:t>
            </w:r>
          </w:p>
        </w:tc>
        <w:tc>
          <w:tcPr>
            <w:tcW w:w="9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11,729.22</w:t>
            </w: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6,275.14</w:t>
            </w:r>
          </w:p>
        </w:tc>
        <w:tc>
          <w:tcPr>
            <w:tcW w:w="992" w:type="dxa"/>
            <w:tcBorders>
              <w:top w:val="nil"/>
              <w:left w:val="nil"/>
              <w:bottom w:val="single" w:color="auto" w:sz="4" w:space="0"/>
              <w:right w:val="single" w:color="auto" w:sz="4" w:space="0"/>
            </w:tcBorders>
            <w:shd w:val="clear" w:color="auto" w:fill="auto"/>
            <w:noWrap/>
            <w:vAlign w:val="center"/>
          </w:tcPr>
          <w:p>
            <w:pPr>
              <w:spacing w:after="0"/>
              <w:jc w:val="center"/>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70,004.30</w:t>
            </w:r>
          </w:p>
        </w:tc>
      </w:tr>
      <w:tr>
        <w:tblPrEx>
          <w:tblCellMar>
            <w:top w:w="0" w:type="dxa"/>
            <w:left w:w="108" w:type="dxa"/>
            <w:bottom w:w="0" w:type="dxa"/>
            <w:right w:w="108" w:type="dxa"/>
          </w:tblCellMar>
        </w:tblPrEx>
        <w:trPr>
          <w:trHeight w:val="412" w:hRule="atLeast"/>
        </w:trPr>
        <w:tc>
          <w:tcPr>
            <w:tcW w:w="564"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2.3</w:t>
            </w:r>
          </w:p>
        </w:tc>
        <w:tc>
          <w:tcPr>
            <w:tcW w:w="2075"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债券还本付息</w:t>
            </w:r>
          </w:p>
        </w:tc>
        <w:tc>
          <w:tcPr>
            <w:tcW w:w="995" w:type="dxa"/>
            <w:tcBorders>
              <w:top w:val="single" w:color="auto" w:sz="4" w:space="0"/>
              <w:left w:val="nil"/>
              <w:bottom w:val="single" w:color="auto" w:sz="4" w:space="0"/>
              <w:right w:val="single" w:color="auto" w:sz="4" w:space="0"/>
            </w:tcBorders>
            <w:vAlign w:val="center"/>
          </w:tcPr>
          <w:p>
            <w:pPr>
              <w:spacing w:after="0"/>
              <w:jc w:val="right"/>
              <w:rPr>
                <w:rFonts w:ascii="宋体" w:hAnsi="宋体" w:eastAsia="宋体"/>
                <w:color w:val="000000"/>
                <w:sz w:val="15"/>
                <w:szCs w:val="15"/>
                <w:highlight w:val="none"/>
              </w:rPr>
            </w:pPr>
            <w:r>
              <w:rPr>
                <w:rFonts w:ascii="宋体" w:hAnsi="宋体" w:eastAsia="宋体"/>
                <w:color w:val="000000"/>
                <w:sz w:val="15"/>
                <w:szCs w:val="15"/>
                <w:highlight w:val="none"/>
              </w:rPr>
              <w:t>140.85</w:t>
            </w:r>
          </w:p>
        </w:tc>
        <w:tc>
          <w:tcPr>
            <w:tcW w:w="99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olor w:val="000000"/>
                <w:sz w:val="15"/>
                <w:szCs w:val="15"/>
                <w:highlight w:val="none"/>
              </w:rPr>
            </w:pPr>
            <w:r>
              <w:rPr>
                <w:rFonts w:ascii="宋体" w:hAnsi="宋体" w:eastAsia="宋体"/>
                <w:color w:val="000000"/>
                <w:sz w:val="15"/>
                <w:szCs w:val="15"/>
                <w:highlight w:val="none"/>
              </w:rPr>
              <w:t xml:space="preserve"> 281.70 </w:t>
            </w:r>
          </w:p>
        </w:tc>
        <w:tc>
          <w:tcPr>
            <w:tcW w:w="101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olor w:val="000000"/>
                <w:sz w:val="15"/>
                <w:szCs w:val="15"/>
                <w:highlight w:val="none"/>
              </w:rPr>
            </w:pPr>
            <w:r>
              <w:rPr>
                <w:rFonts w:ascii="宋体" w:hAnsi="宋体" w:eastAsia="宋体"/>
                <w:color w:val="000000"/>
                <w:sz w:val="15"/>
                <w:szCs w:val="15"/>
                <w:highlight w:val="none"/>
              </w:rPr>
              <w:t>1,831.20</w:t>
            </w:r>
          </w:p>
        </w:tc>
        <w:tc>
          <w:tcPr>
            <w:tcW w:w="9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2,791.20</w:t>
            </w: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2,791.20</w:t>
            </w:r>
          </w:p>
        </w:tc>
        <w:tc>
          <w:tcPr>
            <w:tcW w:w="92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2,791.20</w:t>
            </w:r>
          </w:p>
        </w:tc>
        <w:tc>
          <w:tcPr>
            <w:tcW w:w="91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2,791.20</w:t>
            </w:r>
          </w:p>
        </w:tc>
        <w:tc>
          <w:tcPr>
            <w:tcW w:w="100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49,831.20</w:t>
            </w: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871.20</w:t>
            </w: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871.20</w:t>
            </w:r>
          </w:p>
        </w:tc>
        <w:tc>
          <w:tcPr>
            <w:tcW w:w="9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9,730.35</w:t>
            </w: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18,589.50</w:t>
            </w:r>
          </w:p>
        </w:tc>
        <w:tc>
          <w:tcPr>
            <w:tcW w:w="992" w:type="dxa"/>
            <w:tcBorders>
              <w:top w:val="nil"/>
              <w:left w:val="nil"/>
              <w:bottom w:val="single" w:color="auto" w:sz="4" w:space="0"/>
              <w:right w:val="single" w:color="auto" w:sz="4" w:space="0"/>
            </w:tcBorders>
            <w:shd w:val="clear" w:color="auto" w:fill="auto"/>
            <w:noWrap/>
            <w:vAlign w:val="center"/>
          </w:tcPr>
          <w:p>
            <w:pPr>
              <w:spacing w:after="0"/>
              <w:jc w:val="center"/>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93,312.00</w:t>
            </w:r>
          </w:p>
        </w:tc>
      </w:tr>
      <w:tr>
        <w:tblPrEx>
          <w:tblCellMar>
            <w:top w:w="0" w:type="dxa"/>
            <w:left w:w="108" w:type="dxa"/>
            <w:bottom w:w="0" w:type="dxa"/>
            <w:right w:w="108" w:type="dxa"/>
          </w:tblCellMar>
        </w:tblPrEx>
        <w:trPr>
          <w:trHeight w:val="412" w:hRule="atLeast"/>
        </w:trPr>
        <w:tc>
          <w:tcPr>
            <w:tcW w:w="564"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2.4</w:t>
            </w:r>
          </w:p>
        </w:tc>
        <w:tc>
          <w:tcPr>
            <w:tcW w:w="2075"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债券发行费用</w:t>
            </w:r>
          </w:p>
        </w:tc>
        <w:tc>
          <w:tcPr>
            <w:tcW w:w="995" w:type="dxa"/>
            <w:tcBorders>
              <w:top w:val="single" w:color="auto" w:sz="4" w:space="0"/>
              <w:left w:val="nil"/>
              <w:bottom w:val="single" w:color="auto" w:sz="4" w:space="0"/>
              <w:right w:val="single" w:color="auto" w:sz="4" w:space="0"/>
            </w:tcBorders>
            <w:vAlign w:val="center"/>
          </w:tcPr>
          <w:p>
            <w:pPr>
              <w:spacing w:after="0"/>
              <w:jc w:val="right"/>
              <w:rPr>
                <w:rFonts w:ascii="宋体" w:hAnsi="宋体" w:eastAsia="宋体"/>
                <w:color w:val="000000"/>
                <w:sz w:val="15"/>
                <w:szCs w:val="15"/>
                <w:highlight w:val="none"/>
              </w:rPr>
            </w:pPr>
            <w:r>
              <w:rPr>
                <w:rFonts w:ascii="宋体" w:hAnsi="宋体" w:eastAsia="宋体"/>
                <w:color w:val="000000"/>
                <w:sz w:val="15"/>
                <w:szCs w:val="15"/>
                <w:highlight w:val="none"/>
              </w:rPr>
              <w:t xml:space="preserve"> 9.90 </w:t>
            </w:r>
          </w:p>
        </w:tc>
        <w:tc>
          <w:tcPr>
            <w:tcW w:w="99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olor w:val="000000"/>
                <w:sz w:val="15"/>
                <w:szCs w:val="15"/>
                <w:highlight w:val="none"/>
              </w:rPr>
            </w:pPr>
            <w:r>
              <w:rPr>
                <w:rFonts w:ascii="宋体" w:hAnsi="宋体" w:eastAsia="宋体"/>
                <w:color w:val="000000"/>
                <w:sz w:val="15"/>
                <w:szCs w:val="15"/>
                <w:highlight w:val="none"/>
              </w:rPr>
              <w:t xml:space="preserve"> 19.80 </w:t>
            </w:r>
          </w:p>
        </w:tc>
        <w:tc>
          <w:tcPr>
            <w:tcW w:w="101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olor w:val="000000"/>
                <w:sz w:val="15"/>
                <w:szCs w:val="15"/>
                <w:highlight w:val="none"/>
              </w:rPr>
            </w:pPr>
            <w:r>
              <w:rPr>
                <w:rFonts w:ascii="宋体" w:hAnsi="宋体" w:eastAsia="宋体"/>
                <w:color w:val="000000"/>
                <w:sz w:val="15"/>
                <w:szCs w:val="15"/>
                <w:highlight w:val="none"/>
              </w:rPr>
              <w:t xml:space="preserve"> 52.80 </w:t>
            </w:r>
          </w:p>
        </w:tc>
        <w:tc>
          <w:tcPr>
            <w:tcW w:w="9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2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1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0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92" w:type="dxa"/>
            <w:tcBorders>
              <w:top w:val="nil"/>
              <w:left w:val="nil"/>
              <w:bottom w:val="single" w:color="auto" w:sz="4" w:space="0"/>
              <w:right w:val="single" w:color="auto" w:sz="4" w:space="0"/>
            </w:tcBorders>
            <w:shd w:val="clear" w:color="auto" w:fill="auto"/>
            <w:noWrap/>
            <w:vAlign w:val="center"/>
          </w:tcPr>
          <w:p>
            <w:pPr>
              <w:spacing w:after="0"/>
              <w:jc w:val="center"/>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82.50</w:t>
            </w:r>
          </w:p>
        </w:tc>
      </w:tr>
      <w:tr>
        <w:tblPrEx>
          <w:tblCellMar>
            <w:top w:w="0" w:type="dxa"/>
            <w:left w:w="108" w:type="dxa"/>
            <w:bottom w:w="0" w:type="dxa"/>
            <w:right w:w="108" w:type="dxa"/>
          </w:tblCellMar>
        </w:tblPrEx>
        <w:trPr>
          <w:trHeight w:val="412" w:hRule="atLeast"/>
        </w:trPr>
        <w:tc>
          <w:tcPr>
            <w:tcW w:w="564"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3</w:t>
            </w:r>
          </w:p>
        </w:tc>
        <w:tc>
          <w:tcPr>
            <w:tcW w:w="2075"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当年项目现金净流入</w:t>
            </w:r>
          </w:p>
        </w:tc>
        <w:tc>
          <w:tcPr>
            <w:tcW w:w="995" w:type="dxa"/>
            <w:tcBorders>
              <w:top w:val="single" w:color="auto" w:sz="4" w:space="0"/>
              <w:left w:val="nil"/>
              <w:bottom w:val="single" w:color="auto" w:sz="4" w:space="0"/>
              <w:right w:val="single" w:color="auto" w:sz="4" w:space="0"/>
            </w:tcBorders>
            <w:vAlign w:val="center"/>
          </w:tcPr>
          <w:p>
            <w:pPr>
              <w:spacing w:after="0"/>
              <w:jc w:val="right"/>
              <w:rPr>
                <w:rFonts w:ascii="宋体" w:hAnsi="宋体" w:eastAsia="宋体"/>
                <w:b/>
                <w:color w:val="000000"/>
                <w:sz w:val="15"/>
                <w:szCs w:val="15"/>
                <w:highlight w:val="none"/>
              </w:rPr>
            </w:pPr>
            <w:r>
              <w:rPr>
                <w:rFonts w:ascii="宋体" w:hAnsi="宋体" w:eastAsia="宋体"/>
                <w:b/>
                <w:color w:val="000000"/>
                <w:sz w:val="15"/>
                <w:szCs w:val="15"/>
                <w:highlight w:val="none"/>
              </w:rPr>
              <w:t>28,849.25</w:t>
            </w:r>
          </w:p>
        </w:tc>
        <w:tc>
          <w:tcPr>
            <w:tcW w:w="99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b/>
                <w:color w:val="000000"/>
                <w:sz w:val="15"/>
                <w:szCs w:val="15"/>
                <w:highlight w:val="none"/>
              </w:rPr>
            </w:pPr>
            <w:r>
              <w:rPr>
                <w:rFonts w:ascii="宋体" w:hAnsi="宋体" w:eastAsia="宋体"/>
                <w:b/>
                <w:color w:val="000000"/>
                <w:sz w:val="15"/>
                <w:szCs w:val="15"/>
                <w:highlight w:val="none"/>
              </w:rPr>
              <w:t xml:space="preserve"> 20,301.50 </w:t>
            </w:r>
          </w:p>
        </w:tc>
        <w:tc>
          <w:tcPr>
            <w:tcW w:w="101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b/>
                <w:color w:val="000000"/>
                <w:sz w:val="15"/>
                <w:szCs w:val="15"/>
                <w:highlight w:val="none"/>
              </w:rPr>
            </w:pPr>
            <w:r>
              <w:rPr>
                <w:rFonts w:ascii="宋体" w:hAnsi="宋体" w:eastAsia="宋体"/>
                <w:b/>
                <w:color w:val="000000"/>
                <w:sz w:val="15"/>
                <w:szCs w:val="15"/>
                <w:highlight w:val="none"/>
              </w:rPr>
              <w:t xml:space="preserve"> 20,422.75 </w:t>
            </w:r>
          </w:p>
        </w:tc>
        <w:tc>
          <w:tcPr>
            <w:tcW w:w="9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-27,091.62</w:t>
            </w: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9,874.30</w:t>
            </w:r>
          </w:p>
        </w:tc>
        <w:tc>
          <w:tcPr>
            <w:tcW w:w="92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6,248.03</w:t>
            </w:r>
          </w:p>
        </w:tc>
        <w:tc>
          <w:tcPr>
            <w:tcW w:w="91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6,532.75</w:t>
            </w:r>
          </w:p>
        </w:tc>
        <w:tc>
          <w:tcPr>
            <w:tcW w:w="100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-19,846.28</w:t>
            </w: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9,029.04</w:t>
            </w: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49,616.30</w:t>
            </w:r>
          </w:p>
        </w:tc>
        <w:tc>
          <w:tcPr>
            <w:tcW w:w="9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750.29</w:t>
            </w: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-13,204.46</w:t>
            </w:r>
          </w:p>
        </w:tc>
        <w:tc>
          <w:tcPr>
            <w:tcW w:w="992" w:type="dxa"/>
            <w:tcBorders>
              <w:top w:val="nil"/>
              <w:left w:val="nil"/>
              <w:bottom w:val="single" w:color="auto" w:sz="4" w:space="0"/>
              <w:right w:val="single" w:color="auto" w:sz="4" w:space="0"/>
            </w:tcBorders>
            <w:shd w:val="clear" w:color="auto" w:fill="auto"/>
            <w:noWrap/>
            <w:vAlign w:val="center"/>
          </w:tcPr>
          <w:p>
            <w:pPr>
              <w:spacing w:after="0"/>
              <w:jc w:val="center"/>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50,878.85</w:t>
            </w:r>
          </w:p>
        </w:tc>
      </w:tr>
      <w:tr>
        <w:tblPrEx>
          <w:tblCellMar>
            <w:top w:w="0" w:type="dxa"/>
            <w:left w:w="108" w:type="dxa"/>
            <w:bottom w:w="0" w:type="dxa"/>
            <w:right w:w="108" w:type="dxa"/>
          </w:tblCellMar>
        </w:tblPrEx>
        <w:trPr>
          <w:trHeight w:val="412" w:hRule="atLeast"/>
        </w:trPr>
        <w:tc>
          <w:tcPr>
            <w:tcW w:w="564"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4</w:t>
            </w:r>
          </w:p>
        </w:tc>
        <w:tc>
          <w:tcPr>
            <w:tcW w:w="2075"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期末项目累计现金结存额</w:t>
            </w:r>
          </w:p>
        </w:tc>
        <w:tc>
          <w:tcPr>
            <w:tcW w:w="995" w:type="dxa"/>
            <w:tcBorders>
              <w:top w:val="single" w:color="auto" w:sz="4" w:space="0"/>
              <w:left w:val="single" w:color="auto" w:sz="4" w:space="0"/>
              <w:bottom w:val="single" w:color="auto" w:sz="4" w:space="0"/>
              <w:right w:val="single" w:color="auto" w:sz="4" w:space="0"/>
            </w:tcBorders>
            <w:vAlign w:val="center"/>
          </w:tcPr>
          <w:p>
            <w:pPr>
              <w:spacing w:after="0"/>
              <w:jc w:val="right"/>
              <w:rPr>
                <w:rFonts w:ascii="宋体" w:hAnsi="宋体" w:eastAsia="宋体"/>
                <w:b/>
                <w:color w:val="000000"/>
                <w:sz w:val="15"/>
                <w:szCs w:val="15"/>
                <w:highlight w:val="none"/>
              </w:rPr>
            </w:pPr>
            <w:r>
              <w:rPr>
                <w:rFonts w:ascii="宋体" w:hAnsi="宋体" w:eastAsia="宋体"/>
                <w:b/>
                <w:color w:val="000000"/>
                <w:sz w:val="15"/>
                <w:szCs w:val="15"/>
                <w:highlight w:val="none"/>
              </w:rPr>
              <w:t>28,849.25</w:t>
            </w:r>
          </w:p>
        </w:tc>
        <w:tc>
          <w:tcPr>
            <w:tcW w:w="99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b/>
                <w:color w:val="000000"/>
                <w:sz w:val="15"/>
                <w:szCs w:val="15"/>
                <w:highlight w:val="none"/>
              </w:rPr>
            </w:pPr>
            <w:r>
              <w:rPr>
                <w:rFonts w:ascii="宋体" w:hAnsi="宋体" w:eastAsia="宋体"/>
                <w:b/>
                <w:color w:val="000000"/>
                <w:sz w:val="15"/>
                <w:szCs w:val="15"/>
                <w:highlight w:val="none"/>
              </w:rPr>
              <w:t>8,547.75</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b/>
                <w:color w:val="000000"/>
                <w:sz w:val="15"/>
                <w:szCs w:val="15"/>
                <w:highlight w:val="none"/>
              </w:rPr>
            </w:pPr>
            <w:r>
              <w:rPr>
                <w:rFonts w:ascii="宋体" w:hAnsi="宋体" w:eastAsia="宋体"/>
                <w:b/>
                <w:color w:val="000000"/>
                <w:sz w:val="15"/>
                <w:szCs w:val="15"/>
                <w:highlight w:val="none"/>
              </w:rPr>
              <w:t>28,970.50</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1,878.88</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11,753.18</w:t>
            </w: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18,001.21</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24,533.96</w:t>
            </w: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4,687.68</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13,716.72</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63,333.02</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64,083.31</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50,878.85</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50,878.85</w:t>
            </w:r>
          </w:p>
        </w:tc>
      </w:tr>
      <w:tr>
        <w:tblPrEx>
          <w:tblCellMar>
            <w:top w:w="0" w:type="dxa"/>
            <w:left w:w="108" w:type="dxa"/>
            <w:bottom w:w="0" w:type="dxa"/>
            <w:right w:w="108" w:type="dxa"/>
          </w:tblCellMar>
        </w:tblPrEx>
        <w:trPr>
          <w:trHeight w:val="412" w:hRule="atLeast"/>
        </w:trPr>
        <w:tc>
          <w:tcPr>
            <w:tcW w:w="564"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hint="eastAsia" w:ascii="Arial Narrow" w:hAnsi="Arial Narrow" w:eastAsia="宋体" w:cs="宋体"/>
                <w:color w:val="000000"/>
                <w:sz w:val="16"/>
                <w:szCs w:val="16"/>
                <w:highlight w:val="none"/>
              </w:rPr>
              <w:t>5</w:t>
            </w:r>
          </w:p>
        </w:tc>
        <w:tc>
          <w:tcPr>
            <w:tcW w:w="2075"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hint="eastAsia" w:ascii="Arial Narrow" w:hAnsi="Arial Narrow" w:eastAsia="宋体" w:cs="宋体"/>
                <w:color w:val="000000"/>
                <w:sz w:val="16"/>
                <w:szCs w:val="16"/>
                <w:highlight w:val="none"/>
              </w:rPr>
              <w:t>本息覆盖倍数</w:t>
            </w:r>
          </w:p>
        </w:tc>
        <w:tc>
          <w:tcPr>
            <w:tcW w:w="12781" w:type="dxa"/>
            <w:gridSpan w:val="13"/>
            <w:tcBorders>
              <w:top w:val="single" w:color="auto" w:sz="4" w:space="0"/>
              <w:left w:val="single" w:color="auto" w:sz="4" w:space="0"/>
              <w:bottom w:val="single" w:color="auto" w:sz="4" w:space="0"/>
              <w:right w:val="single" w:color="auto" w:sz="4" w:space="0"/>
            </w:tcBorders>
          </w:tcPr>
          <w:p>
            <w:pPr>
              <w:spacing w:after="0"/>
              <w:jc w:val="right"/>
              <w:rPr>
                <w:rFonts w:ascii="宋体" w:hAnsi="宋体" w:eastAsia="宋体"/>
                <w:b/>
                <w:bCs/>
                <w:color w:val="000000"/>
                <w:sz w:val="15"/>
                <w:szCs w:val="15"/>
                <w:highlight w:val="none"/>
              </w:rPr>
            </w:pPr>
            <w:r>
              <w:rPr>
                <w:rFonts w:hint="eastAsia" w:ascii="宋体" w:hAnsi="宋体" w:eastAsia="宋体"/>
                <w:b/>
                <w:bCs/>
                <w:color w:val="000000"/>
                <w:sz w:val="15"/>
                <w:szCs w:val="15"/>
                <w:highlight w:val="none"/>
              </w:rPr>
              <w:t>1.55</w:t>
            </w:r>
          </w:p>
        </w:tc>
      </w:tr>
    </w:tbl>
    <w:p>
      <w:pPr>
        <w:spacing w:after="0"/>
        <w:rPr>
          <w:rFonts w:ascii="宋体" w:hAnsi="宋体" w:eastAsia="宋体" w:cs="宋体"/>
          <w:color w:val="000000"/>
          <w:szCs w:val="21"/>
          <w:highlight w:val="none"/>
        </w:rPr>
      </w:pPr>
      <w:r>
        <w:rPr>
          <w:rFonts w:hint="eastAsia" w:ascii="Arial Narrow" w:hAnsi="Arial Narrow" w:eastAsia="宋体" w:cs="宋体"/>
          <w:b/>
          <w:bCs/>
          <w:color w:val="000000"/>
          <w:sz w:val="18"/>
          <w:szCs w:val="18"/>
          <w:highlight w:val="none"/>
        </w:rPr>
        <w:t>2、项目名称：儋州市妇女儿童医院</w:t>
      </w:r>
      <w:r>
        <w:rPr>
          <w:rFonts w:ascii="Arial Narrow" w:hAnsi="Arial Narrow" w:eastAsia="宋体" w:cs="宋体"/>
          <w:b/>
          <w:bCs/>
          <w:color w:val="000000"/>
          <w:sz w:val="18"/>
          <w:szCs w:val="18"/>
          <w:highlight w:val="none"/>
        </w:rPr>
        <w:t xml:space="preserve">                                                                                                               </w:t>
      </w:r>
      <w:r>
        <w:rPr>
          <w:rFonts w:hint="eastAsia" w:ascii="Arial Narrow" w:hAnsi="Arial Narrow" w:eastAsia="宋体" w:cs="宋体"/>
          <w:b/>
          <w:bCs/>
          <w:color w:val="000000"/>
          <w:sz w:val="18"/>
          <w:szCs w:val="18"/>
          <w:highlight w:val="none"/>
        </w:rPr>
        <w:t xml:space="preserve">                                                                                                                                   单位：万元</w:t>
      </w:r>
    </w:p>
    <w:p>
      <w:pPr>
        <w:spacing w:line="300" w:lineRule="auto"/>
        <w:rPr>
          <w:rFonts w:ascii="Arial Narrow" w:hAnsi="Arial Narrow" w:eastAsia="宋体" w:cs="宋体"/>
          <w:b/>
          <w:bCs/>
          <w:color w:val="000000"/>
          <w:sz w:val="18"/>
          <w:szCs w:val="18"/>
          <w:highlight w:val="none"/>
        </w:rPr>
      </w:pPr>
    </w:p>
    <w:p>
      <w:pPr>
        <w:spacing w:line="300" w:lineRule="auto"/>
        <w:rPr>
          <w:rFonts w:ascii="Arial Narrow" w:hAnsi="Arial Narrow" w:eastAsia="宋体" w:cs="宋体"/>
          <w:b/>
          <w:bCs/>
          <w:color w:val="000000"/>
          <w:sz w:val="18"/>
          <w:szCs w:val="18"/>
          <w:highlight w:val="none"/>
        </w:rPr>
      </w:pPr>
      <w:r>
        <w:rPr>
          <w:rFonts w:hint="eastAsia" w:ascii="Arial Narrow" w:hAnsi="Arial Narrow" w:eastAsia="宋体" w:cs="宋体"/>
          <w:b/>
          <w:bCs/>
          <w:color w:val="000000"/>
          <w:sz w:val="18"/>
          <w:szCs w:val="18"/>
          <w:highlight w:val="none"/>
        </w:rPr>
        <w:t>注：1、后续债券融资按照专项债券预期利率</w:t>
      </w:r>
      <w:r>
        <w:rPr>
          <w:rFonts w:ascii="Arial Narrow" w:hAnsi="Arial Narrow" w:eastAsia="宋体" w:cs="宋体"/>
          <w:b/>
          <w:bCs/>
          <w:color w:val="000000"/>
          <w:sz w:val="18"/>
          <w:szCs w:val="18"/>
          <w:highlight w:val="none"/>
        </w:rPr>
        <w:t>4%，综合考虑本期债券融资和后续债券融资方式后计算的本息覆盖倍数可达到1.</w:t>
      </w:r>
      <w:r>
        <w:rPr>
          <w:rFonts w:hint="eastAsia" w:ascii="Arial Narrow" w:hAnsi="Arial Narrow" w:eastAsia="宋体" w:cs="宋体"/>
          <w:b/>
          <w:bCs/>
          <w:color w:val="000000"/>
          <w:sz w:val="18"/>
          <w:szCs w:val="18"/>
          <w:highlight w:val="none"/>
        </w:rPr>
        <w:t>55</w:t>
      </w:r>
      <w:r>
        <w:rPr>
          <w:rFonts w:ascii="Arial Narrow" w:hAnsi="Arial Narrow" w:eastAsia="宋体" w:cs="宋体"/>
          <w:b/>
          <w:bCs/>
          <w:color w:val="000000"/>
          <w:sz w:val="18"/>
          <w:szCs w:val="18"/>
          <w:highlight w:val="none"/>
        </w:rPr>
        <w:t>倍</w:t>
      </w:r>
      <w:r>
        <w:rPr>
          <w:rFonts w:hint="eastAsia" w:ascii="Arial Narrow" w:hAnsi="Arial Narrow" w:eastAsia="宋体" w:cs="宋体"/>
          <w:b/>
          <w:bCs/>
          <w:color w:val="000000"/>
          <w:sz w:val="18"/>
          <w:szCs w:val="18"/>
          <w:highlight w:val="none"/>
        </w:rPr>
        <w:t>。</w:t>
      </w:r>
    </w:p>
    <w:p>
      <w:pPr>
        <w:spacing w:after="0"/>
        <w:rPr>
          <w:rFonts w:ascii="Arial Narrow" w:hAnsi="Arial Narrow" w:eastAsia="宋体" w:cs="宋体"/>
          <w:b/>
          <w:bCs/>
          <w:color w:val="000000"/>
          <w:sz w:val="18"/>
          <w:szCs w:val="18"/>
          <w:highlight w:val="none"/>
        </w:rPr>
      </w:pPr>
    </w:p>
    <w:p>
      <w:pPr>
        <w:spacing w:after="0"/>
        <w:rPr>
          <w:rFonts w:ascii="Arial Narrow" w:hAnsi="Arial Narrow" w:eastAsia="宋体" w:cs="宋体"/>
          <w:b/>
          <w:bCs/>
          <w:color w:val="000000"/>
          <w:sz w:val="18"/>
          <w:szCs w:val="18"/>
          <w:highlight w:val="none"/>
        </w:rPr>
      </w:pPr>
    </w:p>
    <w:p>
      <w:pPr>
        <w:spacing w:after="0"/>
        <w:rPr>
          <w:rFonts w:ascii="Arial Narrow" w:hAnsi="Arial Narrow" w:eastAsia="宋体" w:cs="宋体"/>
          <w:b/>
          <w:bCs/>
          <w:color w:val="000000"/>
          <w:sz w:val="18"/>
          <w:szCs w:val="18"/>
          <w:highlight w:val="none"/>
        </w:rPr>
      </w:pPr>
    </w:p>
    <w:p>
      <w:pPr>
        <w:spacing w:after="0"/>
        <w:rPr>
          <w:rFonts w:ascii="Arial Narrow" w:hAnsi="Arial Narrow" w:eastAsia="宋体" w:cs="宋体"/>
          <w:b/>
          <w:bCs/>
          <w:color w:val="000000"/>
          <w:sz w:val="18"/>
          <w:szCs w:val="18"/>
          <w:highlight w:val="none"/>
        </w:rPr>
      </w:pPr>
    </w:p>
    <w:p>
      <w:pPr>
        <w:spacing w:after="0"/>
        <w:rPr>
          <w:rFonts w:ascii="Arial Narrow" w:hAnsi="Arial Narrow" w:eastAsia="宋体" w:cs="宋体"/>
          <w:b/>
          <w:bCs/>
          <w:color w:val="000000"/>
          <w:sz w:val="18"/>
          <w:szCs w:val="18"/>
          <w:highlight w:val="none"/>
        </w:rPr>
      </w:pPr>
    </w:p>
    <w:p>
      <w:pPr>
        <w:spacing w:after="0"/>
        <w:rPr>
          <w:rFonts w:ascii="宋体" w:hAnsi="宋体" w:eastAsia="宋体" w:cs="宋体"/>
          <w:color w:val="000000"/>
          <w:szCs w:val="21"/>
          <w:highlight w:val="none"/>
        </w:rPr>
      </w:pPr>
      <w:r>
        <w:rPr>
          <w:rFonts w:hint="eastAsia" w:ascii="Arial Narrow" w:hAnsi="Arial Narrow" w:eastAsia="宋体" w:cs="宋体"/>
          <w:b/>
          <w:bCs/>
          <w:color w:val="000000"/>
          <w:sz w:val="18"/>
          <w:szCs w:val="18"/>
          <w:highlight w:val="none"/>
        </w:rPr>
        <w:t>3、项目名称：儋州市中医医院</w:t>
      </w:r>
      <w:r>
        <w:rPr>
          <w:rFonts w:ascii="Arial Narrow" w:hAnsi="Arial Narrow" w:eastAsia="宋体" w:cs="宋体"/>
          <w:b/>
          <w:bCs/>
          <w:color w:val="000000"/>
          <w:sz w:val="18"/>
          <w:szCs w:val="18"/>
          <w:highlight w:val="none"/>
        </w:rPr>
        <w:t xml:space="preserve">                                                                                                               </w:t>
      </w:r>
      <w:r>
        <w:rPr>
          <w:rFonts w:hint="eastAsia" w:ascii="Arial Narrow" w:hAnsi="Arial Narrow" w:eastAsia="宋体" w:cs="宋体"/>
          <w:b/>
          <w:bCs/>
          <w:color w:val="000000"/>
          <w:sz w:val="18"/>
          <w:szCs w:val="18"/>
          <w:highlight w:val="none"/>
        </w:rPr>
        <w:t xml:space="preserve">                                                                                                                        单位：万元</w:t>
      </w:r>
    </w:p>
    <w:tbl>
      <w:tblPr>
        <w:tblStyle w:val="11"/>
        <w:tblW w:w="14472" w:type="dxa"/>
        <w:tblInd w:w="0" w:type="dxa"/>
        <w:tblLayout w:type="fixed"/>
        <w:tblCellMar>
          <w:top w:w="0" w:type="dxa"/>
          <w:left w:w="108" w:type="dxa"/>
          <w:bottom w:w="0" w:type="dxa"/>
          <w:right w:w="108" w:type="dxa"/>
        </w:tblCellMar>
      </w:tblPr>
      <w:tblGrid>
        <w:gridCol w:w="592"/>
        <w:gridCol w:w="2179"/>
        <w:gridCol w:w="1045"/>
        <w:gridCol w:w="958"/>
        <w:gridCol w:w="989"/>
        <w:gridCol w:w="958"/>
        <w:gridCol w:w="958"/>
        <w:gridCol w:w="958"/>
        <w:gridCol w:w="958"/>
        <w:gridCol w:w="958"/>
        <w:gridCol w:w="958"/>
        <w:gridCol w:w="958"/>
        <w:gridCol w:w="958"/>
        <w:gridCol w:w="1045"/>
      </w:tblGrid>
      <w:tr>
        <w:tblPrEx>
          <w:tblCellMar>
            <w:top w:w="0" w:type="dxa"/>
            <w:left w:w="108" w:type="dxa"/>
            <w:bottom w:w="0" w:type="dxa"/>
            <w:right w:w="108" w:type="dxa"/>
          </w:tblCellMar>
        </w:tblPrEx>
        <w:trPr>
          <w:trHeight w:val="522" w:hRule="atLeast"/>
        </w:trPr>
        <w:tc>
          <w:tcPr>
            <w:tcW w:w="592"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序号</w:t>
            </w:r>
          </w:p>
        </w:tc>
        <w:tc>
          <w:tcPr>
            <w:tcW w:w="2179"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年度</w:t>
            </w:r>
          </w:p>
        </w:tc>
        <w:tc>
          <w:tcPr>
            <w:tcW w:w="1045"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2021年</w:t>
            </w:r>
          </w:p>
        </w:tc>
        <w:tc>
          <w:tcPr>
            <w:tcW w:w="958"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2022年</w:t>
            </w:r>
          </w:p>
        </w:tc>
        <w:tc>
          <w:tcPr>
            <w:tcW w:w="989"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2023年</w:t>
            </w:r>
          </w:p>
        </w:tc>
        <w:tc>
          <w:tcPr>
            <w:tcW w:w="958"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2024年</w:t>
            </w:r>
          </w:p>
        </w:tc>
        <w:tc>
          <w:tcPr>
            <w:tcW w:w="958"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2025年</w:t>
            </w:r>
          </w:p>
        </w:tc>
        <w:tc>
          <w:tcPr>
            <w:tcW w:w="958"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2026年</w:t>
            </w:r>
          </w:p>
        </w:tc>
        <w:tc>
          <w:tcPr>
            <w:tcW w:w="958"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2027年</w:t>
            </w:r>
          </w:p>
        </w:tc>
        <w:tc>
          <w:tcPr>
            <w:tcW w:w="958"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2028年</w:t>
            </w:r>
          </w:p>
        </w:tc>
        <w:tc>
          <w:tcPr>
            <w:tcW w:w="958"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hint="eastAsia" w:ascii="Arial Narrow" w:hAnsi="Arial Narrow" w:eastAsia="宋体" w:cs="宋体"/>
                <w:b/>
                <w:bCs/>
                <w:color w:val="000000"/>
                <w:sz w:val="16"/>
                <w:szCs w:val="16"/>
                <w:highlight w:val="none"/>
              </w:rPr>
              <w:t>2029年</w:t>
            </w:r>
          </w:p>
        </w:tc>
        <w:tc>
          <w:tcPr>
            <w:tcW w:w="958"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hint="eastAsia" w:ascii="Arial Narrow" w:hAnsi="Arial Narrow" w:eastAsia="宋体" w:cs="宋体"/>
                <w:b/>
                <w:bCs/>
                <w:color w:val="000000"/>
                <w:sz w:val="16"/>
                <w:szCs w:val="16"/>
                <w:highlight w:val="none"/>
              </w:rPr>
              <w:t>2030年</w:t>
            </w:r>
          </w:p>
        </w:tc>
        <w:tc>
          <w:tcPr>
            <w:tcW w:w="958"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hint="eastAsia" w:ascii="Arial Narrow" w:hAnsi="Arial Narrow" w:eastAsia="宋体" w:cs="宋体"/>
                <w:b/>
                <w:bCs/>
                <w:color w:val="000000"/>
                <w:sz w:val="16"/>
                <w:szCs w:val="16"/>
                <w:highlight w:val="none"/>
              </w:rPr>
              <w:t>2031年</w:t>
            </w:r>
          </w:p>
        </w:tc>
        <w:tc>
          <w:tcPr>
            <w:tcW w:w="1045"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合计</w:t>
            </w:r>
          </w:p>
        </w:tc>
      </w:tr>
      <w:tr>
        <w:tblPrEx>
          <w:tblCellMar>
            <w:top w:w="0" w:type="dxa"/>
            <w:left w:w="108" w:type="dxa"/>
            <w:bottom w:w="0" w:type="dxa"/>
            <w:right w:w="108" w:type="dxa"/>
          </w:tblCellMar>
        </w:tblPrEx>
        <w:trPr>
          <w:trHeight w:val="413" w:hRule="atLeast"/>
        </w:trPr>
        <w:tc>
          <w:tcPr>
            <w:tcW w:w="592"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1</w:t>
            </w:r>
          </w:p>
        </w:tc>
        <w:tc>
          <w:tcPr>
            <w:tcW w:w="2179"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现金流入总额</w:t>
            </w:r>
          </w:p>
        </w:tc>
        <w:tc>
          <w:tcPr>
            <w:tcW w:w="1045" w:type="dxa"/>
            <w:tcBorders>
              <w:top w:val="single" w:color="auto" w:sz="4" w:space="0"/>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 xml:space="preserve">36,248.70 </w:t>
            </w:r>
          </w:p>
        </w:tc>
        <w:tc>
          <w:tcPr>
            <w:tcW w:w="958" w:type="dxa"/>
            <w:tcBorders>
              <w:top w:val="single" w:color="auto" w:sz="4" w:space="0"/>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33,500.00</w:t>
            </w:r>
          </w:p>
        </w:tc>
        <w:tc>
          <w:tcPr>
            <w:tcW w:w="989"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10,547.46</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24,928.02</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11,671.10</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45,539.13</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17,121.53</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14,864.37</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70,891.76</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11,671.10</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5,835.55</w:t>
            </w:r>
          </w:p>
        </w:tc>
        <w:tc>
          <w:tcPr>
            <w:tcW w:w="1045"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282,818.72</w:t>
            </w:r>
          </w:p>
        </w:tc>
      </w:tr>
      <w:tr>
        <w:tblPrEx>
          <w:tblCellMar>
            <w:top w:w="0" w:type="dxa"/>
            <w:left w:w="108" w:type="dxa"/>
            <w:bottom w:w="0" w:type="dxa"/>
            <w:right w:w="108" w:type="dxa"/>
          </w:tblCellMar>
        </w:tblPrEx>
        <w:trPr>
          <w:trHeight w:val="413" w:hRule="atLeast"/>
        </w:trPr>
        <w:tc>
          <w:tcPr>
            <w:tcW w:w="59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1.1</w:t>
            </w:r>
          </w:p>
        </w:tc>
        <w:tc>
          <w:tcPr>
            <w:tcW w:w="217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自筹资金流入</w:t>
            </w:r>
          </w:p>
        </w:tc>
        <w:tc>
          <w:tcPr>
            <w:tcW w:w="1045"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 xml:space="preserve">19,748.70 </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hint="eastAsia" w:ascii="宋体" w:hAnsi="宋体" w:eastAsia="宋体"/>
                <w:color w:val="000000"/>
                <w:sz w:val="15"/>
                <w:szCs w:val="15"/>
                <w:highlight w:val="none"/>
              </w:rPr>
              <w:t>　</w:t>
            </w:r>
          </w:p>
        </w:tc>
        <w:tc>
          <w:tcPr>
            <w:tcW w:w="989"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hint="eastAsia" w:ascii="宋体" w:hAnsi="宋体" w:eastAsia="宋体"/>
                <w:color w:val="000000"/>
                <w:sz w:val="15"/>
                <w:szCs w:val="15"/>
                <w:highlight w:val="none"/>
              </w:rPr>
              <w:t>　</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hint="eastAsia" w:ascii="宋体" w:hAnsi="宋体" w:eastAsia="宋体"/>
                <w:color w:val="000000"/>
                <w:sz w:val="15"/>
                <w:szCs w:val="15"/>
                <w:highlight w:val="none"/>
              </w:rPr>
              <w:t>　</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hint="eastAsia" w:ascii="宋体" w:hAnsi="宋体" w:eastAsia="宋体"/>
                <w:color w:val="000000"/>
                <w:sz w:val="15"/>
                <w:szCs w:val="15"/>
                <w:highlight w:val="none"/>
              </w:rPr>
              <w:t>　</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hint="eastAsia" w:ascii="宋体" w:hAnsi="宋体" w:eastAsia="宋体"/>
                <w:color w:val="000000"/>
                <w:sz w:val="15"/>
                <w:szCs w:val="15"/>
                <w:highlight w:val="none"/>
              </w:rPr>
              <w:t>　</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hint="eastAsia" w:ascii="宋体" w:hAnsi="宋体" w:eastAsia="宋体"/>
                <w:color w:val="000000"/>
                <w:sz w:val="15"/>
                <w:szCs w:val="15"/>
                <w:highlight w:val="none"/>
              </w:rPr>
              <w:t>　</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hint="eastAsia" w:ascii="宋体" w:hAnsi="宋体" w:eastAsia="宋体"/>
                <w:color w:val="000000"/>
                <w:sz w:val="15"/>
                <w:szCs w:val="15"/>
                <w:highlight w:val="none"/>
              </w:rPr>
              <w:t>　</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hint="eastAsia" w:ascii="宋体" w:hAnsi="宋体" w:eastAsia="宋体"/>
                <w:color w:val="000000"/>
                <w:sz w:val="15"/>
                <w:szCs w:val="15"/>
                <w:highlight w:val="none"/>
              </w:rPr>
              <w:t>　</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hint="eastAsia" w:ascii="宋体" w:hAnsi="宋体" w:eastAsia="宋体"/>
                <w:color w:val="000000"/>
                <w:sz w:val="15"/>
                <w:szCs w:val="15"/>
                <w:highlight w:val="none"/>
              </w:rPr>
              <w:t>　</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hint="eastAsia" w:ascii="宋体" w:hAnsi="宋体" w:eastAsia="宋体"/>
                <w:color w:val="000000"/>
                <w:sz w:val="15"/>
                <w:szCs w:val="15"/>
                <w:highlight w:val="none"/>
              </w:rPr>
              <w:t>　</w:t>
            </w:r>
          </w:p>
        </w:tc>
        <w:tc>
          <w:tcPr>
            <w:tcW w:w="1045"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b/>
                <w:bCs/>
                <w:color w:val="000000"/>
                <w:sz w:val="15"/>
                <w:szCs w:val="15"/>
                <w:highlight w:val="none"/>
              </w:rPr>
              <w:t>19,748.70</w:t>
            </w:r>
          </w:p>
        </w:tc>
      </w:tr>
      <w:tr>
        <w:tblPrEx>
          <w:tblCellMar>
            <w:top w:w="0" w:type="dxa"/>
            <w:left w:w="108" w:type="dxa"/>
            <w:bottom w:w="0" w:type="dxa"/>
            <w:right w:w="108" w:type="dxa"/>
          </w:tblCellMar>
        </w:tblPrEx>
        <w:trPr>
          <w:trHeight w:val="413" w:hRule="atLeast"/>
        </w:trPr>
        <w:tc>
          <w:tcPr>
            <w:tcW w:w="59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1.2</w:t>
            </w:r>
          </w:p>
        </w:tc>
        <w:tc>
          <w:tcPr>
            <w:tcW w:w="217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债券资金流入</w:t>
            </w:r>
          </w:p>
        </w:tc>
        <w:tc>
          <w:tcPr>
            <w:tcW w:w="1045"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16,500.00</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33,500.00</w:t>
            </w:r>
          </w:p>
        </w:tc>
        <w:tc>
          <w:tcPr>
            <w:tcW w:w="989"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hint="eastAsia" w:ascii="宋体" w:hAnsi="宋体" w:eastAsia="宋体"/>
                <w:color w:val="000000"/>
                <w:sz w:val="15"/>
                <w:szCs w:val="15"/>
                <w:highlight w:val="none"/>
              </w:rPr>
              <w:t>　</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hint="eastAsia" w:ascii="宋体" w:hAnsi="宋体" w:eastAsia="宋体"/>
                <w:color w:val="000000"/>
                <w:sz w:val="15"/>
                <w:szCs w:val="15"/>
                <w:highlight w:val="none"/>
              </w:rPr>
              <w:t>　</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hint="eastAsia" w:ascii="宋体" w:hAnsi="宋体" w:eastAsia="宋体"/>
                <w:color w:val="000000"/>
                <w:sz w:val="15"/>
                <w:szCs w:val="15"/>
                <w:highlight w:val="none"/>
              </w:rPr>
              <w:t>　</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hint="eastAsia" w:ascii="宋体" w:hAnsi="宋体" w:eastAsia="宋体"/>
                <w:color w:val="000000"/>
                <w:sz w:val="15"/>
                <w:szCs w:val="15"/>
                <w:highlight w:val="none"/>
              </w:rPr>
              <w:t>　</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hint="eastAsia" w:ascii="宋体" w:hAnsi="宋体" w:eastAsia="宋体"/>
                <w:color w:val="000000"/>
                <w:sz w:val="15"/>
                <w:szCs w:val="15"/>
                <w:highlight w:val="none"/>
              </w:rPr>
              <w:t>　</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hint="eastAsia" w:ascii="宋体" w:hAnsi="宋体" w:eastAsia="宋体"/>
                <w:color w:val="000000"/>
                <w:sz w:val="15"/>
                <w:szCs w:val="15"/>
                <w:highlight w:val="none"/>
              </w:rPr>
              <w:t>　</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hint="eastAsia" w:ascii="宋体" w:hAnsi="宋体" w:eastAsia="宋体"/>
                <w:color w:val="000000"/>
                <w:sz w:val="15"/>
                <w:szCs w:val="15"/>
                <w:highlight w:val="none"/>
              </w:rPr>
              <w:t>　</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hint="eastAsia" w:ascii="宋体" w:hAnsi="宋体" w:eastAsia="宋体"/>
                <w:color w:val="000000"/>
                <w:sz w:val="15"/>
                <w:szCs w:val="15"/>
                <w:highlight w:val="none"/>
              </w:rPr>
              <w:t>　</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hint="eastAsia" w:ascii="宋体" w:hAnsi="宋体" w:eastAsia="宋体"/>
                <w:color w:val="000000"/>
                <w:sz w:val="15"/>
                <w:szCs w:val="15"/>
                <w:highlight w:val="none"/>
              </w:rPr>
              <w:t>　</w:t>
            </w:r>
          </w:p>
        </w:tc>
        <w:tc>
          <w:tcPr>
            <w:tcW w:w="1045"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b/>
                <w:bCs/>
                <w:color w:val="000000"/>
                <w:sz w:val="15"/>
                <w:szCs w:val="15"/>
                <w:highlight w:val="none"/>
              </w:rPr>
              <w:t>50,000.00</w:t>
            </w:r>
          </w:p>
        </w:tc>
      </w:tr>
      <w:tr>
        <w:tblPrEx>
          <w:tblCellMar>
            <w:top w:w="0" w:type="dxa"/>
            <w:left w:w="108" w:type="dxa"/>
            <w:bottom w:w="0" w:type="dxa"/>
            <w:right w:w="108" w:type="dxa"/>
          </w:tblCellMar>
        </w:tblPrEx>
        <w:trPr>
          <w:trHeight w:val="413" w:hRule="atLeast"/>
        </w:trPr>
        <w:tc>
          <w:tcPr>
            <w:tcW w:w="59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1.3</w:t>
            </w:r>
          </w:p>
        </w:tc>
        <w:tc>
          <w:tcPr>
            <w:tcW w:w="217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hint="eastAsia" w:ascii="Arial Narrow" w:hAnsi="Arial Narrow" w:eastAsia="宋体" w:cs="宋体"/>
                <w:color w:val="000000"/>
                <w:sz w:val="16"/>
                <w:szCs w:val="16"/>
                <w:highlight w:val="none"/>
              </w:rPr>
              <w:t>土地出让净收益</w:t>
            </w:r>
          </w:p>
        </w:tc>
        <w:tc>
          <w:tcPr>
            <w:tcW w:w="1045"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 xml:space="preserve">-   </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0.00</w:t>
            </w:r>
          </w:p>
        </w:tc>
        <w:tc>
          <w:tcPr>
            <w:tcW w:w="989"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10,547.46</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13,256.92</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0.00</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33,868.03</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5,450.43</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3,193.27</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59,220.66</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0.00</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0.00</w:t>
            </w:r>
          </w:p>
        </w:tc>
        <w:tc>
          <w:tcPr>
            <w:tcW w:w="1045"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b/>
                <w:bCs/>
                <w:color w:val="000000"/>
                <w:sz w:val="15"/>
                <w:szCs w:val="15"/>
                <w:highlight w:val="none"/>
              </w:rPr>
              <w:t>125,536.77</w:t>
            </w:r>
          </w:p>
        </w:tc>
      </w:tr>
      <w:tr>
        <w:tblPrEx>
          <w:tblCellMar>
            <w:top w:w="0" w:type="dxa"/>
            <w:left w:w="108" w:type="dxa"/>
            <w:bottom w:w="0" w:type="dxa"/>
            <w:right w:w="108" w:type="dxa"/>
          </w:tblCellMar>
        </w:tblPrEx>
        <w:trPr>
          <w:trHeight w:val="413" w:hRule="atLeast"/>
        </w:trPr>
        <w:tc>
          <w:tcPr>
            <w:tcW w:w="59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1.</w:t>
            </w:r>
            <w:r>
              <w:rPr>
                <w:rFonts w:hint="eastAsia" w:ascii="Arial Narrow" w:hAnsi="Arial Narrow" w:eastAsia="宋体" w:cs="宋体"/>
                <w:color w:val="000000"/>
                <w:sz w:val="16"/>
                <w:szCs w:val="16"/>
                <w:highlight w:val="none"/>
              </w:rPr>
              <w:t>4</w:t>
            </w:r>
          </w:p>
        </w:tc>
        <w:tc>
          <w:tcPr>
            <w:tcW w:w="217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运营期现金流入</w:t>
            </w:r>
          </w:p>
        </w:tc>
        <w:tc>
          <w:tcPr>
            <w:tcW w:w="1045"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0.00</w:t>
            </w:r>
          </w:p>
        </w:tc>
        <w:tc>
          <w:tcPr>
            <w:tcW w:w="989"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0.00</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11,671.10</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11,671.10</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11,671.10</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11,671.10</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11,671.10</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11,671.10</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11,671.10</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5,835.55</w:t>
            </w:r>
          </w:p>
        </w:tc>
        <w:tc>
          <w:tcPr>
            <w:tcW w:w="1045"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b/>
                <w:bCs/>
                <w:color w:val="000000"/>
                <w:sz w:val="15"/>
                <w:szCs w:val="15"/>
                <w:highlight w:val="none"/>
              </w:rPr>
              <w:t>87,533.25</w:t>
            </w:r>
          </w:p>
        </w:tc>
      </w:tr>
      <w:tr>
        <w:tblPrEx>
          <w:tblCellMar>
            <w:top w:w="0" w:type="dxa"/>
            <w:left w:w="108" w:type="dxa"/>
            <w:bottom w:w="0" w:type="dxa"/>
            <w:right w:w="108" w:type="dxa"/>
          </w:tblCellMar>
        </w:tblPrEx>
        <w:trPr>
          <w:trHeight w:val="413" w:hRule="atLeast"/>
        </w:trPr>
        <w:tc>
          <w:tcPr>
            <w:tcW w:w="59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2</w:t>
            </w:r>
          </w:p>
        </w:tc>
        <w:tc>
          <w:tcPr>
            <w:tcW w:w="217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现金流出金额</w:t>
            </w:r>
          </w:p>
        </w:tc>
        <w:tc>
          <w:tcPr>
            <w:tcW w:w="1045"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 xml:space="preserve">18,166.85 </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34,262.45</w:t>
            </w:r>
          </w:p>
        </w:tc>
        <w:tc>
          <w:tcPr>
            <w:tcW w:w="989"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20,495.60</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17,457.18</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17,457.18</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17,457.18</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50,287.18</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16,117.18</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16,117.18</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16,117.18</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24,836.40</w:t>
            </w:r>
          </w:p>
        </w:tc>
        <w:tc>
          <w:tcPr>
            <w:tcW w:w="1045"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248,771.56</w:t>
            </w:r>
          </w:p>
        </w:tc>
      </w:tr>
      <w:tr>
        <w:tblPrEx>
          <w:tblCellMar>
            <w:top w:w="0" w:type="dxa"/>
            <w:left w:w="108" w:type="dxa"/>
            <w:bottom w:w="0" w:type="dxa"/>
            <w:right w:w="108" w:type="dxa"/>
          </w:tblCellMar>
        </w:tblPrEx>
        <w:trPr>
          <w:trHeight w:val="413" w:hRule="atLeast"/>
        </w:trPr>
        <w:tc>
          <w:tcPr>
            <w:tcW w:w="59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2.1</w:t>
            </w:r>
          </w:p>
        </w:tc>
        <w:tc>
          <w:tcPr>
            <w:tcW w:w="217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建设期资金流出</w:t>
            </w:r>
          </w:p>
        </w:tc>
        <w:tc>
          <w:tcPr>
            <w:tcW w:w="1045"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18,148.70</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33,000.00</w:t>
            </w:r>
          </w:p>
        </w:tc>
        <w:tc>
          <w:tcPr>
            <w:tcW w:w="989"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18,600.00</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hint="eastAsia" w:ascii="宋体" w:hAnsi="宋体" w:eastAsia="宋体"/>
                <w:color w:val="000000"/>
                <w:sz w:val="15"/>
                <w:szCs w:val="15"/>
                <w:highlight w:val="none"/>
              </w:rPr>
              <w:t>　</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hint="eastAsia" w:ascii="宋体" w:hAnsi="宋体" w:eastAsia="宋体"/>
                <w:color w:val="000000"/>
                <w:sz w:val="15"/>
                <w:szCs w:val="15"/>
                <w:highlight w:val="none"/>
              </w:rPr>
              <w:t>　</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hint="eastAsia" w:ascii="宋体" w:hAnsi="宋体" w:eastAsia="宋体"/>
                <w:color w:val="000000"/>
                <w:sz w:val="15"/>
                <w:szCs w:val="15"/>
                <w:highlight w:val="none"/>
              </w:rPr>
              <w:t>　</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hint="eastAsia" w:ascii="宋体" w:hAnsi="宋体" w:eastAsia="宋体"/>
                <w:color w:val="000000"/>
                <w:sz w:val="15"/>
                <w:szCs w:val="15"/>
                <w:highlight w:val="none"/>
              </w:rPr>
              <w:t>　</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hint="eastAsia" w:ascii="宋体" w:hAnsi="宋体" w:eastAsia="宋体"/>
                <w:color w:val="000000"/>
                <w:sz w:val="15"/>
                <w:szCs w:val="15"/>
                <w:highlight w:val="none"/>
              </w:rPr>
              <w:t>　</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hint="eastAsia" w:ascii="宋体" w:hAnsi="宋体" w:eastAsia="宋体"/>
                <w:color w:val="000000"/>
                <w:sz w:val="15"/>
                <w:szCs w:val="15"/>
                <w:highlight w:val="none"/>
              </w:rPr>
              <w:t>　</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hint="eastAsia" w:ascii="宋体" w:hAnsi="宋体" w:eastAsia="宋体"/>
                <w:color w:val="000000"/>
                <w:sz w:val="15"/>
                <w:szCs w:val="15"/>
                <w:highlight w:val="none"/>
              </w:rPr>
              <w:t>　</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hint="eastAsia" w:ascii="宋体" w:hAnsi="宋体" w:eastAsia="宋体"/>
                <w:color w:val="000000"/>
                <w:sz w:val="15"/>
                <w:szCs w:val="15"/>
                <w:highlight w:val="none"/>
              </w:rPr>
              <w:t>　</w:t>
            </w:r>
          </w:p>
        </w:tc>
        <w:tc>
          <w:tcPr>
            <w:tcW w:w="1045"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b/>
                <w:bCs/>
                <w:color w:val="000000"/>
                <w:sz w:val="15"/>
                <w:szCs w:val="15"/>
                <w:highlight w:val="none"/>
              </w:rPr>
              <w:t>69,748.70</w:t>
            </w:r>
          </w:p>
        </w:tc>
      </w:tr>
      <w:tr>
        <w:tblPrEx>
          <w:tblCellMar>
            <w:top w:w="0" w:type="dxa"/>
            <w:left w:w="108" w:type="dxa"/>
            <w:bottom w:w="0" w:type="dxa"/>
            <w:right w:w="108" w:type="dxa"/>
          </w:tblCellMar>
        </w:tblPrEx>
        <w:trPr>
          <w:trHeight w:val="413" w:hRule="atLeast"/>
        </w:trPr>
        <w:tc>
          <w:tcPr>
            <w:tcW w:w="59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2.2</w:t>
            </w:r>
          </w:p>
        </w:tc>
        <w:tc>
          <w:tcPr>
            <w:tcW w:w="217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运营期现金流出</w:t>
            </w:r>
          </w:p>
        </w:tc>
        <w:tc>
          <w:tcPr>
            <w:tcW w:w="1045"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 xml:space="preserve">-   </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0.00</w:t>
            </w:r>
          </w:p>
        </w:tc>
        <w:tc>
          <w:tcPr>
            <w:tcW w:w="989"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0.00</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15,561.58</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15,561.58</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15,561.58</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15,561.58</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15,561.58</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15,561.58</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15,561.58</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7,780.80</w:t>
            </w:r>
          </w:p>
        </w:tc>
        <w:tc>
          <w:tcPr>
            <w:tcW w:w="1045"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b/>
                <w:bCs/>
                <w:color w:val="000000"/>
                <w:sz w:val="15"/>
                <w:szCs w:val="15"/>
                <w:highlight w:val="none"/>
              </w:rPr>
              <w:t>116,711.86</w:t>
            </w:r>
          </w:p>
        </w:tc>
      </w:tr>
      <w:tr>
        <w:tblPrEx>
          <w:tblCellMar>
            <w:top w:w="0" w:type="dxa"/>
            <w:left w:w="108" w:type="dxa"/>
            <w:bottom w:w="0" w:type="dxa"/>
            <w:right w:w="108" w:type="dxa"/>
          </w:tblCellMar>
        </w:tblPrEx>
        <w:trPr>
          <w:trHeight w:val="413" w:hRule="atLeast"/>
        </w:trPr>
        <w:tc>
          <w:tcPr>
            <w:tcW w:w="59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2.3</w:t>
            </w:r>
          </w:p>
        </w:tc>
        <w:tc>
          <w:tcPr>
            <w:tcW w:w="217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债券还本付息</w:t>
            </w:r>
          </w:p>
        </w:tc>
        <w:tc>
          <w:tcPr>
            <w:tcW w:w="1045"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1,225.60</w:t>
            </w:r>
          </w:p>
        </w:tc>
        <w:tc>
          <w:tcPr>
            <w:tcW w:w="989"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1,895.60</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1,895.60</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1,895.60</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1,895.60</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34,725.60</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555.60</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555.60</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555.60</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17,055.60</w:t>
            </w:r>
          </w:p>
        </w:tc>
        <w:tc>
          <w:tcPr>
            <w:tcW w:w="1045"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b/>
                <w:bCs/>
                <w:color w:val="000000"/>
                <w:sz w:val="15"/>
                <w:szCs w:val="15"/>
                <w:highlight w:val="none"/>
              </w:rPr>
              <w:t>62,256.00</w:t>
            </w:r>
          </w:p>
        </w:tc>
      </w:tr>
      <w:tr>
        <w:tblPrEx>
          <w:tblCellMar>
            <w:top w:w="0" w:type="dxa"/>
            <w:left w:w="108" w:type="dxa"/>
            <w:bottom w:w="0" w:type="dxa"/>
            <w:right w:w="108" w:type="dxa"/>
          </w:tblCellMar>
        </w:tblPrEx>
        <w:trPr>
          <w:trHeight w:val="413" w:hRule="atLeast"/>
        </w:trPr>
        <w:tc>
          <w:tcPr>
            <w:tcW w:w="59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2.4</w:t>
            </w:r>
          </w:p>
        </w:tc>
        <w:tc>
          <w:tcPr>
            <w:tcW w:w="217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债券发行费用</w:t>
            </w:r>
          </w:p>
        </w:tc>
        <w:tc>
          <w:tcPr>
            <w:tcW w:w="1045"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 xml:space="preserve">18.15 </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 xml:space="preserve">         36.85 </w:t>
            </w:r>
          </w:p>
        </w:tc>
        <w:tc>
          <w:tcPr>
            <w:tcW w:w="989"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hint="eastAsia" w:ascii="宋体" w:hAnsi="宋体" w:eastAsia="宋体"/>
                <w:color w:val="000000"/>
                <w:sz w:val="15"/>
                <w:szCs w:val="15"/>
                <w:highlight w:val="none"/>
              </w:rPr>
              <w:t>　</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hint="eastAsia" w:ascii="宋体" w:hAnsi="宋体" w:eastAsia="宋体"/>
                <w:color w:val="000000"/>
                <w:sz w:val="15"/>
                <w:szCs w:val="15"/>
                <w:highlight w:val="none"/>
              </w:rPr>
              <w:t>　</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hint="eastAsia" w:ascii="宋体" w:hAnsi="宋体" w:eastAsia="宋体"/>
                <w:color w:val="000000"/>
                <w:sz w:val="15"/>
                <w:szCs w:val="15"/>
                <w:highlight w:val="none"/>
              </w:rPr>
              <w:t>　</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hint="eastAsia" w:ascii="宋体" w:hAnsi="宋体" w:eastAsia="宋体"/>
                <w:color w:val="000000"/>
                <w:sz w:val="15"/>
                <w:szCs w:val="15"/>
                <w:highlight w:val="none"/>
              </w:rPr>
              <w:t>　</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hint="eastAsia" w:ascii="宋体" w:hAnsi="宋体" w:eastAsia="宋体"/>
                <w:color w:val="000000"/>
                <w:sz w:val="15"/>
                <w:szCs w:val="15"/>
                <w:highlight w:val="none"/>
              </w:rPr>
              <w:t>　</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hint="eastAsia" w:ascii="宋体" w:hAnsi="宋体" w:eastAsia="宋体"/>
                <w:color w:val="000000"/>
                <w:sz w:val="15"/>
                <w:szCs w:val="15"/>
                <w:highlight w:val="none"/>
              </w:rPr>
              <w:t>　</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hint="eastAsia" w:ascii="宋体" w:hAnsi="宋体" w:eastAsia="宋体"/>
                <w:color w:val="000000"/>
                <w:sz w:val="15"/>
                <w:szCs w:val="15"/>
                <w:highlight w:val="none"/>
              </w:rPr>
              <w:t>　</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hint="eastAsia" w:ascii="宋体" w:hAnsi="宋体" w:eastAsia="宋体"/>
                <w:color w:val="000000"/>
                <w:sz w:val="15"/>
                <w:szCs w:val="15"/>
                <w:highlight w:val="none"/>
              </w:rPr>
              <w:t>　</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hint="eastAsia" w:ascii="宋体" w:hAnsi="宋体" w:eastAsia="宋体"/>
                <w:color w:val="000000"/>
                <w:sz w:val="15"/>
                <w:szCs w:val="15"/>
                <w:highlight w:val="none"/>
              </w:rPr>
              <w:t>　</w:t>
            </w:r>
          </w:p>
        </w:tc>
        <w:tc>
          <w:tcPr>
            <w:tcW w:w="1045"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b/>
                <w:bCs/>
                <w:color w:val="000000"/>
                <w:sz w:val="15"/>
                <w:szCs w:val="15"/>
                <w:highlight w:val="none"/>
              </w:rPr>
              <w:t>55.00</w:t>
            </w:r>
          </w:p>
        </w:tc>
      </w:tr>
      <w:tr>
        <w:tblPrEx>
          <w:tblCellMar>
            <w:top w:w="0" w:type="dxa"/>
            <w:left w:w="108" w:type="dxa"/>
            <w:bottom w:w="0" w:type="dxa"/>
            <w:right w:w="108" w:type="dxa"/>
          </w:tblCellMar>
        </w:tblPrEx>
        <w:trPr>
          <w:trHeight w:val="413" w:hRule="atLeast"/>
        </w:trPr>
        <w:tc>
          <w:tcPr>
            <w:tcW w:w="59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3</w:t>
            </w:r>
          </w:p>
        </w:tc>
        <w:tc>
          <w:tcPr>
            <w:tcW w:w="217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当年项目现金净流入</w:t>
            </w:r>
          </w:p>
        </w:tc>
        <w:tc>
          <w:tcPr>
            <w:tcW w:w="1045"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 xml:space="preserve">18,081.85 </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-762.45</w:t>
            </w:r>
          </w:p>
        </w:tc>
        <w:tc>
          <w:tcPr>
            <w:tcW w:w="989"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-9,948.14</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7,470.84</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-5,786.08</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28,081.95</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33,165.65</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-1,252.81</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54,774.58</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-4,446.08</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19,000.85</w:t>
            </w:r>
          </w:p>
        </w:tc>
        <w:tc>
          <w:tcPr>
            <w:tcW w:w="1045"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34,047.16</w:t>
            </w:r>
          </w:p>
        </w:tc>
      </w:tr>
      <w:tr>
        <w:tblPrEx>
          <w:tblCellMar>
            <w:top w:w="0" w:type="dxa"/>
            <w:left w:w="108" w:type="dxa"/>
            <w:bottom w:w="0" w:type="dxa"/>
            <w:right w:w="108" w:type="dxa"/>
          </w:tblCellMar>
        </w:tblPrEx>
        <w:trPr>
          <w:trHeight w:val="413" w:hRule="atLeast"/>
        </w:trPr>
        <w:tc>
          <w:tcPr>
            <w:tcW w:w="592"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4</w:t>
            </w:r>
          </w:p>
        </w:tc>
        <w:tc>
          <w:tcPr>
            <w:tcW w:w="2179"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期末项目累计现金结存额</w:t>
            </w:r>
          </w:p>
        </w:tc>
        <w:tc>
          <w:tcPr>
            <w:tcW w:w="104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18,081.85</w:t>
            </w:r>
          </w:p>
        </w:tc>
        <w:tc>
          <w:tcPr>
            <w:tcW w:w="95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17,319.40</w:t>
            </w:r>
          </w:p>
        </w:tc>
        <w:tc>
          <w:tcPr>
            <w:tcW w:w="98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7,371.26</w:t>
            </w:r>
          </w:p>
        </w:tc>
        <w:tc>
          <w:tcPr>
            <w:tcW w:w="95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14,842.10</w:t>
            </w:r>
          </w:p>
        </w:tc>
        <w:tc>
          <w:tcPr>
            <w:tcW w:w="95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9,056.02</w:t>
            </w:r>
          </w:p>
        </w:tc>
        <w:tc>
          <w:tcPr>
            <w:tcW w:w="95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37,137.97</w:t>
            </w:r>
          </w:p>
        </w:tc>
        <w:tc>
          <w:tcPr>
            <w:tcW w:w="95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3,972.32</w:t>
            </w:r>
          </w:p>
        </w:tc>
        <w:tc>
          <w:tcPr>
            <w:tcW w:w="95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2,719.51</w:t>
            </w:r>
          </w:p>
        </w:tc>
        <w:tc>
          <w:tcPr>
            <w:tcW w:w="95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57,494.09</w:t>
            </w:r>
          </w:p>
        </w:tc>
        <w:tc>
          <w:tcPr>
            <w:tcW w:w="95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53,048.01</w:t>
            </w:r>
          </w:p>
        </w:tc>
        <w:tc>
          <w:tcPr>
            <w:tcW w:w="95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34,047.16</w:t>
            </w:r>
          </w:p>
        </w:tc>
        <w:tc>
          <w:tcPr>
            <w:tcW w:w="104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34,047.16</w:t>
            </w:r>
          </w:p>
        </w:tc>
      </w:tr>
      <w:tr>
        <w:tblPrEx>
          <w:tblCellMar>
            <w:top w:w="0" w:type="dxa"/>
            <w:left w:w="108" w:type="dxa"/>
            <w:bottom w:w="0" w:type="dxa"/>
            <w:right w:w="108" w:type="dxa"/>
          </w:tblCellMar>
        </w:tblPrEx>
        <w:trPr>
          <w:trHeight w:val="423" w:hRule="atLeast"/>
        </w:trPr>
        <w:tc>
          <w:tcPr>
            <w:tcW w:w="592"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hint="eastAsia" w:ascii="Arial Narrow" w:hAnsi="Arial Narrow" w:eastAsia="宋体" w:cs="宋体"/>
                <w:color w:val="000000"/>
                <w:sz w:val="16"/>
                <w:szCs w:val="16"/>
                <w:highlight w:val="none"/>
              </w:rPr>
              <w:t>5</w:t>
            </w:r>
          </w:p>
        </w:tc>
        <w:tc>
          <w:tcPr>
            <w:tcW w:w="2179"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hint="eastAsia" w:ascii="Arial Narrow" w:hAnsi="Arial Narrow" w:eastAsia="宋体" w:cs="宋体"/>
                <w:color w:val="000000"/>
                <w:sz w:val="16"/>
                <w:szCs w:val="16"/>
                <w:highlight w:val="none"/>
              </w:rPr>
              <w:t>本息覆盖倍数</w:t>
            </w:r>
          </w:p>
        </w:tc>
        <w:tc>
          <w:tcPr>
            <w:tcW w:w="11701" w:type="dxa"/>
            <w:gridSpan w:val="12"/>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right"/>
              <w:rPr>
                <w:rFonts w:ascii="宋体" w:hAnsi="宋体" w:eastAsia="宋体" w:cs="宋体"/>
                <w:color w:val="000000"/>
                <w:sz w:val="15"/>
                <w:szCs w:val="15"/>
                <w:highlight w:val="none"/>
              </w:rPr>
            </w:pPr>
            <w:r>
              <w:rPr>
                <w:rFonts w:ascii="宋体" w:hAnsi="宋体" w:eastAsia="宋体" w:cs="宋体"/>
                <w:color w:val="000000"/>
                <w:sz w:val="15"/>
                <w:szCs w:val="15"/>
                <w:highlight w:val="none"/>
              </w:rPr>
              <w:t>1.55</w:t>
            </w:r>
          </w:p>
        </w:tc>
      </w:tr>
    </w:tbl>
    <w:p>
      <w:pPr>
        <w:spacing w:line="300" w:lineRule="auto"/>
        <w:rPr>
          <w:rFonts w:ascii="Arial Narrow" w:hAnsi="Arial Narrow" w:eastAsia="宋体" w:cs="宋体"/>
          <w:b/>
          <w:bCs/>
          <w:color w:val="000000"/>
          <w:sz w:val="18"/>
          <w:szCs w:val="18"/>
          <w:highlight w:val="none"/>
        </w:rPr>
      </w:pPr>
    </w:p>
    <w:p>
      <w:pPr>
        <w:spacing w:line="300" w:lineRule="auto"/>
        <w:rPr>
          <w:rFonts w:ascii="Arial Narrow" w:hAnsi="Arial Narrow" w:eastAsia="宋体" w:cs="宋体"/>
          <w:b/>
          <w:bCs/>
          <w:color w:val="000000"/>
          <w:sz w:val="18"/>
          <w:szCs w:val="18"/>
          <w:highlight w:val="none"/>
        </w:rPr>
      </w:pPr>
      <w:r>
        <w:rPr>
          <w:rFonts w:hint="eastAsia" w:ascii="Arial Narrow" w:hAnsi="Arial Narrow" w:eastAsia="宋体" w:cs="宋体"/>
          <w:b/>
          <w:bCs/>
          <w:color w:val="000000"/>
          <w:sz w:val="18"/>
          <w:szCs w:val="18"/>
          <w:highlight w:val="none"/>
        </w:rPr>
        <w:t>注：1、后续债券融资按照专项债券预期利率</w:t>
      </w:r>
      <w:r>
        <w:rPr>
          <w:rFonts w:ascii="Arial Narrow" w:hAnsi="Arial Narrow" w:eastAsia="宋体" w:cs="宋体"/>
          <w:b/>
          <w:bCs/>
          <w:color w:val="000000"/>
          <w:sz w:val="18"/>
          <w:szCs w:val="18"/>
          <w:highlight w:val="none"/>
        </w:rPr>
        <w:t>4%，综合考虑本期债券融资和后续债券融资方式后计算的本息覆盖倍数可达到1.</w:t>
      </w:r>
      <w:r>
        <w:rPr>
          <w:rFonts w:hint="eastAsia" w:ascii="Arial Narrow" w:hAnsi="Arial Narrow" w:eastAsia="宋体" w:cs="宋体"/>
          <w:b/>
          <w:bCs/>
          <w:color w:val="000000"/>
          <w:sz w:val="18"/>
          <w:szCs w:val="18"/>
          <w:highlight w:val="none"/>
        </w:rPr>
        <w:t>55</w:t>
      </w:r>
      <w:r>
        <w:rPr>
          <w:rFonts w:ascii="Arial Narrow" w:hAnsi="Arial Narrow" w:eastAsia="宋体" w:cs="宋体"/>
          <w:b/>
          <w:bCs/>
          <w:color w:val="000000"/>
          <w:sz w:val="18"/>
          <w:szCs w:val="18"/>
          <w:highlight w:val="none"/>
        </w:rPr>
        <w:t>倍</w:t>
      </w:r>
      <w:r>
        <w:rPr>
          <w:rFonts w:hint="eastAsia" w:ascii="Arial Narrow" w:hAnsi="Arial Narrow" w:eastAsia="宋体" w:cs="宋体"/>
          <w:b/>
          <w:bCs/>
          <w:color w:val="000000"/>
          <w:sz w:val="18"/>
          <w:szCs w:val="18"/>
          <w:highlight w:val="none"/>
        </w:rPr>
        <w:t>。</w:t>
      </w:r>
    </w:p>
    <w:p>
      <w:pPr>
        <w:spacing w:line="300" w:lineRule="auto"/>
        <w:rPr>
          <w:rFonts w:ascii="Arial Narrow" w:hAnsi="Arial Narrow" w:eastAsia="宋体" w:cs="宋体"/>
          <w:b/>
          <w:bCs/>
          <w:color w:val="000000"/>
          <w:sz w:val="18"/>
          <w:szCs w:val="18"/>
          <w:highlight w:val="none"/>
        </w:rPr>
      </w:pPr>
    </w:p>
    <w:p>
      <w:pPr>
        <w:spacing w:line="300" w:lineRule="auto"/>
        <w:rPr>
          <w:rFonts w:ascii="Arial Narrow" w:hAnsi="Arial Narrow" w:eastAsia="宋体" w:cs="宋体"/>
          <w:b/>
          <w:bCs/>
          <w:color w:val="000000"/>
          <w:sz w:val="18"/>
          <w:szCs w:val="18"/>
          <w:highlight w:val="none"/>
        </w:rPr>
      </w:pPr>
    </w:p>
    <w:p>
      <w:pPr>
        <w:spacing w:after="0"/>
        <w:rPr>
          <w:rFonts w:ascii="宋体" w:hAnsi="宋体" w:eastAsia="宋体" w:cs="宋体"/>
          <w:color w:val="000000"/>
          <w:szCs w:val="21"/>
          <w:highlight w:val="none"/>
        </w:rPr>
      </w:pPr>
      <w:r>
        <w:rPr>
          <w:rFonts w:hint="eastAsia" w:ascii="Arial Narrow" w:hAnsi="Arial Narrow" w:eastAsia="宋体" w:cs="宋体"/>
          <w:b/>
          <w:bCs/>
          <w:color w:val="000000"/>
          <w:sz w:val="18"/>
          <w:szCs w:val="18"/>
          <w:highlight w:val="none"/>
        </w:rPr>
        <w:t>4、项目名称：儋州市滨海新区医院</w:t>
      </w:r>
      <w:r>
        <w:rPr>
          <w:rFonts w:ascii="Arial Narrow" w:hAnsi="Arial Narrow" w:eastAsia="宋体" w:cs="宋体"/>
          <w:b/>
          <w:bCs/>
          <w:color w:val="000000"/>
          <w:sz w:val="18"/>
          <w:szCs w:val="18"/>
          <w:highlight w:val="none"/>
        </w:rPr>
        <w:t xml:space="preserve">                                                                                                               </w:t>
      </w:r>
      <w:r>
        <w:rPr>
          <w:rFonts w:hint="eastAsia" w:ascii="Arial Narrow" w:hAnsi="Arial Narrow" w:eastAsia="宋体" w:cs="宋体"/>
          <w:b/>
          <w:bCs/>
          <w:color w:val="000000"/>
          <w:sz w:val="18"/>
          <w:szCs w:val="18"/>
          <w:highlight w:val="none"/>
        </w:rPr>
        <w:t xml:space="preserve">                                                                                单位：万元</w:t>
      </w:r>
    </w:p>
    <w:tbl>
      <w:tblPr>
        <w:tblStyle w:val="11"/>
        <w:tblW w:w="14932" w:type="dxa"/>
        <w:tblInd w:w="0" w:type="dxa"/>
        <w:tblLayout w:type="fixed"/>
        <w:tblCellMar>
          <w:top w:w="0" w:type="dxa"/>
          <w:left w:w="108" w:type="dxa"/>
          <w:bottom w:w="0" w:type="dxa"/>
          <w:right w:w="108" w:type="dxa"/>
        </w:tblCellMar>
      </w:tblPr>
      <w:tblGrid>
        <w:gridCol w:w="601"/>
        <w:gridCol w:w="2059"/>
        <w:gridCol w:w="1193"/>
        <w:gridCol w:w="1004"/>
        <w:gridCol w:w="1104"/>
        <w:gridCol w:w="1026"/>
        <w:gridCol w:w="1060"/>
        <w:gridCol w:w="1048"/>
        <w:gridCol w:w="982"/>
        <w:gridCol w:w="946"/>
        <w:gridCol w:w="1017"/>
        <w:gridCol w:w="903"/>
        <w:gridCol w:w="1009"/>
        <w:gridCol w:w="980"/>
      </w:tblGrid>
      <w:tr>
        <w:tblPrEx>
          <w:tblCellMar>
            <w:top w:w="0" w:type="dxa"/>
            <w:left w:w="108" w:type="dxa"/>
            <w:bottom w:w="0" w:type="dxa"/>
            <w:right w:w="108" w:type="dxa"/>
          </w:tblCellMar>
        </w:tblPrEx>
        <w:trPr>
          <w:trHeight w:val="528" w:hRule="atLeast"/>
        </w:trPr>
        <w:tc>
          <w:tcPr>
            <w:tcW w:w="601"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序号</w:t>
            </w:r>
          </w:p>
        </w:tc>
        <w:tc>
          <w:tcPr>
            <w:tcW w:w="2059"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年度</w:t>
            </w:r>
          </w:p>
        </w:tc>
        <w:tc>
          <w:tcPr>
            <w:tcW w:w="1193"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2021年</w:t>
            </w:r>
          </w:p>
        </w:tc>
        <w:tc>
          <w:tcPr>
            <w:tcW w:w="1004"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2022年</w:t>
            </w:r>
          </w:p>
        </w:tc>
        <w:tc>
          <w:tcPr>
            <w:tcW w:w="1104"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2023年</w:t>
            </w:r>
          </w:p>
        </w:tc>
        <w:tc>
          <w:tcPr>
            <w:tcW w:w="1026"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2024年</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2025年</w:t>
            </w:r>
          </w:p>
        </w:tc>
        <w:tc>
          <w:tcPr>
            <w:tcW w:w="1048"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2026年</w:t>
            </w:r>
          </w:p>
        </w:tc>
        <w:tc>
          <w:tcPr>
            <w:tcW w:w="982"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2027年</w:t>
            </w:r>
          </w:p>
        </w:tc>
        <w:tc>
          <w:tcPr>
            <w:tcW w:w="946"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2028年</w:t>
            </w:r>
          </w:p>
        </w:tc>
        <w:tc>
          <w:tcPr>
            <w:tcW w:w="1017"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hint="eastAsia" w:ascii="Arial Narrow" w:hAnsi="Arial Narrow" w:eastAsia="宋体" w:cs="宋体"/>
                <w:b/>
                <w:bCs/>
                <w:color w:val="000000"/>
                <w:sz w:val="16"/>
                <w:szCs w:val="16"/>
                <w:highlight w:val="none"/>
              </w:rPr>
              <w:t>2029年</w:t>
            </w:r>
          </w:p>
        </w:tc>
        <w:tc>
          <w:tcPr>
            <w:tcW w:w="903"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hint="eastAsia" w:ascii="Arial Narrow" w:hAnsi="Arial Narrow" w:eastAsia="宋体" w:cs="宋体"/>
                <w:b/>
                <w:bCs/>
                <w:color w:val="000000"/>
                <w:sz w:val="16"/>
                <w:szCs w:val="16"/>
                <w:highlight w:val="none"/>
              </w:rPr>
              <w:t>2030年</w:t>
            </w:r>
          </w:p>
        </w:tc>
        <w:tc>
          <w:tcPr>
            <w:tcW w:w="1009"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hint="eastAsia" w:ascii="Arial Narrow" w:hAnsi="Arial Narrow" w:eastAsia="宋体" w:cs="宋体"/>
                <w:b/>
                <w:bCs/>
                <w:color w:val="000000"/>
                <w:sz w:val="16"/>
                <w:szCs w:val="16"/>
                <w:highlight w:val="none"/>
              </w:rPr>
              <w:t>2031年</w:t>
            </w:r>
          </w:p>
        </w:tc>
        <w:tc>
          <w:tcPr>
            <w:tcW w:w="980"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合计</w:t>
            </w:r>
          </w:p>
        </w:tc>
      </w:tr>
      <w:tr>
        <w:tblPrEx>
          <w:tblCellMar>
            <w:top w:w="0" w:type="dxa"/>
            <w:left w:w="108" w:type="dxa"/>
            <w:bottom w:w="0" w:type="dxa"/>
            <w:right w:w="108" w:type="dxa"/>
          </w:tblCellMar>
        </w:tblPrEx>
        <w:trPr>
          <w:trHeight w:val="420" w:hRule="atLeast"/>
        </w:trPr>
        <w:tc>
          <w:tcPr>
            <w:tcW w:w="601"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1</w:t>
            </w:r>
          </w:p>
        </w:tc>
        <w:tc>
          <w:tcPr>
            <w:tcW w:w="2059"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现金流入总额</w:t>
            </w:r>
          </w:p>
        </w:tc>
        <w:tc>
          <w:tcPr>
            <w:tcW w:w="1193" w:type="dxa"/>
            <w:tcBorders>
              <w:top w:val="single" w:color="auto" w:sz="4" w:space="0"/>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39,000.00</w:t>
            </w:r>
          </w:p>
        </w:tc>
        <w:tc>
          <w:tcPr>
            <w:tcW w:w="1004" w:type="dxa"/>
            <w:tcBorders>
              <w:top w:val="single" w:color="auto" w:sz="4" w:space="0"/>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35,550.24</w:t>
            </w:r>
          </w:p>
        </w:tc>
        <w:tc>
          <w:tcPr>
            <w:tcW w:w="11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80,000.00</w:t>
            </w:r>
          </w:p>
        </w:tc>
        <w:tc>
          <w:tcPr>
            <w:tcW w:w="102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16,353.41</w:t>
            </w:r>
          </w:p>
        </w:tc>
        <w:tc>
          <w:tcPr>
            <w:tcW w:w="106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5,100.00</w:t>
            </w:r>
          </w:p>
        </w:tc>
        <w:tc>
          <w:tcPr>
            <w:tcW w:w="104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14,636.26</w:t>
            </w:r>
          </w:p>
        </w:tc>
        <w:tc>
          <w:tcPr>
            <w:tcW w:w="98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37,710.07</w:t>
            </w:r>
          </w:p>
        </w:tc>
        <w:tc>
          <w:tcPr>
            <w:tcW w:w="94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51,257.28</w:t>
            </w:r>
          </w:p>
        </w:tc>
        <w:tc>
          <w:tcPr>
            <w:tcW w:w="1017"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139,463.17</w:t>
            </w:r>
          </w:p>
        </w:tc>
        <w:tc>
          <w:tcPr>
            <w:tcW w:w="90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5,100.00</w:t>
            </w:r>
          </w:p>
        </w:tc>
        <w:tc>
          <w:tcPr>
            <w:tcW w:w="1009"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2,550.00</w:t>
            </w:r>
          </w:p>
        </w:tc>
        <w:tc>
          <w:tcPr>
            <w:tcW w:w="98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426,720.43</w:t>
            </w:r>
          </w:p>
        </w:tc>
      </w:tr>
      <w:tr>
        <w:tblPrEx>
          <w:tblCellMar>
            <w:top w:w="0" w:type="dxa"/>
            <w:left w:w="108" w:type="dxa"/>
            <w:bottom w:w="0" w:type="dxa"/>
            <w:right w:w="108" w:type="dxa"/>
          </w:tblCellMar>
        </w:tblPrEx>
        <w:trPr>
          <w:trHeight w:val="420" w:hRule="atLeast"/>
        </w:trPr>
        <w:tc>
          <w:tcPr>
            <w:tcW w:w="601"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1.1</w:t>
            </w:r>
          </w:p>
        </w:tc>
        <w:tc>
          <w:tcPr>
            <w:tcW w:w="205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自筹资金流入</w:t>
            </w:r>
          </w:p>
        </w:tc>
        <w:tc>
          <w:tcPr>
            <w:tcW w:w="11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33,000.00</w:t>
            </w:r>
          </w:p>
        </w:tc>
        <w:tc>
          <w:tcPr>
            <w:tcW w:w="10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550.24</w:t>
            </w:r>
          </w:p>
        </w:tc>
        <w:tc>
          <w:tcPr>
            <w:tcW w:w="11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2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6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4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8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4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17"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0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09"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8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33,550.24</w:t>
            </w:r>
          </w:p>
        </w:tc>
      </w:tr>
      <w:tr>
        <w:tblPrEx>
          <w:tblCellMar>
            <w:top w:w="0" w:type="dxa"/>
            <w:left w:w="108" w:type="dxa"/>
            <w:bottom w:w="0" w:type="dxa"/>
            <w:right w:w="108" w:type="dxa"/>
          </w:tblCellMar>
        </w:tblPrEx>
        <w:trPr>
          <w:trHeight w:val="420" w:hRule="atLeast"/>
        </w:trPr>
        <w:tc>
          <w:tcPr>
            <w:tcW w:w="601"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1.2</w:t>
            </w:r>
          </w:p>
        </w:tc>
        <w:tc>
          <w:tcPr>
            <w:tcW w:w="205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债券资金流入</w:t>
            </w:r>
          </w:p>
        </w:tc>
        <w:tc>
          <w:tcPr>
            <w:tcW w:w="11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6,000.00</w:t>
            </w:r>
          </w:p>
        </w:tc>
        <w:tc>
          <w:tcPr>
            <w:tcW w:w="10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35,000.00</w:t>
            </w:r>
          </w:p>
        </w:tc>
        <w:tc>
          <w:tcPr>
            <w:tcW w:w="11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80,000.00</w:t>
            </w:r>
          </w:p>
        </w:tc>
        <w:tc>
          <w:tcPr>
            <w:tcW w:w="102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6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4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8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4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17"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0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09"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8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121,000.00</w:t>
            </w:r>
          </w:p>
        </w:tc>
      </w:tr>
      <w:tr>
        <w:tblPrEx>
          <w:tblCellMar>
            <w:top w:w="0" w:type="dxa"/>
            <w:left w:w="108" w:type="dxa"/>
            <w:bottom w:w="0" w:type="dxa"/>
            <w:right w:w="108" w:type="dxa"/>
          </w:tblCellMar>
        </w:tblPrEx>
        <w:trPr>
          <w:trHeight w:val="420" w:hRule="atLeast"/>
        </w:trPr>
        <w:tc>
          <w:tcPr>
            <w:tcW w:w="601"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1.3</w:t>
            </w:r>
          </w:p>
        </w:tc>
        <w:tc>
          <w:tcPr>
            <w:tcW w:w="205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hint="eastAsia" w:ascii="Arial Narrow" w:hAnsi="Arial Narrow" w:eastAsia="宋体" w:cs="宋体"/>
                <w:color w:val="000000"/>
                <w:sz w:val="16"/>
                <w:szCs w:val="16"/>
                <w:highlight w:val="none"/>
              </w:rPr>
              <w:t>土地出让净收益</w:t>
            </w:r>
          </w:p>
        </w:tc>
        <w:tc>
          <w:tcPr>
            <w:tcW w:w="11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w:t>
            </w:r>
          </w:p>
        </w:tc>
        <w:tc>
          <w:tcPr>
            <w:tcW w:w="10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0.00</w:t>
            </w:r>
          </w:p>
        </w:tc>
        <w:tc>
          <w:tcPr>
            <w:tcW w:w="11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0.00</w:t>
            </w:r>
          </w:p>
        </w:tc>
        <w:tc>
          <w:tcPr>
            <w:tcW w:w="102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16,353.41</w:t>
            </w:r>
          </w:p>
        </w:tc>
        <w:tc>
          <w:tcPr>
            <w:tcW w:w="106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0.00</w:t>
            </w:r>
          </w:p>
        </w:tc>
        <w:tc>
          <w:tcPr>
            <w:tcW w:w="104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9,536.26</w:t>
            </w:r>
          </w:p>
        </w:tc>
        <w:tc>
          <w:tcPr>
            <w:tcW w:w="98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32,610.07</w:t>
            </w:r>
          </w:p>
        </w:tc>
        <w:tc>
          <w:tcPr>
            <w:tcW w:w="94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46,157.28</w:t>
            </w:r>
          </w:p>
        </w:tc>
        <w:tc>
          <w:tcPr>
            <w:tcW w:w="1017"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134,363.17</w:t>
            </w:r>
          </w:p>
        </w:tc>
        <w:tc>
          <w:tcPr>
            <w:tcW w:w="90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0.00</w:t>
            </w:r>
          </w:p>
        </w:tc>
        <w:tc>
          <w:tcPr>
            <w:tcW w:w="1009"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0.00</w:t>
            </w:r>
          </w:p>
        </w:tc>
        <w:tc>
          <w:tcPr>
            <w:tcW w:w="98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239,020.19</w:t>
            </w:r>
          </w:p>
        </w:tc>
      </w:tr>
      <w:tr>
        <w:tblPrEx>
          <w:tblCellMar>
            <w:top w:w="0" w:type="dxa"/>
            <w:left w:w="108" w:type="dxa"/>
            <w:bottom w:w="0" w:type="dxa"/>
            <w:right w:w="108" w:type="dxa"/>
          </w:tblCellMar>
        </w:tblPrEx>
        <w:trPr>
          <w:trHeight w:val="420" w:hRule="atLeast"/>
        </w:trPr>
        <w:tc>
          <w:tcPr>
            <w:tcW w:w="601"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1.</w:t>
            </w:r>
            <w:r>
              <w:rPr>
                <w:rFonts w:hint="eastAsia" w:ascii="Arial Narrow" w:hAnsi="Arial Narrow" w:eastAsia="宋体" w:cs="宋体"/>
                <w:color w:val="000000"/>
                <w:sz w:val="16"/>
                <w:szCs w:val="16"/>
                <w:highlight w:val="none"/>
              </w:rPr>
              <w:t>4</w:t>
            </w:r>
          </w:p>
        </w:tc>
        <w:tc>
          <w:tcPr>
            <w:tcW w:w="205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运营期现金流入</w:t>
            </w:r>
          </w:p>
        </w:tc>
        <w:tc>
          <w:tcPr>
            <w:tcW w:w="11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w:t>
            </w:r>
          </w:p>
        </w:tc>
        <w:tc>
          <w:tcPr>
            <w:tcW w:w="10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0.00</w:t>
            </w:r>
          </w:p>
        </w:tc>
        <w:tc>
          <w:tcPr>
            <w:tcW w:w="11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0.00</w:t>
            </w:r>
          </w:p>
        </w:tc>
        <w:tc>
          <w:tcPr>
            <w:tcW w:w="102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0.00</w:t>
            </w:r>
          </w:p>
        </w:tc>
        <w:tc>
          <w:tcPr>
            <w:tcW w:w="106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5,100.00</w:t>
            </w:r>
          </w:p>
        </w:tc>
        <w:tc>
          <w:tcPr>
            <w:tcW w:w="104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5,100.00</w:t>
            </w:r>
          </w:p>
        </w:tc>
        <w:tc>
          <w:tcPr>
            <w:tcW w:w="98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5,100.00</w:t>
            </w:r>
          </w:p>
        </w:tc>
        <w:tc>
          <w:tcPr>
            <w:tcW w:w="94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5,100.00</w:t>
            </w:r>
          </w:p>
        </w:tc>
        <w:tc>
          <w:tcPr>
            <w:tcW w:w="1017"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5,100.00</w:t>
            </w:r>
          </w:p>
        </w:tc>
        <w:tc>
          <w:tcPr>
            <w:tcW w:w="90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5,100.00</w:t>
            </w:r>
          </w:p>
        </w:tc>
        <w:tc>
          <w:tcPr>
            <w:tcW w:w="1009"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2,550.00</w:t>
            </w:r>
          </w:p>
        </w:tc>
        <w:tc>
          <w:tcPr>
            <w:tcW w:w="98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33,150.00</w:t>
            </w:r>
          </w:p>
        </w:tc>
      </w:tr>
      <w:tr>
        <w:tblPrEx>
          <w:tblCellMar>
            <w:top w:w="0" w:type="dxa"/>
            <w:left w:w="108" w:type="dxa"/>
            <w:bottom w:w="0" w:type="dxa"/>
            <w:right w:w="108" w:type="dxa"/>
          </w:tblCellMar>
        </w:tblPrEx>
        <w:trPr>
          <w:trHeight w:val="420" w:hRule="atLeast"/>
        </w:trPr>
        <w:tc>
          <w:tcPr>
            <w:tcW w:w="601"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2</w:t>
            </w:r>
          </w:p>
        </w:tc>
        <w:tc>
          <w:tcPr>
            <w:tcW w:w="205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现金流出金额</w:t>
            </w:r>
          </w:p>
        </w:tc>
        <w:tc>
          <w:tcPr>
            <w:tcW w:w="11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21,256.84</w:t>
            </w:r>
          </w:p>
        </w:tc>
        <w:tc>
          <w:tcPr>
            <w:tcW w:w="10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52,069.80</w:t>
            </w:r>
          </w:p>
        </w:tc>
        <w:tc>
          <w:tcPr>
            <w:tcW w:w="11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63,719.30</w:t>
            </w:r>
          </w:p>
        </w:tc>
        <w:tc>
          <w:tcPr>
            <w:tcW w:w="102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24,331.30</w:t>
            </w:r>
          </w:p>
        </w:tc>
        <w:tc>
          <w:tcPr>
            <w:tcW w:w="106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11,331.30</w:t>
            </w:r>
          </w:p>
        </w:tc>
        <w:tc>
          <w:tcPr>
            <w:tcW w:w="104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11,331.30</w:t>
            </w:r>
          </w:p>
        </w:tc>
        <w:tc>
          <w:tcPr>
            <w:tcW w:w="98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11,331.30</w:t>
            </w:r>
          </w:p>
        </w:tc>
        <w:tc>
          <w:tcPr>
            <w:tcW w:w="94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11,331.30</w:t>
            </w:r>
          </w:p>
        </w:tc>
        <w:tc>
          <w:tcPr>
            <w:tcW w:w="1017"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46,331.30</w:t>
            </w:r>
          </w:p>
        </w:tc>
        <w:tc>
          <w:tcPr>
            <w:tcW w:w="90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89,931.30</w:t>
            </w:r>
          </w:p>
        </w:tc>
        <w:tc>
          <w:tcPr>
            <w:tcW w:w="1009"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9,481.30</w:t>
            </w:r>
          </w:p>
        </w:tc>
        <w:tc>
          <w:tcPr>
            <w:tcW w:w="98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352,446.34</w:t>
            </w:r>
          </w:p>
        </w:tc>
      </w:tr>
      <w:tr>
        <w:tblPrEx>
          <w:tblCellMar>
            <w:top w:w="0" w:type="dxa"/>
            <w:left w:w="108" w:type="dxa"/>
            <w:bottom w:w="0" w:type="dxa"/>
            <w:right w:w="108" w:type="dxa"/>
          </w:tblCellMar>
        </w:tblPrEx>
        <w:trPr>
          <w:trHeight w:val="420" w:hRule="atLeast"/>
        </w:trPr>
        <w:tc>
          <w:tcPr>
            <w:tcW w:w="601"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2.1</w:t>
            </w:r>
          </w:p>
        </w:tc>
        <w:tc>
          <w:tcPr>
            <w:tcW w:w="205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建设期资金流出</w:t>
            </w:r>
          </w:p>
        </w:tc>
        <w:tc>
          <w:tcPr>
            <w:tcW w:w="11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21,250.24</w:t>
            </w:r>
          </w:p>
        </w:tc>
        <w:tc>
          <w:tcPr>
            <w:tcW w:w="10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51,800.00</w:t>
            </w:r>
          </w:p>
        </w:tc>
        <w:tc>
          <w:tcPr>
            <w:tcW w:w="11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62,000.00</w:t>
            </w:r>
          </w:p>
        </w:tc>
        <w:tc>
          <w:tcPr>
            <w:tcW w:w="102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19,500.00</w:t>
            </w:r>
          </w:p>
        </w:tc>
        <w:tc>
          <w:tcPr>
            <w:tcW w:w="106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4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8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4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17"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0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09"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8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154,550.24</w:t>
            </w:r>
          </w:p>
        </w:tc>
      </w:tr>
      <w:tr>
        <w:tblPrEx>
          <w:tblCellMar>
            <w:top w:w="0" w:type="dxa"/>
            <w:left w:w="108" w:type="dxa"/>
            <w:bottom w:w="0" w:type="dxa"/>
            <w:right w:w="108" w:type="dxa"/>
          </w:tblCellMar>
        </w:tblPrEx>
        <w:trPr>
          <w:trHeight w:val="420" w:hRule="atLeast"/>
        </w:trPr>
        <w:tc>
          <w:tcPr>
            <w:tcW w:w="601"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2.2</w:t>
            </w:r>
          </w:p>
        </w:tc>
        <w:tc>
          <w:tcPr>
            <w:tcW w:w="205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运营期现金流出</w:t>
            </w:r>
          </w:p>
        </w:tc>
        <w:tc>
          <w:tcPr>
            <w:tcW w:w="11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w:t>
            </w:r>
          </w:p>
        </w:tc>
        <w:tc>
          <w:tcPr>
            <w:tcW w:w="10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0.00</w:t>
            </w:r>
          </w:p>
        </w:tc>
        <w:tc>
          <w:tcPr>
            <w:tcW w:w="11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0.00</w:t>
            </w:r>
          </w:p>
        </w:tc>
        <w:tc>
          <w:tcPr>
            <w:tcW w:w="102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0.00</w:t>
            </w:r>
          </w:p>
        </w:tc>
        <w:tc>
          <w:tcPr>
            <w:tcW w:w="106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6,500.00</w:t>
            </w:r>
          </w:p>
        </w:tc>
        <w:tc>
          <w:tcPr>
            <w:tcW w:w="104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6,500.00</w:t>
            </w:r>
          </w:p>
        </w:tc>
        <w:tc>
          <w:tcPr>
            <w:tcW w:w="98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6,500.00</w:t>
            </w:r>
          </w:p>
        </w:tc>
        <w:tc>
          <w:tcPr>
            <w:tcW w:w="94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6,500.00</w:t>
            </w:r>
          </w:p>
        </w:tc>
        <w:tc>
          <w:tcPr>
            <w:tcW w:w="1017"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6,500.00</w:t>
            </w:r>
          </w:p>
        </w:tc>
        <w:tc>
          <w:tcPr>
            <w:tcW w:w="90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6,500.00</w:t>
            </w:r>
          </w:p>
        </w:tc>
        <w:tc>
          <w:tcPr>
            <w:tcW w:w="1009"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3,250.00</w:t>
            </w:r>
          </w:p>
        </w:tc>
        <w:tc>
          <w:tcPr>
            <w:tcW w:w="98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42,250.00</w:t>
            </w:r>
          </w:p>
        </w:tc>
      </w:tr>
      <w:tr>
        <w:tblPrEx>
          <w:tblCellMar>
            <w:top w:w="0" w:type="dxa"/>
            <w:left w:w="108" w:type="dxa"/>
            <w:bottom w:w="0" w:type="dxa"/>
            <w:right w:w="108" w:type="dxa"/>
          </w:tblCellMar>
        </w:tblPrEx>
        <w:trPr>
          <w:trHeight w:val="420" w:hRule="atLeast"/>
        </w:trPr>
        <w:tc>
          <w:tcPr>
            <w:tcW w:w="601"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2.3</w:t>
            </w:r>
          </w:p>
        </w:tc>
        <w:tc>
          <w:tcPr>
            <w:tcW w:w="205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债券还本付息</w:t>
            </w:r>
          </w:p>
        </w:tc>
        <w:tc>
          <w:tcPr>
            <w:tcW w:w="11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w:t>
            </w:r>
          </w:p>
        </w:tc>
        <w:tc>
          <w:tcPr>
            <w:tcW w:w="10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231.30</w:t>
            </w:r>
          </w:p>
        </w:tc>
        <w:tc>
          <w:tcPr>
            <w:tcW w:w="11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1,631.30</w:t>
            </w:r>
          </w:p>
        </w:tc>
        <w:tc>
          <w:tcPr>
            <w:tcW w:w="102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4,831.30</w:t>
            </w:r>
          </w:p>
        </w:tc>
        <w:tc>
          <w:tcPr>
            <w:tcW w:w="106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4,831.30</w:t>
            </w:r>
          </w:p>
        </w:tc>
        <w:tc>
          <w:tcPr>
            <w:tcW w:w="104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4,831.30</w:t>
            </w:r>
          </w:p>
        </w:tc>
        <w:tc>
          <w:tcPr>
            <w:tcW w:w="98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4,831.30</w:t>
            </w:r>
          </w:p>
        </w:tc>
        <w:tc>
          <w:tcPr>
            <w:tcW w:w="94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4,831.30</w:t>
            </w:r>
          </w:p>
        </w:tc>
        <w:tc>
          <w:tcPr>
            <w:tcW w:w="1017"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39,831.30</w:t>
            </w:r>
          </w:p>
        </w:tc>
        <w:tc>
          <w:tcPr>
            <w:tcW w:w="90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83,431.30</w:t>
            </w:r>
          </w:p>
        </w:tc>
        <w:tc>
          <w:tcPr>
            <w:tcW w:w="1009"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6,231.30</w:t>
            </w:r>
          </w:p>
        </w:tc>
        <w:tc>
          <w:tcPr>
            <w:tcW w:w="98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155,513.00</w:t>
            </w:r>
          </w:p>
        </w:tc>
      </w:tr>
      <w:tr>
        <w:tblPrEx>
          <w:tblCellMar>
            <w:top w:w="0" w:type="dxa"/>
            <w:left w:w="108" w:type="dxa"/>
            <w:bottom w:w="0" w:type="dxa"/>
            <w:right w:w="108" w:type="dxa"/>
          </w:tblCellMar>
        </w:tblPrEx>
        <w:trPr>
          <w:trHeight w:val="420" w:hRule="atLeast"/>
        </w:trPr>
        <w:tc>
          <w:tcPr>
            <w:tcW w:w="601"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2.4</w:t>
            </w:r>
          </w:p>
        </w:tc>
        <w:tc>
          <w:tcPr>
            <w:tcW w:w="205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债券发行费用</w:t>
            </w:r>
          </w:p>
        </w:tc>
        <w:tc>
          <w:tcPr>
            <w:tcW w:w="11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6.60</w:t>
            </w:r>
          </w:p>
        </w:tc>
        <w:tc>
          <w:tcPr>
            <w:tcW w:w="10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38.50</w:t>
            </w:r>
          </w:p>
        </w:tc>
        <w:tc>
          <w:tcPr>
            <w:tcW w:w="11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88.00</w:t>
            </w:r>
          </w:p>
        </w:tc>
        <w:tc>
          <w:tcPr>
            <w:tcW w:w="102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6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4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8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4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17"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0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09"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8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133.10</w:t>
            </w:r>
          </w:p>
        </w:tc>
      </w:tr>
      <w:tr>
        <w:tblPrEx>
          <w:tblCellMar>
            <w:top w:w="0" w:type="dxa"/>
            <w:left w:w="108" w:type="dxa"/>
            <w:bottom w:w="0" w:type="dxa"/>
            <w:right w:w="108" w:type="dxa"/>
          </w:tblCellMar>
        </w:tblPrEx>
        <w:trPr>
          <w:trHeight w:val="420" w:hRule="atLeast"/>
        </w:trPr>
        <w:tc>
          <w:tcPr>
            <w:tcW w:w="601"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3</w:t>
            </w:r>
          </w:p>
        </w:tc>
        <w:tc>
          <w:tcPr>
            <w:tcW w:w="205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当年项目现金净流入</w:t>
            </w:r>
          </w:p>
        </w:tc>
        <w:tc>
          <w:tcPr>
            <w:tcW w:w="11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17,743.16</w:t>
            </w:r>
          </w:p>
        </w:tc>
        <w:tc>
          <w:tcPr>
            <w:tcW w:w="10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-16,519.56</w:t>
            </w:r>
          </w:p>
        </w:tc>
        <w:tc>
          <w:tcPr>
            <w:tcW w:w="11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16,280.70</w:t>
            </w:r>
          </w:p>
        </w:tc>
        <w:tc>
          <w:tcPr>
            <w:tcW w:w="102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-7,977.89</w:t>
            </w:r>
          </w:p>
        </w:tc>
        <w:tc>
          <w:tcPr>
            <w:tcW w:w="106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-6,231.30</w:t>
            </w:r>
          </w:p>
        </w:tc>
        <w:tc>
          <w:tcPr>
            <w:tcW w:w="104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3,304.96</w:t>
            </w:r>
          </w:p>
        </w:tc>
        <w:tc>
          <w:tcPr>
            <w:tcW w:w="98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26,378.77</w:t>
            </w:r>
          </w:p>
        </w:tc>
        <w:tc>
          <w:tcPr>
            <w:tcW w:w="94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39,925.98</w:t>
            </w:r>
          </w:p>
        </w:tc>
        <w:tc>
          <w:tcPr>
            <w:tcW w:w="1017"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93,131.87</w:t>
            </w:r>
          </w:p>
        </w:tc>
        <w:tc>
          <w:tcPr>
            <w:tcW w:w="90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-84,831.30</w:t>
            </w:r>
          </w:p>
        </w:tc>
        <w:tc>
          <w:tcPr>
            <w:tcW w:w="1009"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-6,931.30</w:t>
            </w:r>
          </w:p>
        </w:tc>
        <w:tc>
          <w:tcPr>
            <w:tcW w:w="98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74,274.09</w:t>
            </w:r>
          </w:p>
        </w:tc>
      </w:tr>
      <w:tr>
        <w:tblPrEx>
          <w:tblCellMar>
            <w:top w:w="0" w:type="dxa"/>
            <w:left w:w="108" w:type="dxa"/>
            <w:bottom w:w="0" w:type="dxa"/>
            <w:right w:w="108" w:type="dxa"/>
          </w:tblCellMar>
        </w:tblPrEx>
        <w:trPr>
          <w:trHeight w:val="420" w:hRule="atLeast"/>
        </w:trPr>
        <w:tc>
          <w:tcPr>
            <w:tcW w:w="601"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4</w:t>
            </w:r>
          </w:p>
        </w:tc>
        <w:tc>
          <w:tcPr>
            <w:tcW w:w="2059"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期末项目累计现金结存额</w:t>
            </w:r>
          </w:p>
        </w:tc>
        <w:tc>
          <w:tcPr>
            <w:tcW w:w="119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17,743.16</w:t>
            </w:r>
          </w:p>
        </w:tc>
        <w:tc>
          <w:tcPr>
            <w:tcW w:w="100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1,223.60</w:t>
            </w:r>
          </w:p>
        </w:tc>
        <w:tc>
          <w:tcPr>
            <w:tcW w:w="110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17,504.30</w:t>
            </w:r>
          </w:p>
        </w:tc>
        <w:tc>
          <w:tcPr>
            <w:tcW w:w="102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9,526.41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3,295.11</w:t>
            </w:r>
          </w:p>
        </w:tc>
        <w:tc>
          <w:tcPr>
            <w:tcW w:w="104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6,600.07</w:t>
            </w:r>
          </w:p>
        </w:tc>
        <w:tc>
          <w:tcPr>
            <w:tcW w:w="98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32,978.84</w:t>
            </w:r>
          </w:p>
        </w:tc>
        <w:tc>
          <w:tcPr>
            <w:tcW w:w="94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72,904.82</w:t>
            </w:r>
          </w:p>
        </w:tc>
        <w:tc>
          <w:tcPr>
            <w:tcW w:w="101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166,036.69</w:t>
            </w:r>
          </w:p>
        </w:tc>
        <w:tc>
          <w:tcPr>
            <w:tcW w:w="90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81,205.39</w:t>
            </w:r>
          </w:p>
        </w:tc>
        <w:tc>
          <w:tcPr>
            <w:tcW w:w="10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74,274.09</w:t>
            </w:r>
          </w:p>
        </w:tc>
        <w:tc>
          <w:tcPr>
            <w:tcW w:w="98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74,274.09</w:t>
            </w:r>
          </w:p>
        </w:tc>
      </w:tr>
      <w:tr>
        <w:tblPrEx>
          <w:tblCellMar>
            <w:top w:w="0" w:type="dxa"/>
            <w:left w:w="108" w:type="dxa"/>
            <w:bottom w:w="0" w:type="dxa"/>
            <w:right w:w="108" w:type="dxa"/>
          </w:tblCellMar>
        </w:tblPrEx>
        <w:trPr>
          <w:trHeight w:val="439" w:hRule="atLeast"/>
        </w:trPr>
        <w:tc>
          <w:tcPr>
            <w:tcW w:w="601"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hint="eastAsia" w:ascii="Arial Narrow" w:hAnsi="Arial Narrow" w:eastAsia="宋体" w:cs="宋体"/>
                <w:color w:val="000000"/>
                <w:sz w:val="16"/>
                <w:szCs w:val="16"/>
                <w:highlight w:val="none"/>
              </w:rPr>
              <w:t>5</w:t>
            </w:r>
          </w:p>
        </w:tc>
        <w:tc>
          <w:tcPr>
            <w:tcW w:w="2059"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hint="eastAsia" w:ascii="Arial Narrow" w:hAnsi="Arial Narrow" w:eastAsia="宋体" w:cs="宋体"/>
                <w:color w:val="000000"/>
                <w:sz w:val="16"/>
                <w:szCs w:val="16"/>
                <w:highlight w:val="none"/>
              </w:rPr>
              <w:t>本息覆盖倍数</w:t>
            </w:r>
          </w:p>
        </w:tc>
        <w:tc>
          <w:tcPr>
            <w:tcW w:w="12272" w:type="dxa"/>
            <w:gridSpan w:val="12"/>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eastAsia="宋体" w:cs="宋体"/>
                <w:color w:val="000000"/>
                <w:sz w:val="16"/>
                <w:szCs w:val="16"/>
                <w:highlight w:val="none"/>
              </w:rPr>
            </w:pPr>
            <w:r>
              <w:rPr>
                <w:rFonts w:hint="eastAsia" w:ascii="Arial Narrow" w:hAnsi="Arial Narrow" w:eastAsia="宋体" w:cs="宋体"/>
                <w:color w:val="000000"/>
                <w:sz w:val="16"/>
                <w:szCs w:val="16"/>
                <w:highlight w:val="none"/>
              </w:rPr>
              <w:t>1.48</w:t>
            </w:r>
          </w:p>
        </w:tc>
      </w:tr>
    </w:tbl>
    <w:p>
      <w:pPr>
        <w:spacing w:line="300" w:lineRule="auto"/>
        <w:rPr>
          <w:rFonts w:ascii="Arial Narrow" w:hAnsi="Arial Narrow" w:eastAsia="宋体" w:cs="宋体"/>
          <w:b/>
          <w:bCs/>
          <w:color w:val="000000"/>
          <w:sz w:val="18"/>
          <w:szCs w:val="18"/>
          <w:highlight w:val="none"/>
        </w:rPr>
      </w:pPr>
    </w:p>
    <w:p>
      <w:pPr>
        <w:spacing w:after="0"/>
        <w:rPr>
          <w:rFonts w:ascii="Arial Narrow" w:hAnsi="Arial Narrow" w:eastAsia="宋体" w:cs="宋体"/>
          <w:b/>
          <w:bCs/>
          <w:color w:val="000000"/>
          <w:sz w:val="18"/>
          <w:szCs w:val="18"/>
          <w:highlight w:val="none"/>
        </w:rPr>
        <w:sectPr>
          <w:pgSz w:w="16838" w:h="11906" w:orient="landscape"/>
          <w:pgMar w:top="1800" w:right="1440" w:bottom="1800" w:left="1440" w:header="708" w:footer="708" w:gutter="0"/>
          <w:cols w:space="708" w:num="1"/>
          <w:docGrid w:linePitch="360" w:charSpace="0"/>
        </w:sectPr>
      </w:pPr>
      <w:r>
        <w:rPr>
          <w:rFonts w:hint="eastAsia" w:ascii="Arial Narrow" w:hAnsi="Arial Narrow" w:eastAsia="宋体" w:cs="宋体"/>
          <w:b/>
          <w:bCs/>
          <w:color w:val="000000"/>
          <w:sz w:val="18"/>
          <w:szCs w:val="18"/>
          <w:highlight w:val="none"/>
        </w:rPr>
        <w:t>注：1、后续债券融资按照专项债券预期利率4%，综合考虑本期债券融资和后续债券融资方式后计算的本息覆盖倍数可达到1.48倍。</w:t>
      </w:r>
    </w:p>
    <w:p>
      <w:pPr>
        <w:spacing w:after="0"/>
        <w:rPr>
          <w:rFonts w:ascii="Arial Narrow" w:hAnsi="Arial Narrow" w:eastAsia="宋体" w:cs="宋体"/>
          <w:b/>
          <w:bCs/>
          <w:color w:val="000000"/>
          <w:sz w:val="18"/>
          <w:szCs w:val="18"/>
          <w:highlight w:val="none"/>
        </w:rPr>
      </w:pPr>
    </w:p>
    <w:p>
      <w:pPr>
        <w:spacing w:after="0"/>
        <w:rPr>
          <w:rFonts w:ascii="宋体" w:hAnsi="宋体" w:eastAsia="宋体" w:cs="宋体"/>
          <w:color w:val="000000"/>
          <w:szCs w:val="21"/>
          <w:highlight w:val="none"/>
        </w:rPr>
      </w:pPr>
      <w:r>
        <w:rPr>
          <w:rFonts w:hint="eastAsia" w:ascii="Arial Narrow" w:hAnsi="Arial Narrow" w:eastAsia="宋体" w:cs="宋体"/>
          <w:b/>
          <w:bCs/>
          <w:color w:val="000000"/>
          <w:sz w:val="18"/>
          <w:szCs w:val="18"/>
          <w:highlight w:val="none"/>
        </w:rPr>
        <w:t>5、项目名称：海南西部区域（儋州）疾病预防控制中心</w:t>
      </w:r>
      <w:r>
        <w:rPr>
          <w:rFonts w:ascii="Arial Narrow" w:hAnsi="Arial Narrow" w:eastAsia="宋体" w:cs="宋体"/>
          <w:b/>
          <w:bCs/>
          <w:color w:val="000000"/>
          <w:sz w:val="18"/>
          <w:szCs w:val="18"/>
          <w:highlight w:val="none"/>
        </w:rPr>
        <w:t xml:space="preserve">                                                                                                               </w:t>
      </w:r>
      <w:r>
        <w:rPr>
          <w:rFonts w:hint="eastAsia" w:ascii="Arial Narrow" w:hAnsi="Arial Narrow" w:eastAsia="宋体" w:cs="宋体"/>
          <w:b/>
          <w:bCs/>
          <w:color w:val="000000"/>
          <w:sz w:val="18"/>
          <w:szCs w:val="18"/>
          <w:highlight w:val="none"/>
        </w:rPr>
        <w:t xml:space="preserve">                                                                                单位：万元</w:t>
      </w:r>
    </w:p>
    <w:tbl>
      <w:tblPr>
        <w:tblStyle w:val="11"/>
        <w:tblW w:w="14932" w:type="dxa"/>
        <w:tblInd w:w="0" w:type="dxa"/>
        <w:tblLayout w:type="fixed"/>
        <w:tblCellMar>
          <w:top w:w="0" w:type="dxa"/>
          <w:left w:w="108" w:type="dxa"/>
          <w:bottom w:w="0" w:type="dxa"/>
          <w:right w:w="108" w:type="dxa"/>
        </w:tblCellMar>
      </w:tblPr>
      <w:tblGrid>
        <w:gridCol w:w="601"/>
        <w:gridCol w:w="2059"/>
        <w:gridCol w:w="1193"/>
        <w:gridCol w:w="1004"/>
        <w:gridCol w:w="1104"/>
        <w:gridCol w:w="1026"/>
        <w:gridCol w:w="1060"/>
        <w:gridCol w:w="1048"/>
        <w:gridCol w:w="982"/>
        <w:gridCol w:w="946"/>
        <w:gridCol w:w="1017"/>
        <w:gridCol w:w="903"/>
        <w:gridCol w:w="1009"/>
        <w:gridCol w:w="980"/>
      </w:tblGrid>
      <w:tr>
        <w:tblPrEx>
          <w:tblCellMar>
            <w:top w:w="0" w:type="dxa"/>
            <w:left w:w="108" w:type="dxa"/>
            <w:bottom w:w="0" w:type="dxa"/>
            <w:right w:w="108" w:type="dxa"/>
          </w:tblCellMar>
        </w:tblPrEx>
        <w:trPr>
          <w:trHeight w:val="528" w:hRule="atLeast"/>
        </w:trPr>
        <w:tc>
          <w:tcPr>
            <w:tcW w:w="601"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序号</w:t>
            </w:r>
          </w:p>
        </w:tc>
        <w:tc>
          <w:tcPr>
            <w:tcW w:w="2059"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年度</w:t>
            </w:r>
          </w:p>
        </w:tc>
        <w:tc>
          <w:tcPr>
            <w:tcW w:w="1193"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2021年</w:t>
            </w:r>
          </w:p>
        </w:tc>
        <w:tc>
          <w:tcPr>
            <w:tcW w:w="1004"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2022年</w:t>
            </w:r>
          </w:p>
        </w:tc>
        <w:tc>
          <w:tcPr>
            <w:tcW w:w="1104"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2023年</w:t>
            </w:r>
          </w:p>
        </w:tc>
        <w:tc>
          <w:tcPr>
            <w:tcW w:w="1026"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2024年</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2025年</w:t>
            </w:r>
          </w:p>
        </w:tc>
        <w:tc>
          <w:tcPr>
            <w:tcW w:w="1048"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2026年</w:t>
            </w:r>
          </w:p>
        </w:tc>
        <w:tc>
          <w:tcPr>
            <w:tcW w:w="982"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2027年</w:t>
            </w:r>
          </w:p>
        </w:tc>
        <w:tc>
          <w:tcPr>
            <w:tcW w:w="946"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2028年</w:t>
            </w:r>
          </w:p>
        </w:tc>
        <w:tc>
          <w:tcPr>
            <w:tcW w:w="1017"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hint="eastAsia" w:ascii="Arial Narrow" w:hAnsi="Arial Narrow" w:eastAsia="宋体" w:cs="宋体"/>
                <w:b/>
                <w:bCs/>
                <w:color w:val="000000"/>
                <w:sz w:val="16"/>
                <w:szCs w:val="16"/>
                <w:highlight w:val="none"/>
              </w:rPr>
              <w:t>2029年</w:t>
            </w:r>
          </w:p>
        </w:tc>
        <w:tc>
          <w:tcPr>
            <w:tcW w:w="903"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hint="eastAsia" w:ascii="Arial Narrow" w:hAnsi="Arial Narrow" w:eastAsia="宋体" w:cs="宋体"/>
                <w:b/>
                <w:bCs/>
                <w:color w:val="000000"/>
                <w:sz w:val="16"/>
                <w:szCs w:val="16"/>
                <w:highlight w:val="none"/>
              </w:rPr>
              <w:t>2030年</w:t>
            </w:r>
          </w:p>
        </w:tc>
        <w:tc>
          <w:tcPr>
            <w:tcW w:w="1009"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hint="eastAsia" w:ascii="Arial Narrow" w:hAnsi="Arial Narrow" w:eastAsia="宋体" w:cs="宋体"/>
                <w:b/>
                <w:bCs/>
                <w:color w:val="000000"/>
                <w:sz w:val="16"/>
                <w:szCs w:val="16"/>
                <w:highlight w:val="none"/>
              </w:rPr>
              <w:t>2031年</w:t>
            </w:r>
          </w:p>
        </w:tc>
        <w:tc>
          <w:tcPr>
            <w:tcW w:w="980"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合计</w:t>
            </w:r>
          </w:p>
        </w:tc>
      </w:tr>
      <w:tr>
        <w:tblPrEx>
          <w:tblCellMar>
            <w:top w:w="0" w:type="dxa"/>
            <w:left w:w="108" w:type="dxa"/>
            <w:bottom w:w="0" w:type="dxa"/>
            <w:right w:w="108" w:type="dxa"/>
          </w:tblCellMar>
        </w:tblPrEx>
        <w:trPr>
          <w:trHeight w:val="420" w:hRule="atLeast"/>
        </w:trPr>
        <w:tc>
          <w:tcPr>
            <w:tcW w:w="601"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1</w:t>
            </w:r>
          </w:p>
        </w:tc>
        <w:tc>
          <w:tcPr>
            <w:tcW w:w="2059"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现金流入总额</w:t>
            </w:r>
          </w:p>
        </w:tc>
        <w:tc>
          <w:tcPr>
            <w:tcW w:w="1193" w:type="dxa"/>
            <w:tcBorders>
              <w:top w:val="single" w:color="auto" w:sz="4" w:space="0"/>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13,385.92</w:t>
            </w:r>
          </w:p>
        </w:tc>
        <w:tc>
          <w:tcPr>
            <w:tcW w:w="1004" w:type="dxa"/>
            <w:tcBorders>
              <w:top w:val="single" w:color="auto" w:sz="4" w:space="0"/>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38,338.16</w:t>
            </w:r>
          </w:p>
        </w:tc>
        <w:tc>
          <w:tcPr>
            <w:tcW w:w="11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0.00</w:t>
            </w:r>
          </w:p>
        </w:tc>
        <w:tc>
          <w:tcPr>
            <w:tcW w:w="102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0.00</w:t>
            </w:r>
          </w:p>
        </w:tc>
        <w:tc>
          <w:tcPr>
            <w:tcW w:w="106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8,418.62</w:t>
            </w:r>
          </w:p>
        </w:tc>
        <w:tc>
          <w:tcPr>
            <w:tcW w:w="104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5,128.59</w:t>
            </w:r>
          </w:p>
        </w:tc>
        <w:tc>
          <w:tcPr>
            <w:tcW w:w="98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0.00</w:t>
            </w:r>
          </w:p>
        </w:tc>
        <w:tc>
          <w:tcPr>
            <w:tcW w:w="94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0.00</w:t>
            </w:r>
          </w:p>
        </w:tc>
        <w:tc>
          <w:tcPr>
            <w:tcW w:w="1017"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37,061.30</w:t>
            </w:r>
          </w:p>
        </w:tc>
        <w:tc>
          <w:tcPr>
            <w:tcW w:w="90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0.00</w:t>
            </w:r>
          </w:p>
        </w:tc>
        <w:tc>
          <w:tcPr>
            <w:tcW w:w="1009"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15,172.88</w:t>
            </w:r>
          </w:p>
        </w:tc>
        <w:tc>
          <w:tcPr>
            <w:tcW w:w="98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117,505.46</w:t>
            </w:r>
          </w:p>
        </w:tc>
      </w:tr>
      <w:tr>
        <w:tblPrEx>
          <w:tblCellMar>
            <w:top w:w="0" w:type="dxa"/>
            <w:left w:w="108" w:type="dxa"/>
            <w:bottom w:w="0" w:type="dxa"/>
            <w:right w:w="108" w:type="dxa"/>
          </w:tblCellMar>
        </w:tblPrEx>
        <w:trPr>
          <w:trHeight w:val="420" w:hRule="atLeast"/>
        </w:trPr>
        <w:tc>
          <w:tcPr>
            <w:tcW w:w="601"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1.1</w:t>
            </w:r>
          </w:p>
        </w:tc>
        <w:tc>
          <w:tcPr>
            <w:tcW w:w="205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自筹资金流入</w:t>
            </w:r>
          </w:p>
        </w:tc>
        <w:tc>
          <w:tcPr>
            <w:tcW w:w="11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9,585.92</w:t>
            </w:r>
          </w:p>
        </w:tc>
        <w:tc>
          <w:tcPr>
            <w:tcW w:w="10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1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2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6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4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8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4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17"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0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09"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8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9,585.92</w:t>
            </w:r>
          </w:p>
        </w:tc>
      </w:tr>
      <w:tr>
        <w:tblPrEx>
          <w:tblCellMar>
            <w:top w:w="0" w:type="dxa"/>
            <w:left w:w="108" w:type="dxa"/>
            <w:bottom w:w="0" w:type="dxa"/>
            <w:right w:w="108" w:type="dxa"/>
          </w:tblCellMar>
        </w:tblPrEx>
        <w:trPr>
          <w:trHeight w:val="420" w:hRule="atLeast"/>
        </w:trPr>
        <w:tc>
          <w:tcPr>
            <w:tcW w:w="601"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1.2</w:t>
            </w:r>
          </w:p>
        </w:tc>
        <w:tc>
          <w:tcPr>
            <w:tcW w:w="205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债券资金流入</w:t>
            </w:r>
          </w:p>
        </w:tc>
        <w:tc>
          <w:tcPr>
            <w:tcW w:w="11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3,800.00</w:t>
            </w:r>
          </w:p>
        </w:tc>
        <w:tc>
          <w:tcPr>
            <w:tcW w:w="10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32,000.00</w:t>
            </w:r>
          </w:p>
        </w:tc>
        <w:tc>
          <w:tcPr>
            <w:tcW w:w="11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2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6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4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8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4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17"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0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09"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8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35,800.00</w:t>
            </w:r>
          </w:p>
        </w:tc>
      </w:tr>
      <w:tr>
        <w:tblPrEx>
          <w:tblCellMar>
            <w:top w:w="0" w:type="dxa"/>
            <w:left w:w="108" w:type="dxa"/>
            <w:bottom w:w="0" w:type="dxa"/>
            <w:right w:w="108" w:type="dxa"/>
          </w:tblCellMar>
        </w:tblPrEx>
        <w:trPr>
          <w:trHeight w:val="420" w:hRule="atLeast"/>
        </w:trPr>
        <w:tc>
          <w:tcPr>
            <w:tcW w:w="601"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1.3</w:t>
            </w:r>
          </w:p>
        </w:tc>
        <w:tc>
          <w:tcPr>
            <w:tcW w:w="205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hint="eastAsia" w:ascii="Arial Narrow" w:hAnsi="Arial Narrow" w:eastAsia="宋体" w:cs="宋体"/>
                <w:color w:val="000000"/>
                <w:sz w:val="16"/>
                <w:szCs w:val="16"/>
                <w:highlight w:val="none"/>
              </w:rPr>
              <w:t>土地出让净收益</w:t>
            </w:r>
          </w:p>
        </w:tc>
        <w:tc>
          <w:tcPr>
            <w:tcW w:w="11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w:t>
            </w:r>
          </w:p>
        </w:tc>
        <w:tc>
          <w:tcPr>
            <w:tcW w:w="10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6,338.16</w:t>
            </w:r>
          </w:p>
        </w:tc>
        <w:tc>
          <w:tcPr>
            <w:tcW w:w="11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0.00</w:t>
            </w:r>
          </w:p>
        </w:tc>
        <w:tc>
          <w:tcPr>
            <w:tcW w:w="102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0.00</w:t>
            </w:r>
          </w:p>
        </w:tc>
        <w:tc>
          <w:tcPr>
            <w:tcW w:w="106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8,418.62</w:t>
            </w:r>
          </w:p>
        </w:tc>
        <w:tc>
          <w:tcPr>
            <w:tcW w:w="104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5,128.59</w:t>
            </w:r>
          </w:p>
        </w:tc>
        <w:tc>
          <w:tcPr>
            <w:tcW w:w="98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0.00</w:t>
            </w:r>
          </w:p>
        </w:tc>
        <w:tc>
          <w:tcPr>
            <w:tcW w:w="94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0.00</w:t>
            </w:r>
          </w:p>
        </w:tc>
        <w:tc>
          <w:tcPr>
            <w:tcW w:w="1017"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37,061.30</w:t>
            </w:r>
          </w:p>
        </w:tc>
        <w:tc>
          <w:tcPr>
            <w:tcW w:w="90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0.00</w:t>
            </w:r>
          </w:p>
        </w:tc>
        <w:tc>
          <w:tcPr>
            <w:tcW w:w="1009"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15,172.88</w:t>
            </w:r>
          </w:p>
        </w:tc>
        <w:tc>
          <w:tcPr>
            <w:tcW w:w="98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72,119.54</w:t>
            </w:r>
          </w:p>
        </w:tc>
      </w:tr>
      <w:tr>
        <w:tblPrEx>
          <w:tblCellMar>
            <w:top w:w="0" w:type="dxa"/>
            <w:left w:w="108" w:type="dxa"/>
            <w:bottom w:w="0" w:type="dxa"/>
            <w:right w:w="108" w:type="dxa"/>
          </w:tblCellMar>
        </w:tblPrEx>
        <w:trPr>
          <w:trHeight w:val="420" w:hRule="atLeast"/>
        </w:trPr>
        <w:tc>
          <w:tcPr>
            <w:tcW w:w="601"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1.</w:t>
            </w:r>
            <w:r>
              <w:rPr>
                <w:rFonts w:hint="eastAsia" w:ascii="Arial Narrow" w:hAnsi="Arial Narrow" w:eastAsia="宋体" w:cs="宋体"/>
                <w:color w:val="000000"/>
                <w:sz w:val="16"/>
                <w:szCs w:val="16"/>
                <w:highlight w:val="none"/>
              </w:rPr>
              <w:t>4</w:t>
            </w:r>
          </w:p>
        </w:tc>
        <w:tc>
          <w:tcPr>
            <w:tcW w:w="205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运营期现金流入</w:t>
            </w:r>
          </w:p>
        </w:tc>
        <w:tc>
          <w:tcPr>
            <w:tcW w:w="11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1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2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6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4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8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4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17"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0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09"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8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p>
        </w:tc>
      </w:tr>
      <w:tr>
        <w:tblPrEx>
          <w:tblCellMar>
            <w:top w:w="0" w:type="dxa"/>
            <w:left w:w="108" w:type="dxa"/>
            <w:bottom w:w="0" w:type="dxa"/>
            <w:right w:w="108" w:type="dxa"/>
          </w:tblCellMar>
        </w:tblPrEx>
        <w:trPr>
          <w:trHeight w:val="420" w:hRule="atLeast"/>
        </w:trPr>
        <w:tc>
          <w:tcPr>
            <w:tcW w:w="601"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2</w:t>
            </w:r>
          </w:p>
        </w:tc>
        <w:tc>
          <w:tcPr>
            <w:tcW w:w="205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现金流出金额</w:t>
            </w:r>
          </w:p>
        </w:tc>
        <w:tc>
          <w:tcPr>
            <w:tcW w:w="11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12,158.55</w:t>
            </w:r>
          </w:p>
        </w:tc>
        <w:tc>
          <w:tcPr>
            <w:tcW w:w="10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33,418.75</w:t>
            </w:r>
          </w:p>
        </w:tc>
        <w:tc>
          <w:tcPr>
            <w:tcW w:w="11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1,432.00</w:t>
            </w:r>
          </w:p>
        </w:tc>
        <w:tc>
          <w:tcPr>
            <w:tcW w:w="102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1,432.00</w:t>
            </w:r>
          </w:p>
        </w:tc>
        <w:tc>
          <w:tcPr>
            <w:tcW w:w="106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1,432.00</w:t>
            </w:r>
          </w:p>
        </w:tc>
        <w:tc>
          <w:tcPr>
            <w:tcW w:w="104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1,432.00</w:t>
            </w:r>
          </w:p>
        </w:tc>
        <w:tc>
          <w:tcPr>
            <w:tcW w:w="98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1,432.00</w:t>
            </w:r>
          </w:p>
        </w:tc>
        <w:tc>
          <w:tcPr>
            <w:tcW w:w="94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1,432.00</w:t>
            </w:r>
          </w:p>
        </w:tc>
        <w:tc>
          <w:tcPr>
            <w:tcW w:w="1017"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33,432.00</w:t>
            </w:r>
          </w:p>
        </w:tc>
        <w:tc>
          <w:tcPr>
            <w:tcW w:w="90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152.00</w:t>
            </w:r>
          </w:p>
        </w:tc>
        <w:tc>
          <w:tcPr>
            <w:tcW w:w="1009"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3,952.00</w:t>
            </w:r>
          </w:p>
        </w:tc>
        <w:tc>
          <w:tcPr>
            <w:tcW w:w="98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91,705.30</w:t>
            </w:r>
          </w:p>
        </w:tc>
      </w:tr>
      <w:tr>
        <w:tblPrEx>
          <w:tblCellMar>
            <w:top w:w="0" w:type="dxa"/>
            <w:left w:w="108" w:type="dxa"/>
            <w:bottom w:w="0" w:type="dxa"/>
            <w:right w:w="108" w:type="dxa"/>
          </w:tblCellMar>
        </w:tblPrEx>
        <w:trPr>
          <w:trHeight w:val="420" w:hRule="atLeast"/>
        </w:trPr>
        <w:tc>
          <w:tcPr>
            <w:tcW w:w="601"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2.1</w:t>
            </w:r>
          </w:p>
        </w:tc>
        <w:tc>
          <w:tcPr>
            <w:tcW w:w="205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建设期资金流出</w:t>
            </w:r>
          </w:p>
        </w:tc>
        <w:tc>
          <w:tcPr>
            <w:tcW w:w="11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12,154.37</w:t>
            </w:r>
          </w:p>
        </w:tc>
        <w:tc>
          <w:tcPr>
            <w:tcW w:w="10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33,231.55</w:t>
            </w:r>
          </w:p>
        </w:tc>
        <w:tc>
          <w:tcPr>
            <w:tcW w:w="11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2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6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4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8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4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17"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0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09"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8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45,385.92</w:t>
            </w:r>
          </w:p>
        </w:tc>
      </w:tr>
      <w:tr>
        <w:tblPrEx>
          <w:tblCellMar>
            <w:top w:w="0" w:type="dxa"/>
            <w:left w:w="108" w:type="dxa"/>
            <w:bottom w:w="0" w:type="dxa"/>
            <w:right w:w="108" w:type="dxa"/>
          </w:tblCellMar>
        </w:tblPrEx>
        <w:trPr>
          <w:trHeight w:val="420" w:hRule="atLeast"/>
        </w:trPr>
        <w:tc>
          <w:tcPr>
            <w:tcW w:w="601"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2.2</w:t>
            </w:r>
          </w:p>
        </w:tc>
        <w:tc>
          <w:tcPr>
            <w:tcW w:w="205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运营期现金流出</w:t>
            </w:r>
          </w:p>
        </w:tc>
        <w:tc>
          <w:tcPr>
            <w:tcW w:w="11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1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2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6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4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8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4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17"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0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09"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8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p>
        </w:tc>
      </w:tr>
      <w:tr>
        <w:tblPrEx>
          <w:tblCellMar>
            <w:top w:w="0" w:type="dxa"/>
            <w:left w:w="108" w:type="dxa"/>
            <w:bottom w:w="0" w:type="dxa"/>
            <w:right w:w="108" w:type="dxa"/>
          </w:tblCellMar>
        </w:tblPrEx>
        <w:trPr>
          <w:trHeight w:val="420" w:hRule="atLeast"/>
        </w:trPr>
        <w:tc>
          <w:tcPr>
            <w:tcW w:w="601"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2.3</w:t>
            </w:r>
          </w:p>
        </w:tc>
        <w:tc>
          <w:tcPr>
            <w:tcW w:w="205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债券还本付息</w:t>
            </w:r>
          </w:p>
        </w:tc>
        <w:tc>
          <w:tcPr>
            <w:tcW w:w="11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w:t>
            </w:r>
          </w:p>
        </w:tc>
        <w:tc>
          <w:tcPr>
            <w:tcW w:w="10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152.00</w:t>
            </w:r>
          </w:p>
        </w:tc>
        <w:tc>
          <w:tcPr>
            <w:tcW w:w="11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1,432.00</w:t>
            </w:r>
          </w:p>
        </w:tc>
        <w:tc>
          <w:tcPr>
            <w:tcW w:w="102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1,432.00</w:t>
            </w:r>
          </w:p>
        </w:tc>
        <w:tc>
          <w:tcPr>
            <w:tcW w:w="106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1,432.00</w:t>
            </w:r>
          </w:p>
        </w:tc>
        <w:tc>
          <w:tcPr>
            <w:tcW w:w="104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1,432.00</w:t>
            </w:r>
          </w:p>
        </w:tc>
        <w:tc>
          <w:tcPr>
            <w:tcW w:w="98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1,432.00</w:t>
            </w:r>
          </w:p>
        </w:tc>
        <w:tc>
          <w:tcPr>
            <w:tcW w:w="94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1,432.00</w:t>
            </w:r>
          </w:p>
        </w:tc>
        <w:tc>
          <w:tcPr>
            <w:tcW w:w="1017"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33,432.00</w:t>
            </w:r>
          </w:p>
        </w:tc>
        <w:tc>
          <w:tcPr>
            <w:tcW w:w="90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152.00</w:t>
            </w:r>
          </w:p>
        </w:tc>
        <w:tc>
          <w:tcPr>
            <w:tcW w:w="1009"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3,952.00</w:t>
            </w:r>
          </w:p>
        </w:tc>
        <w:tc>
          <w:tcPr>
            <w:tcW w:w="98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46,280.00</w:t>
            </w:r>
          </w:p>
        </w:tc>
      </w:tr>
      <w:tr>
        <w:tblPrEx>
          <w:tblCellMar>
            <w:top w:w="0" w:type="dxa"/>
            <w:left w:w="108" w:type="dxa"/>
            <w:bottom w:w="0" w:type="dxa"/>
            <w:right w:w="108" w:type="dxa"/>
          </w:tblCellMar>
        </w:tblPrEx>
        <w:trPr>
          <w:trHeight w:val="420" w:hRule="atLeast"/>
        </w:trPr>
        <w:tc>
          <w:tcPr>
            <w:tcW w:w="601"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2.4</w:t>
            </w:r>
          </w:p>
        </w:tc>
        <w:tc>
          <w:tcPr>
            <w:tcW w:w="205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债券发行费用</w:t>
            </w:r>
          </w:p>
        </w:tc>
        <w:tc>
          <w:tcPr>
            <w:tcW w:w="11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4.18</w:t>
            </w:r>
          </w:p>
        </w:tc>
        <w:tc>
          <w:tcPr>
            <w:tcW w:w="10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35.20</w:t>
            </w:r>
          </w:p>
        </w:tc>
        <w:tc>
          <w:tcPr>
            <w:tcW w:w="11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w:t>
            </w:r>
          </w:p>
        </w:tc>
        <w:tc>
          <w:tcPr>
            <w:tcW w:w="102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6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4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8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4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17"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0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09"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8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39.38</w:t>
            </w:r>
          </w:p>
        </w:tc>
      </w:tr>
      <w:tr>
        <w:tblPrEx>
          <w:tblCellMar>
            <w:top w:w="0" w:type="dxa"/>
            <w:left w:w="108" w:type="dxa"/>
            <w:bottom w:w="0" w:type="dxa"/>
            <w:right w:w="108" w:type="dxa"/>
          </w:tblCellMar>
        </w:tblPrEx>
        <w:trPr>
          <w:trHeight w:val="420" w:hRule="atLeast"/>
        </w:trPr>
        <w:tc>
          <w:tcPr>
            <w:tcW w:w="601"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3</w:t>
            </w:r>
          </w:p>
        </w:tc>
        <w:tc>
          <w:tcPr>
            <w:tcW w:w="205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当年项目现金净流入</w:t>
            </w:r>
          </w:p>
        </w:tc>
        <w:tc>
          <w:tcPr>
            <w:tcW w:w="11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1,227.37</w:t>
            </w:r>
          </w:p>
        </w:tc>
        <w:tc>
          <w:tcPr>
            <w:tcW w:w="10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4,919.41</w:t>
            </w:r>
          </w:p>
        </w:tc>
        <w:tc>
          <w:tcPr>
            <w:tcW w:w="11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-1,432.00</w:t>
            </w:r>
          </w:p>
        </w:tc>
        <w:tc>
          <w:tcPr>
            <w:tcW w:w="102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-1,432.00</w:t>
            </w:r>
          </w:p>
        </w:tc>
        <w:tc>
          <w:tcPr>
            <w:tcW w:w="106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6,986.62</w:t>
            </w:r>
          </w:p>
        </w:tc>
        <w:tc>
          <w:tcPr>
            <w:tcW w:w="104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3,696.59</w:t>
            </w:r>
          </w:p>
        </w:tc>
        <w:tc>
          <w:tcPr>
            <w:tcW w:w="98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-1,432.00</w:t>
            </w:r>
          </w:p>
        </w:tc>
        <w:tc>
          <w:tcPr>
            <w:tcW w:w="94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-1,432.00</w:t>
            </w:r>
          </w:p>
        </w:tc>
        <w:tc>
          <w:tcPr>
            <w:tcW w:w="1017"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3,629.30</w:t>
            </w:r>
          </w:p>
        </w:tc>
        <w:tc>
          <w:tcPr>
            <w:tcW w:w="90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-152.00</w:t>
            </w:r>
          </w:p>
        </w:tc>
        <w:tc>
          <w:tcPr>
            <w:tcW w:w="1009"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11,220.88</w:t>
            </w:r>
          </w:p>
        </w:tc>
        <w:tc>
          <w:tcPr>
            <w:tcW w:w="98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25,800.16</w:t>
            </w:r>
          </w:p>
        </w:tc>
      </w:tr>
      <w:tr>
        <w:tblPrEx>
          <w:tblCellMar>
            <w:top w:w="0" w:type="dxa"/>
            <w:left w:w="108" w:type="dxa"/>
            <w:bottom w:w="0" w:type="dxa"/>
            <w:right w:w="108" w:type="dxa"/>
          </w:tblCellMar>
        </w:tblPrEx>
        <w:trPr>
          <w:trHeight w:val="420" w:hRule="atLeast"/>
        </w:trPr>
        <w:tc>
          <w:tcPr>
            <w:tcW w:w="601"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4</w:t>
            </w:r>
          </w:p>
        </w:tc>
        <w:tc>
          <w:tcPr>
            <w:tcW w:w="2059"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期末项目累计现金结存额</w:t>
            </w:r>
          </w:p>
        </w:tc>
        <w:tc>
          <w:tcPr>
            <w:tcW w:w="119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1,227.37</w:t>
            </w:r>
          </w:p>
        </w:tc>
        <w:tc>
          <w:tcPr>
            <w:tcW w:w="100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6,146.78</w:t>
            </w:r>
          </w:p>
        </w:tc>
        <w:tc>
          <w:tcPr>
            <w:tcW w:w="110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4,714.78</w:t>
            </w:r>
          </w:p>
        </w:tc>
        <w:tc>
          <w:tcPr>
            <w:tcW w:w="102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3,282.78</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10,269.40</w:t>
            </w:r>
          </w:p>
        </w:tc>
        <w:tc>
          <w:tcPr>
            <w:tcW w:w="104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13,965.99</w:t>
            </w:r>
          </w:p>
        </w:tc>
        <w:tc>
          <w:tcPr>
            <w:tcW w:w="98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12,533.99</w:t>
            </w:r>
          </w:p>
        </w:tc>
        <w:tc>
          <w:tcPr>
            <w:tcW w:w="94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11,101.99</w:t>
            </w:r>
          </w:p>
        </w:tc>
        <w:tc>
          <w:tcPr>
            <w:tcW w:w="101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14,731.29</w:t>
            </w:r>
          </w:p>
        </w:tc>
        <w:tc>
          <w:tcPr>
            <w:tcW w:w="90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14,579.29</w:t>
            </w:r>
          </w:p>
        </w:tc>
        <w:tc>
          <w:tcPr>
            <w:tcW w:w="10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25,800.16</w:t>
            </w:r>
          </w:p>
        </w:tc>
        <w:tc>
          <w:tcPr>
            <w:tcW w:w="98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25,800.16</w:t>
            </w:r>
          </w:p>
        </w:tc>
      </w:tr>
      <w:tr>
        <w:tblPrEx>
          <w:tblCellMar>
            <w:top w:w="0" w:type="dxa"/>
            <w:left w:w="108" w:type="dxa"/>
            <w:bottom w:w="0" w:type="dxa"/>
            <w:right w:w="108" w:type="dxa"/>
          </w:tblCellMar>
        </w:tblPrEx>
        <w:trPr>
          <w:trHeight w:val="439" w:hRule="atLeast"/>
        </w:trPr>
        <w:tc>
          <w:tcPr>
            <w:tcW w:w="601"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hint="eastAsia" w:ascii="Arial Narrow" w:hAnsi="Arial Narrow" w:eastAsia="宋体" w:cs="宋体"/>
                <w:color w:val="000000"/>
                <w:sz w:val="16"/>
                <w:szCs w:val="16"/>
                <w:highlight w:val="none"/>
              </w:rPr>
              <w:t>5</w:t>
            </w:r>
          </w:p>
        </w:tc>
        <w:tc>
          <w:tcPr>
            <w:tcW w:w="2059"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hint="eastAsia" w:ascii="Arial Narrow" w:hAnsi="Arial Narrow" w:eastAsia="宋体" w:cs="宋体"/>
                <w:color w:val="000000"/>
                <w:sz w:val="16"/>
                <w:szCs w:val="16"/>
                <w:highlight w:val="none"/>
              </w:rPr>
              <w:t>本息覆盖倍数</w:t>
            </w:r>
          </w:p>
        </w:tc>
        <w:tc>
          <w:tcPr>
            <w:tcW w:w="12272" w:type="dxa"/>
            <w:gridSpan w:val="12"/>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eastAsia="宋体" w:cs="宋体"/>
                <w:color w:val="000000"/>
                <w:sz w:val="16"/>
                <w:szCs w:val="16"/>
                <w:highlight w:val="none"/>
              </w:rPr>
            </w:pPr>
            <w:r>
              <w:rPr>
                <w:rFonts w:hint="eastAsia" w:ascii="Arial Narrow" w:hAnsi="Arial Narrow" w:eastAsia="宋体" w:cs="宋体"/>
                <w:color w:val="000000"/>
                <w:sz w:val="16"/>
                <w:szCs w:val="16"/>
                <w:highlight w:val="none"/>
              </w:rPr>
              <w:t>1.56</w:t>
            </w:r>
          </w:p>
        </w:tc>
      </w:tr>
    </w:tbl>
    <w:p>
      <w:pPr>
        <w:spacing w:line="300" w:lineRule="auto"/>
        <w:rPr>
          <w:rFonts w:ascii="Arial Narrow" w:hAnsi="Arial Narrow" w:eastAsia="宋体" w:cs="宋体"/>
          <w:b/>
          <w:bCs/>
          <w:color w:val="000000"/>
          <w:sz w:val="18"/>
          <w:szCs w:val="18"/>
          <w:highlight w:val="none"/>
        </w:rPr>
      </w:pPr>
    </w:p>
    <w:p>
      <w:pPr>
        <w:spacing w:line="300" w:lineRule="auto"/>
        <w:rPr>
          <w:rFonts w:eastAsia="宋体" w:asciiTheme="minorEastAsia" w:hAnsiTheme="minorEastAsia"/>
          <w:b/>
          <w:sz w:val="24"/>
          <w:szCs w:val="24"/>
          <w:highlight w:val="none"/>
        </w:rPr>
        <w:sectPr>
          <w:pgSz w:w="16838" w:h="11906" w:orient="landscape"/>
          <w:pgMar w:top="1800" w:right="1440" w:bottom="1800" w:left="1440" w:header="708" w:footer="708" w:gutter="0"/>
          <w:cols w:space="708" w:num="1"/>
          <w:docGrid w:linePitch="360" w:charSpace="0"/>
        </w:sectPr>
      </w:pPr>
      <w:r>
        <w:rPr>
          <w:rFonts w:hint="eastAsia" w:ascii="Arial Narrow" w:hAnsi="Arial Narrow" w:eastAsia="宋体" w:cs="宋体"/>
          <w:b/>
          <w:bCs/>
          <w:color w:val="000000"/>
          <w:sz w:val="18"/>
          <w:szCs w:val="18"/>
          <w:highlight w:val="none"/>
        </w:rPr>
        <w:t>注：1、后续债券融资按照专项债券预期利率4%，综合考虑本期债券融资和后续债券融资方式后计算的本息覆盖倍数可达到1.56倍。</w:t>
      </w:r>
    </w:p>
    <w:p>
      <w:pPr>
        <w:pStyle w:val="20"/>
        <w:spacing w:before="120" w:beforeLines="50" w:after="120" w:afterLines="50"/>
        <w:ind w:firstLine="420" w:firstLineChars="200"/>
        <w:jc w:val="both"/>
        <w:rPr>
          <w:color w:val="000000"/>
          <w:sz w:val="21"/>
          <w:szCs w:val="21"/>
          <w:highlight w:val="none"/>
        </w:rPr>
      </w:pPr>
      <w:r>
        <w:rPr>
          <w:rFonts w:hint="eastAsia"/>
          <w:color w:val="000000"/>
          <w:sz w:val="21"/>
          <w:szCs w:val="21"/>
          <w:highlight w:val="none"/>
        </w:rPr>
        <w:t>综上，基于以上投资计划、资金筹措安排，未发现建设期内所需建设资金存在缺口的情况，本期项目专项债券存续期内有稳定的营运收入、土地出让净收益，可稳定覆盖各年利息及到期偿还本金的支出需求。海南西部中心医院三期工程在债券到期还本付息后仍有6</w:t>
      </w:r>
      <w:r>
        <w:rPr>
          <w:rFonts w:hint="eastAsia"/>
          <w:color w:val="000000"/>
          <w:sz w:val="21"/>
          <w:szCs w:val="21"/>
          <w:highlight w:val="none"/>
          <w:lang w:val="en-US" w:eastAsia="zh-CN"/>
        </w:rPr>
        <w:t>9</w:t>
      </w:r>
      <w:r>
        <w:rPr>
          <w:rFonts w:hint="eastAsia"/>
          <w:color w:val="000000"/>
          <w:sz w:val="21"/>
          <w:szCs w:val="21"/>
          <w:highlight w:val="none"/>
        </w:rPr>
        <w:t>,</w:t>
      </w:r>
      <w:r>
        <w:rPr>
          <w:rFonts w:hint="eastAsia"/>
          <w:color w:val="000000"/>
          <w:sz w:val="21"/>
          <w:szCs w:val="21"/>
          <w:highlight w:val="none"/>
          <w:lang w:val="en-US" w:eastAsia="zh-CN"/>
        </w:rPr>
        <w:t>250</w:t>
      </w:r>
      <w:r>
        <w:rPr>
          <w:rFonts w:hint="eastAsia"/>
          <w:color w:val="000000"/>
          <w:sz w:val="21"/>
          <w:szCs w:val="21"/>
          <w:highlight w:val="none"/>
        </w:rPr>
        <w:t>.55万元现金结余；儋州市妇女儿童医院在债券到期还本付息后仍有</w:t>
      </w:r>
      <w:r>
        <w:rPr>
          <w:color w:val="000000"/>
          <w:sz w:val="21"/>
          <w:szCs w:val="21"/>
          <w:highlight w:val="none"/>
        </w:rPr>
        <w:t>50,878.85</w:t>
      </w:r>
      <w:r>
        <w:rPr>
          <w:rFonts w:hint="eastAsia"/>
          <w:color w:val="000000"/>
          <w:sz w:val="21"/>
          <w:szCs w:val="21"/>
          <w:highlight w:val="none"/>
        </w:rPr>
        <w:t>万元现金结余；儋州市中医医院在债券到期还本付息后仍有</w:t>
      </w:r>
      <w:r>
        <w:rPr>
          <w:color w:val="000000"/>
          <w:sz w:val="21"/>
          <w:szCs w:val="21"/>
          <w:highlight w:val="none"/>
        </w:rPr>
        <w:t>34,047.16</w:t>
      </w:r>
      <w:r>
        <w:rPr>
          <w:rFonts w:hint="eastAsia"/>
          <w:color w:val="000000"/>
          <w:sz w:val="21"/>
          <w:szCs w:val="21"/>
          <w:highlight w:val="none"/>
        </w:rPr>
        <w:t>万元现金结余；儋州市滨海新区医院在债券到期还本付息后仍有</w:t>
      </w:r>
      <w:r>
        <w:rPr>
          <w:color w:val="000000"/>
          <w:sz w:val="21"/>
          <w:szCs w:val="21"/>
          <w:highlight w:val="none"/>
        </w:rPr>
        <w:t>74,274.09</w:t>
      </w:r>
      <w:r>
        <w:rPr>
          <w:rFonts w:hint="eastAsia"/>
          <w:color w:val="000000"/>
          <w:sz w:val="21"/>
          <w:szCs w:val="21"/>
          <w:highlight w:val="none"/>
        </w:rPr>
        <w:t>万元现金结余；海南西部区域（儋州）疾病预防控制中心在债券到期还本付息后仍有</w:t>
      </w:r>
      <w:r>
        <w:rPr>
          <w:color w:val="000000"/>
          <w:sz w:val="21"/>
          <w:szCs w:val="21"/>
          <w:highlight w:val="none"/>
        </w:rPr>
        <w:t>25,800.16</w:t>
      </w:r>
      <w:r>
        <w:rPr>
          <w:rFonts w:hint="eastAsia"/>
          <w:color w:val="000000"/>
          <w:sz w:val="21"/>
          <w:szCs w:val="21"/>
          <w:highlight w:val="none"/>
        </w:rPr>
        <w:t>万元现金结余，显示该项目专项债券存续期间项目资金平衡状况较好。本期项目计划于2021年11月发行10年期债券24</w:t>
      </w:r>
      <w:r>
        <w:rPr>
          <w:color w:val="000000"/>
          <w:sz w:val="21"/>
          <w:szCs w:val="21"/>
          <w:highlight w:val="none"/>
        </w:rPr>
        <w:t>,300.00</w:t>
      </w:r>
      <w:r>
        <w:rPr>
          <w:rFonts w:hint="eastAsia"/>
          <w:color w:val="000000"/>
          <w:sz w:val="21"/>
          <w:szCs w:val="21"/>
          <w:highlight w:val="none"/>
        </w:rPr>
        <w:t>万元，根据项目收益与融资平衡分析结果显示，本债券存续期内还本付息资金充足，海南西部中心医院三期工程项目针对后续融资预期优先考虑发行政府专项债券，按照债券预期利率4%融资条件下，综合考虑本期债券融资和后续债券融资方式后计算的本息覆盖倍数可达到</w:t>
      </w:r>
      <w:r>
        <w:rPr>
          <w:color w:val="000000"/>
          <w:sz w:val="21"/>
          <w:szCs w:val="21"/>
          <w:highlight w:val="none"/>
        </w:rPr>
        <w:t>2.</w:t>
      </w:r>
      <w:r>
        <w:rPr>
          <w:rFonts w:hint="eastAsia"/>
          <w:color w:val="000000"/>
          <w:sz w:val="21"/>
          <w:szCs w:val="21"/>
          <w:highlight w:val="none"/>
        </w:rPr>
        <w:t>18倍；儋州市妇女儿童医院项目按照债券预期利率4%融资条件下，综合考虑本期债券融资和后续债券融资方式后计算的本息覆盖倍数可达到1.55倍；儋州市中医医院项目针对后续融资预期优先考虑发行政府专项债券，按照债券预期利率4%融资条件下，综合考虑本期债券融资和后续债券融资方式后计算的本息覆盖倍数可达到1.55倍；儋州市滨海新区医院项目针对后续融资预期优先考虑发行政府专项债券，按照债券预期利率4%融资条件下，综合考虑本期债券融资和后续债券融资方式后计算的本息覆盖倍数可达到1.48倍；海南西部区域（儋州）疾病预防控制中心项目针对后续融资预期优先考虑发行政府专项债券，按照债券预期利率4%融资条件下，综合考虑本期债券融资和后续债券融资方式后计算的本息覆盖倍数可达到1.56倍，本期项目保障程度较高。</w:t>
      </w:r>
    </w:p>
    <w:p>
      <w:pPr>
        <w:pStyle w:val="20"/>
        <w:spacing w:before="120" w:beforeLines="50" w:after="120" w:afterLines="50"/>
        <w:ind w:firstLine="420" w:firstLineChars="200"/>
        <w:rPr>
          <w:color w:val="000000"/>
          <w:sz w:val="21"/>
          <w:szCs w:val="21"/>
          <w:highlight w:val="none"/>
        </w:rPr>
      </w:pPr>
      <w:r>
        <w:rPr>
          <w:rFonts w:hint="eastAsia"/>
          <w:color w:val="000000"/>
          <w:sz w:val="21"/>
          <w:szCs w:val="21"/>
          <w:highlight w:val="none"/>
        </w:rPr>
        <w:t>对专项债券整体存续期资金平衡进行压力测试（单位：万元）</w:t>
      </w:r>
    </w:p>
    <w:p>
      <w:pPr>
        <w:pStyle w:val="20"/>
        <w:spacing w:before="120" w:beforeLines="50" w:after="120" w:afterLines="50"/>
        <w:ind w:firstLine="420" w:firstLineChars="200"/>
        <w:jc w:val="both"/>
        <w:rPr>
          <w:color w:val="000000"/>
          <w:sz w:val="21"/>
          <w:szCs w:val="21"/>
          <w:highlight w:val="none"/>
        </w:rPr>
      </w:pPr>
      <w:r>
        <w:rPr>
          <w:rFonts w:hint="eastAsia"/>
          <w:color w:val="000000"/>
          <w:sz w:val="21"/>
          <w:szCs w:val="21"/>
          <w:highlight w:val="none"/>
        </w:rPr>
        <w:t>根据本期项目收益与融资平衡的压力测试结果，当项目的运营收入下降10%的情况下，项目的债券本息覆盖率仍然&gt;1；当项目的运营成本和利率分别上升10%的情况下，项目的债券本息覆盖率仍然&gt;1。因此，本期项目中的项目收益对债券还本付息保障性较高，项目可通过压力测试，还本付息资金具有一定的稳定性与风险抵抗能力。项目的压力测试情况详见下表：</w:t>
      </w:r>
    </w:p>
    <w:p>
      <w:pPr>
        <w:pStyle w:val="20"/>
        <w:spacing w:before="120" w:beforeLines="50" w:after="120" w:afterLines="50"/>
        <w:ind w:firstLine="420" w:firstLineChars="200"/>
        <w:jc w:val="both"/>
        <w:rPr>
          <w:color w:val="000000"/>
          <w:sz w:val="21"/>
          <w:szCs w:val="21"/>
          <w:highlight w:val="none"/>
        </w:rPr>
      </w:pPr>
    </w:p>
    <w:tbl>
      <w:tblPr>
        <w:tblStyle w:val="11"/>
        <w:tblW w:w="8657" w:type="dxa"/>
        <w:tblInd w:w="98" w:type="dxa"/>
        <w:tblLayout w:type="fixed"/>
        <w:tblCellMar>
          <w:top w:w="0" w:type="dxa"/>
          <w:left w:w="108" w:type="dxa"/>
          <w:bottom w:w="0" w:type="dxa"/>
          <w:right w:w="108" w:type="dxa"/>
        </w:tblCellMar>
      </w:tblPr>
      <w:tblGrid>
        <w:gridCol w:w="4597"/>
        <w:gridCol w:w="806"/>
        <w:gridCol w:w="840"/>
        <w:gridCol w:w="780"/>
        <w:gridCol w:w="790"/>
        <w:gridCol w:w="844"/>
      </w:tblGrid>
      <w:tr>
        <w:tblPrEx>
          <w:tblCellMar>
            <w:top w:w="0" w:type="dxa"/>
            <w:left w:w="108" w:type="dxa"/>
            <w:bottom w:w="0" w:type="dxa"/>
            <w:right w:w="108" w:type="dxa"/>
          </w:tblCellMar>
        </w:tblPrEx>
        <w:trPr>
          <w:trHeight w:val="279" w:hRule="atLeast"/>
        </w:trPr>
        <w:tc>
          <w:tcPr>
            <w:tcW w:w="8657" w:type="dxa"/>
            <w:gridSpan w:val="6"/>
            <w:tcBorders>
              <w:top w:val="nil"/>
              <w:left w:val="nil"/>
              <w:bottom w:val="single" w:color="auto" w:sz="4" w:space="0"/>
              <w:right w:val="nil"/>
            </w:tcBorders>
            <w:shd w:val="clear" w:color="auto" w:fill="auto"/>
            <w:noWrap/>
            <w:vAlign w:val="center"/>
          </w:tcPr>
          <w:p>
            <w:pPr>
              <w:jc w:val="center"/>
              <w:rPr>
                <w:rFonts w:ascii="Arial" w:hAnsi="Arial" w:cs="Arial"/>
                <w:color w:val="000000"/>
                <w:sz w:val="20"/>
                <w:szCs w:val="20"/>
                <w:highlight w:val="none"/>
              </w:rPr>
            </w:pPr>
            <w:r>
              <w:rPr>
                <w:rFonts w:hint="eastAsia" w:ascii="宋体" w:hAnsi="宋体" w:eastAsia="宋体" w:cs="宋体"/>
                <w:b/>
                <w:bCs/>
                <w:color w:val="000000"/>
                <w:sz w:val="21"/>
                <w:szCs w:val="21"/>
                <w:highlight w:val="none"/>
                <w:lang w:bidi="ar"/>
              </w:rPr>
              <w:t>表</w:t>
            </w:r>
            <w:r>
              <w:rPr>
                <w:rFonts w:ascii="宋体" w:hAnsi="宋体" w:eastAsia="宋体" w:cs="宋体"/>
                <w:b/>
                <w:bCs/>
                <w:color w:val="000000"/>
                <w:sz w:val="21"/>
                <w:szCs w:val="21"/>
                <w:highlight w:val="none"/>
                <w:lang w:bidi="ar"/>
              </w:rPr>
              <w:t>1</w:t>
            </w:r>
            <w:r>
              <w:rPr>
                <w:rFonts w:hint="eastAsia" w:ascii="宋体" w:hAnsi="宋体" w:eastAsia="宋体" w:cs="宋体"/>
                <w:b/>
                <w:bCs/>
                <w:color w:val="000000"/>
                <w:sz w:val="21"/>
                <w:szCs w:val="21"/>
                <w:highlight w:val="none"/>
                <w:lang w:bidi="ar"/>
              </w:rPr>
              <w:t>4-1：海南西部中心医院三期工程项目压力测试</w:t>
            </w:r>
          </w:p>
        </w:tc>
      </w:tr>
      <w:tr>
        <w:tblPrEx>
          <w:tblCellMar>
            <w:top w:w="0" w:type="dxa"/>
            <w:left w:w="108" w:type="dxa"/>
            <w:bottom w:w="0" w:type="dxa"/>
            <w:right w:w="108" w:type="dxa"/>
          </w:tblCellMar>
        </w:tblPrEx>
        <w:trPr>
          <w:trHeight w:val="340" w:hRule="atLeast"/>
        </w:trPr>
        <w:tc>
          <w:tcPr>
            <w:tcW w:w="459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Arial Narrow" w:hAnsi="Arial Narrow" w:eastAsia="宋体" w:cs="Arial"/>
                <w:b/>
                <w:bCs/>
                <w:color w:val="000000"/>
                <w:sz w:val="20"/>
                <w:szCs w:val="20"/>
                <w:highlight w:val="none"/>
              </w:rPr>
            </w:pPr>
            <w:r>
              <w:rPr>
                <w:rFonts w:hint="eastAsia" w:ascii="Arial Narrow" w:hAnsi="Arial Narrow" w:eastAsia="宋体" w:cs="Arial"/>
                <w:b/>
                <w:bCs/>
                <w:color w:val="000000"/>
                <w:sz w:val="20"/>
                <w:szCs w:val="20"/>
                <w:highlight w:val="none"/>
              </w:rPr>
              <w:t>资金覆盖率</w:t>
            </w:r>
            <w:r>
              <w:rPr>
                <w:rFonts w:ascii="Arial Narrow" w:hAnsi="Arial Narrow" w:eastAsia="宋体" w:cs="Arial"/>
                <w:b/>
                <w:bCs/>
                <w:color w:val="000000"/>
                <w:sz w:val="20"/>
                <w:szCs w:val="20"/>
                <w:highlight w:val="none"/>
              </w:rPr>
              <w:t>-</w:t>
            </w:r>
            <w:r>
              <w:rPr>
                <w:rFonts w:hint="eastAsia" w:ascii="Arial Narrow" w:hAnsi="Arial Narrow" w:eastAsia="宋体" w:cs="Arial"/>
                <w:b/>
                <w:bCs/>
                <w:color w:val="000000"/>
                <w:sz w:val="20"/>
                <w:szCs w:val="20"/>
                <w:highlight w:val="none"/>
              </w:rPr>
              <w:t>压力测试（单因素敏感性分析）</w:t>
            </w:r>
          </w:p>
        </w:tc>
        <w:tc>
          <w:tcPr>
            <w:tcW w:w="806"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b/>
                <w:bCs/>
                <w:color w:val="000000"/>
                <w:sz w:val="20"/>
                <w:szCs w:val="20"/>
                <w:highlight w:val="none"/>
              </w:rPr>
            </w:pPr>
            <w:r>
              <w:rPr>
                <w:rFonts w:ascii="Arial Narrow" w:hAnsi="Arial Narrow" w:eastAsia="宋体" w:cs="Arial"/>
                <w:b/>
                <w:bCs/>
                <w:color w:val="000000"/>
                <w:sz w:val="20"/>
                <w:szCs w:val="20"/>
                <w:highlight w:val="none"/>
              </w:rPr>
              <w:t>-10%</w:t>
            </w:r>
          </w:p>
        </w:tc>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b/>
                <w:bCs/>
                <w:color w:val="000000"/>
                <w:sz w:val="20"/>
                <w:szCs w:val="20"/>
                <w:highlight w:val="none"/>
              </w:rPr>
            </w:pPr>
            <w:r>
              <w:rPr>
                <w:rFonts w:ascii="Arial Narrow" w:hAnsi="Arial Narrow" w:eastAsia="宋体" w:cs="Arial"/>
                <w:b/>
                <w:bCs/>
                <w:color w:val="000000"/>
                <w:sz w:val="20"/>
                <w:szCs w:val="20"/>
                <w:highlight w:val="none"/>
              </w:rPr>
              <w:t>-5%</w:t>
            </w:r>
          </w:p>
        </w:tc>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b/>
                <w:bCs/>
                <w:color w:val="000000"/>
                <w:sz w:val="20"/>
                <w:szCs w:val="20"/>
                <w:highlight w:val="none"/>
              </w:rPr>
            </w:pPr>
            <w:r>
              <w:rPr>
                <w:rFonts w:ascii="Arial Narrow" w:hAnsi="Arial Narrow" w:eastAsia="宋体" w:cs="Arial"/>
                <w:b/>
                <w:bCs/>
                <w:color w:val="000000"/>
                <w:sz w:val="20"/>
                <w:szCs w:val="20"/>
                <w:highlight w:val="none"/>
              </w:rPr>
              <w:t>0%</w:t>
            </w:r>
          </w:p>
        </w:tc>
        <w:tc>
          <w:tcPr>
            <w:tcW w:w="790"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b/>
                <w:bCs/>
                <w:color w:val="000000"/>
                <w:sz w:val="20"/>
                <w:szCs w:val="20"/>
                <w:highlight w:val="none"/>
              </w:rPr>
            </w:pPr>
            <w:r>
              <w:rPr>
                <w:rFonts w:ascii="Arial Narrow" w:hAnsi="Arial Narrow" w:eastAsia="宋体" w:cs="Arial"/>
                <w:b/>
                <w:bCs/>
                <w:color w:val="000000"/>
                <w:sz w:val="20"/>
                <w:szCs w:val="20"/>
                <w:highlight w:val="none"/>
              </w:rPr>
              <w:t>5%</w:t>
            </w: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b/>
                <w:bCs/>
                <w:color w:val="000000"/>
                <w:sz w:val="20"/>
                <w:szCs w:val="20"/>
                <w:highlight w:val="none"/>
              </w:rPr>
            </w:pPr>
            <w:r>
              <w:rPr>
                <w:rFonts w:ascii="Arial Narrow" w:hAnsi="Arial Narrow" w:eastAsia="宋体" w:cs="Arial"/>
                <w:b/>
                <w:bCs/>
                <w:color w:val="000000"/>
                <w:sz w:val="20"/>
                <w:szCs w:val="20"/>
                <w:highlight w:val="none"/>
              </w:rPr>
              <w:t>10%</w:t>
            </w:r>
          </w:p>
        </w:tc>
      </w:tr>
      <w:tr>
        <w:tblPrEx>
          <w:tblCellMar>
            <w:top w:w="0" w:type="dxa"/>
            <w:left w:w="108" w:type="dxa"/>
            <w:bottom w:w="0" w:type="dxa"/>
            <w:right w:w="108" w:type="dxa"/>
          </w:tblCellMar>
        </w:tblPrEx>
        <w:trPr>
          <w:trHeight w:val="340" w:hRule="atLeast"/>
        </w:trPr>
        <w:tc>
          <w:tcPr>
            <w:tcW w:w="4597"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Arial"/>
                <w:b/>
                <w:bCs/>
                <w:color w:val="000000"/>
                <w:sz w:val="20"/>
                <w:szCs w:val="20"/>
                <w:highlight w:val="none"/>
              </w:rPr>
            </w:pPr>
            <w:r>
              <w:rPr>
                <w:rFonts w:hint="eastAsia" w:ascii="Arial Narrow" w:hAnsi="Arial Narrow" w:eastAsia="宋体" w:cs="Arial"/>
                <w:b/>
                <w:bCs/>
                <w:color w:val="000000"/>
                <w:sz w:val="20"/>
                <w:szCs w:val="20"/>
                <w:highlight w:val="none"/>
              </w:rPr>
              <w:t>营运收入变动敏感性分析</w:t>
            </w:r>
          </w:p>
        </w:tc>
        <w:tc>
          <w:tcPr>
            <w:tcW w:w="806"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eastAsia="宋体" w:cs="Arial"/>
                <w:color w:val="000000"/>
                <w:sz w:val="20"/>
                <w:szCs w:val="20"/>
                <w:highlight w:val="none"/>
              </w:rPr>
            </w:pPr>
          </w:p>
        </w:tc>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eastAsia="宋体" w:cs="Arial"/>
                <w:color w:val="000000"/>
                <w:sz w:val="20"/>
                <w:szCs w:val="20"/>
                <w:highlight w:val="none"/>
              </w:rPr>
            </w:pPr>
          </w:p>
        </w:tc>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eastAsia="宋体" w:cs="Arial"/>
                <w:color w:val="000000"/>
                <w:sz w:val="20"/>
                <w:szCs w:val="20"/>
                <w:highlight w:val="none"/>
              </w:rPr>
            </w:pPr>
          </w:p>
        </w:tc>
        <w:tc>
          <w:tcPr>
            <w:tcW w:w="790"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eastAsia="宋体" w:cs="Arial"/>
                <w:color w:val="000000"/>
                <w:sz w:val="20"/>
                <w:szCs w:val="20"/>
                <w:highlight w:val="none"/>
              </w:rPr>
            </w:pP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eastAsia="宋体" w:cs="Arial"/>
                <w:color w:val="000000"/>
                <w:sz w:val="20"/>
                <w:szCs w:val="20"/>
                <w:highlight w:val="none"/>
              </w:rPr>
            </w:pPr>
          </w:p>
        </w:tc>
      </w:tr>
      <w:tr>
        <w:tblPrEx>
          <w:tblCellMar>
            <w:top w:w="0" w:type="dxa"/>
            <w:left w:w="108" w:type="dxa"/>
            <w:bottom w:w="0" w:type="dxa"/>
            <w:right w:w="108" w:type="dxa"/>
          </w:tblCellMar>
        </w:tblPrEx>
        <w:trPr>
          <w:trHeight w:val="340" w:hRule="atLeast"/>
        </w:trPr>
        <w:tc>
          <w:tcPr>
            <w:tcW w:w="4597"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债券本息资金覆盖率</w:t>
            </w:r>
          </w:p>
        </w:tc>
        <w:tc>
          <w:tcPr>
            <w:tcW w:w="80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1.52</w:t>
            </w:r>
          </w:p>
        </w:tc>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1.85</w:t>
            </w:r>
          </w:p>
        </w:tc>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2.18</w:t>
            </w:r>
          </w:p>
        </w:tc>
        <w:tc>
          <w:tcPr>
            <w:tcW w:w="79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2.50</w:t>
            </w: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2.83</w:t>
            </w:r>
          </w:p>
        </w:tc>
      </w:tr>
      <w:tr>
        <w:tblPrEx>
          <w:tblCellMar>
            <w:top w:w="0" w:type="dxa"/>
            <w:left w:w="108" w:type="dxa"/>
            <w:bottom w:w="0" w:type="dxa"/>
            <w:right w:w="108" w:type="dxa"/>
          </w:tblCellMar>
        </w:tblPrEx>
        <w:trPr>
          <w:trHeight w:val="340" w:hRule="atLeast"/>
        </w:trPr>
        <w:tc>
          <w:tcPr>
            <w:tcW w:w="4597"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Arial"/>
                <w:b/>
                <w:bCs/>
                <w:color w:val="000000"/>
                <w:sz w:val="20"/>
                <w:szCs w:val="20"/>
                <w:highlight w:val="none"/>
              </w:rPr>
            </w:pPr>
            <w:r>
              <w:rPr>
                <w:rFonts w:hint="eastAsia" w:ascii="Arial Narrow" w:hAnsi="Arial Narrow" w:eastAsia="宋体" w:cs="Arial"/>
                <w:b/>
                <w:bCs/>
                <w:color w:val="000000"/>
                <w:sz w:val="20"/>
                <w:szCs w:val="20"/>
                <w:highlight w:val="none"/>
              </w:rPr>
              <w:t>营运成本变动敏感性分析</w:t>
            </w:r>
          </w:p>
        </w:tc>
        <w:tc>
          <w:tcPr>
            <w:tcW w:w="80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b/>
                <w:bCs/>
                <w:color w:val="000000"/>
                <w:sz w:val="18"/>
                <w:szCs w:val="18"/>
                <w:highlight w:val="none"/>
              </w:rPr>
            </w:pPr>
          </w:p>
        </w:tc>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b/>
                <w:bCs/>
                <w:color w:val="000000"/>
                <w:sz w:val="18"/>
                <w:szCs w:val="18"/>
                <w:highlight w:val="none"/>
              </w:rPr>
            </w:pPr>
          </w:p>
        </w:tc>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b/>
                <w:bCs/>
                <w:color w:val="000000"/>
                <w:sz w:val="18"/>
                <w:szCs w:val="18"/>
                <w:highlight w:val="none"/>
              </w:rPr>
            </w:pPr>
          </w:p>
        </w:tc>
        <w:tc>
          <w:tcPr>
            <w:tcW w:w="79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b/>
                <w:bCs/>
                <w:color w:val="000000"/>
                <w:sz w:val="18"/>
                <w:szCs w:val="18"/>
                <w:highlight w:val="none"/>
              </w:rPr>
            </w:pP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b/>
                <w:bCs/>
                <w:color w:val="000000"/>
                <w:sz w:val="18"/>
                <w:szCs w:val="18"/>
                <w:highlight w:val="none"/>
              </w:rPr>
            </w:pPr>
          </w:p>
        </w:tc>
      </w:tr>
      <w:tr>
        <w:tblPrEx>
          <w:tblCellMar>
            <w:top w:w="0" w:type="dxa"/>
            <w:left w:w="108" w:type="dxa"/>
            <w:bottom w:w="0" w:type="dxa"/>
            <w:right w:w="108" w:type="dxa"/>
          </w:tblCellMar>
        </w:tblPrEx>
        <w:trPr>
          <w:trHeight w:val="340" w:hRule="atLeast"/>
        </w:trPr>
        <w:tc>
          <w:tcPr>
            <w:tcW w:w="4597"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债券本息资金覆盖率</w:t>
            </w:r>
          </w:p>
        </w:tc>
        <w:tc>
          <w:tcPr>
            <w:tcW w:w="80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2.62</w:t>
            </w:r>
          </w:p>
        </w:tc>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2.40</w:t>
            </w:r>
          </w:p>
        </w:tc>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2.18</w:t>
            </w:r>
          </w:p>
        </w:tc>
        <w:tc>
          <w:tcPr>
            <w:tcW w:w="79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1.96</w:t>
            </w: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1.74</w:t>
            </w:r>
          </w:p>
        </w:tc>
      </w:tr>
      <w:tr>
        <w:tblPrEx>
          <w:tblCellMar>
            <w:top w:w="0" w:type="dxa"/>
            <w:left w:w="108" w:type="dxa"/>
            <w:bottom w:w="0" w:type="dxa"/>
            <w:right w:w="108" w:type="dxa"/>
          </w:tblCellMar>
        </w:tblPrEx>
        <w:trPr>
          <w:trHeight w:val="340" w:hRule="atLeast"/>
        </w:trPr>
        <w:tc>
          <w:tcPr>
            <w:tcW w:w="4597"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Arial"/>
                <w:b/>
                <w:bCs/>
                <w:color w:val="000000"/>
                <w:sz w:val="20"/>
                <w:szCs w:val="20"/>
                <w:highlight w:val="none"/>
              </w:rPr>
            </w:pPr>
            <w:r>
              <w:rPr>
                <w:rFonts w:hint="eastAsia" w:ascii="Arial Narrow" w:hAnsi="Arial Narrow" w:eastAsia="宋体" w:cs="Arial"/>
                <w:b/>
                <w:bCs/>
                <w:color w:val="000000"/>
                <w:sz w:val="20"/>
                <w:szCs w:val="20"/>
                <w:highlight w:val="none"/>
              </w:rPr>
              <w:t>利率变动敏感性分析</w:t>
            </w:r>
          </w:p>
        </w:tc>
        <w:tc>
          <w:tcPr>
            <w:tcW w:w="80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b/>
                <w:bCs/>
                <w:color w:val="000000"/>
                <w:sz w:val="18"/>
                <w:szCs w:val="18"/>
                <w:highlight w:val="none"/>
              </w:rPr>
            </w:pPr>
          </w:p>
        </w:tc>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b/>
                <w:bCs/>
                <w:color w:val="000000"/>
                <w:sz w:val="18"/>
                <w:szCs w:val="18"/>
                <w:highlight w:val="none"/>
              </w:rPr>
            </w:pPr>
          </w:p>
        </w:tc>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b/>
                <w:bCs/>
                <w:color w:val="000000"/>
                <w:sz w:val="18"/>
                <w:szCs w:val="18"/>
                <w:highlight w:val="none"/>
              </w:rPr>
            </w:pPr>
          </w:p>
        </w:tc>
        <w:tc>
          <w:tcPr>
            <w:tcW w:w="79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b/>
                <w:bCs/>
                <w:color w:val="000000"/>
                <w:sz w:val="18"/>
                <w:szCs w:val="18"/>
                <w:highlight w:val="none"/>
              </w:rPr>
            </w:pP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b/>
                <w:bCs/>
                <w:color w:val="000000"/>
                <w:sz w:val="18"/>
                <w:szCs w:val="18"/>
                <w:highlight w:val="none"/>
              </w:rPr>
            </w:pPr>
          </w:p>
        </w:tc>
      </w:tr>
      <w:tr>
        <w:tblPrEx>
          <w:tblCellMar>
            <w:top w:w="0" w:type="dxa"/>
            <w:left w:w="108" w:type="dxa"/>
            <w:bottom w:w="0" w:type="dxa"/>
            <w:right w:w="108" w:type="dxa"/>
          </w:tblCellMar>
        </w:tblPrEx>
        <w:trPr>
          <w:trHeight w:val="340" w:hRule="atLeast"/>
        </w:trPr>
        <w:tc>
          <w:tcPr>
            <w:tcW w:w="4597"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债券本息资金覆盖率</w:t>
            </w:r>
          </w:p>
        </w:tc>
        <w:tc>
          <w:tcPr>
            <w:tcW w:w="80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2.23</w:t>
            </w:r>
          </w:p>
        </w:tc>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2.20</w:t>
            </w:r>
          </w:p>
        </w:tc>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2.18</w:t>
            </w:r>
          </w:p>
        </w:tc>
        <w:tc>
          <w:tcPr>
            <w:tcW w:w="79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2.15</w:t>
            </w:r>
          </w:p>
        </w:tc>
        <w:tc>
          <w:tcPr>
            <w:tcW w:w="84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2.13</w:t>
            </w:r>
          </w:p>
        </w:tc>
      </w:tr>
    </w:tbl>
    <w:p>
      <w:pPr>
        <w:pStyle w:val="20"/>
        <w:spacing w:after="0" w:line="240" w:lineRule="auto"/>
        <w:ind w:firstLine="0"/>
        <w:rPr>
          <w:color w:val="000000"/>
          <w:sz w:val="21"/>
          <w:szCs w:val="21"/>
          <w:highlight w:val="none"/>
        </w:rPr>
      </w:pPr>
    </w:p>
    <w:p>
      <w:pPr>
        <w:pStyle w:val="20"/>
        <w:spacing w:after="0" w:line="240" w:lineRule="auto"/>
        <w:ind w:firstLine="0"/>
        <w:rPr>
          <w:color w:val="000000"/>
          <w:sz w:val="21"/>
          <w:szCs w:val="21"/>
          <w:highlight w:val="none"/>
        </w:rPr>
      </w:pPr>
    </w:p>
    <w:p>
      <w:pPr>
        <w:pStyle w:val="20"/>
        <w:spacing w:after="0" w:line="240" w:lineRule="auto"/>
        <w:ind w:firstLine="0"/>
        <w:rPr>
          <w:color w:val="000000"/>
          <w:sz w:val="21"/>
          <w:szCs w:val="21"/>
          <w:highlight w:val="none"/>
        </w:rPr>
      </w:pPr>
    </w:p>
    <w:tbl>
      <w:tblPr>
        <w:tblStyle w:val="11"/>
        <w:tblW w:w="9020" w:type="dxa"/>
        <w:tblInd w:w="98" w:type="dxa"/>
        <w:tblLayout w:type="fixed"/>
        <w:tblCellMar>
          <w:top w:w="0" w:type="dxa"/>
          <w:left w:w="108" w:type="dxa"/>
          <w:bottom w:w="0" w:type="dxa"/>
          <w:right w:w="108" w:type="dxa"/>
        </w:tblCellMar>
      </w:tblPr>
      <w:tblGrid>
        <w:gridCol w:w="4309"/>
        <w:gridCol w:w="1021"/>
        <w:gridCol w:w="1016"/>
        <w:gridCol w:w="925"/>
        <w:gridCol w:w="873"/>
        <w:gridCol w:w="876"/>
      </w:tblGrid>
      <w:tr>
        <w:tblPrEx>
          <w:tblCellMar>
            <w:top w:w="0" w:type="dxa"/>
            <w:left w:w="108" w:type="dxa"/>
            <w:bottom w:w="0" w:type="dxa"/>
            <w:right w:w="108" w:type="dxa"/>
          </w:tblCellMar>
        </w:tblPrEx>
        <w:trPr>
          <w:trHeight w:val="504" w:hRule="atLeast"/>
        </w:trPr>
        <w:tc>
          <w:tcPr>
            <w:tcW w:w="9020" w:type="dxa"/>
            <w:gridSpan w:val="6"/>
            <w:tcBorders>
              <w:top w:val="nil"/>
              <w:left w:val="nil"/>
              <w:bottom w:val="single" w:color="auto" w:sz="4" w:space="0"/>
              <w:right w:val="nil"/>
            </w:tcBorders>
            <w:shd w:val="clear" w:color="auto" w:fill="auto"/>
            <w:noWrap/>
            <w:vAlign w:val="center"/>
          </w:tcPr>
          <w:p>
            <w:pPr>
              <w:jc w:val="center"/>
              <w:rPr>
                <w:rFonts w:ascii="Arial" w:hAnsi="Arial" w:cs="Arial"/>
                <w:color w:val="000000"/>
                <w:sz w:val="20"/>
                <w:szCs w:val="20"/>
                <w:highlight w:val="none"/>
              </w:rPr>
            </w:pPr>
            <w:r>
              <w:rPr>
                <w:rFonts w:hint="eastAsia" w:ascii="宋体" w:hAnsi="宋体" w:eastAsia="宋体" w:cs="宋体"/>
                <w:b/>
                <w:bCs/>
                <w:color w:val="000000"/>
                <w:sz w:val="21"/>
                <w:szCs w:val="21"/>
                <w:highlight w:val="none"/>
                <w:lang w:bidi="ar"/>
              </w:rPr>
              <w:t>表</w:t>
            </w:r>
            <w:r>
              <w:rPr>
                <w:rFonts w:ascii="宋体" w:hAnsi="宋体" w:eastAsia="宋体" w:cs="宋体"/>
                <w:b/>
                <w:bCs/>
                <w:color w:val="000000"/>
                <w:sz w:val="21"/>
                <w:szCs w:val="21"/>
                <w:highlight w:val="none"/>
                <w:lang w:bidi="ar"/>
              </w:rPr>
              <w:t>1</w:t>
            </w:r>
            <w:r>
              <w:rPr>
                <w:rFonts w:hint="eastAsia" w:ascii="宋体" w:hAnsi="宋体" w:eastAsia="宋体" w:cs="宋体"/>
                <w:b/>
                <w:bCs/>
                <w:color w:val="000000"/>
                <w:sz w:val="21"/>
                <w:szCs w:val="21"/>
                <w:highlight w:val="none"/>
                <w:lang w:bidi="ar"/>
              </w:rPr>
              <w:t>4-2：儋州市妇女儿童医院项目压力测试</w:t>
            </w:r>
          </w:p>
        </w:tc>
      </w:tr>
      <w:tr>
        <w:tblPrEx>
          <w:tblCellMar>
            <w:top w:w="0" w:type="dxa"/>
            <w:left w:w="108" w:type="dxa"/>
            <w:bottom w:w="0" w:type="dxa"/>
            <w:right w:w="108" w:type="dxa"/>
          </w:tblCellMar>
        </w:tblPrEx>
        <w:trPr>
          <w:trHeight w:val="384" w:hRule="atLeast"/>
        </w:trPr>
        <w:tc>
          <w:tcPr>
            <w:tcW w:w="430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Arial Narrow" w:hAnsi="Arial Narrow" w:eastAsia="宋体" w:cs="Arial"/>
                <w:b/>
                <w:bCs/>
                <w:color w:val="000000"/>
                <w:sz w:val="20"/>
                <w:szCs w:val="20"/>
                <w:highlight w:val="none"/>
              </w:rPr>
            </w:pPr>
            <w:r>
              <w:rPr>
                <w:rFonts w:hint="eastAsia" w:ascii="Arial Narrow" w:hAnsi="Arial Narrow" w:eastAsia="宋体" w:cs="Arial"/>
                <w:b/>
                <w:bCs/>
                <w:color w:val="000000"/>
                <w:sz w:val="20"/>
                <w:szCs w:val="20"/>
                <w:highlight w:val="none"/>
              </w:rPr>
              <w:t>资金覆盖率</w:t>
            </w:r>
            <w:r>
              <w:rPr>
                <w:rFonts w:ascii="Arial Narrow" w:hAnsi="Arial Narrow" w:eastAsia="宋体" w:cs="Arial"/>
                <w:b/>
                <w:bCs/>
                <w:color w:val="000000"/>
                <w:sz w:val="20"/>
                <w:szCs w:val="20"/>
                <w:highlight w:val="none"/>
              </w:rPr>
              <w:t>-</w:t>
            </w:r>
            <w:r>
              <w:rPr>
                <w:rFonts w:hint="eastAsia" w:ascii="Arial Narrow" w:hAnsi="Arial Narrow" w:eastAsia="宋体" w:cs="Arial"/>
                <w:b/>
                <w:bCs/>
                <w:color w:val="000000"/>
                <w:sz w:val="20"/>
                <w:szCs w:val="20"/>
                <w:highlight w:val="none"/>
              </w:rPr>
              <w:t>压力测试（单因素敏感性分析）</w:t>
            </w:r>
          </w:p>
        </w:tc>
        <w:tc>
          <w:tcPr>
            <w:tcW w:w="1021"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b/>
                <w:bCs/>
                <w:color w:val="000000"/>
                <w:sz w:val="20"/>
                <w:szCs w:val="20"/>
                <w:highlight w:val="none"/>
              </w:rPr>
            </w:pPr>
            <w:r>
              <w:rPr>
                <w:rFonts w:ascii="Arial Narrow" w:hAnsi="Arial Narrow" w:eastAsia="宋体" w:cs="Arial"/>
                <w:b/>
                <w:bCs/>
                <w:color w:val="000000"/>
                <w:sz w:val="20"/>
                <w:szCs w:val="20"/>
                <w:highlight w:val="none"/>
              </w:rPr>
              <w:t>-10%</w:t>
            </w:r>
          </w:p>
        </w:tc>
        <w:tc>
          <w:tcPr>
            <w:tcW w:w="1016"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b/>
                <w:bCs/>
                <w:color w:val="000000"/>
                <w:sz w:val="20"/>
                <w:szCs w:val="20"/>
                <w:highlight w:val="none"/>
              </w:rPr>
            </w:pPr>
            <w:r>
              <w:rPr>
                <w:rFonts w:ascii="Arial Narrow" w:hAnsi="Arial Narrow" w:eastAsia="宋体" w:cs="Arial"/>
                <w:b/>
                <w:bCs/>
                <w:color w:val="000000"/>
                <w:sz w:val="20"/>
                <w:szCs w:val="20"/>
                <w:highlight w:val="none"/>
              </w:rPr>
              <w:t>-5%</w:t>
            </w:r>
          </w:p>
        </w:tc>
        <w:tc>
          <w:tcPr>
            <w:tcW w:w="925"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b/>
                <w:bCs/>
                <w:color w:val="000000"/>
                <w:sz w:val="20"/>
                <w:szCs w:val="20"/>
                <w:highlight w:val="none"/>
              </w:rPr>
            </w:pPr>
            <w:r>
              <w:rPr>
                <w:rFonts w:ascii="Arial Narrow" w:hAnsi="Arial Narrow" w:eastAsia="宋体" w:cs="Arial"/>
                <w:b/>
                <w:bCs/>
                <w:color w:val="000000"/>
                <w:sz w:val="20"/>
                <w:szCs w:val="20"/>
                <w:highlight w:val="none"/>
              </w:rPr>
              <w:t>0%</w:t>
            </w:r>
          </w:p>
        </w:tc>
        <w:tc>
          <w:tcPr>
            <w:tcW w:w="873"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b/>
                <w:bCs/>
                <w:color w:val="000000"/>
                <w:sz w:val="20"/>
                <w:szCs w:val="20"/>
                <w:highlight w:val="none"/>
              </w:rPr>
            </w:pPr>
            <w:r>
              <w:rPr>
                <w:rFonts w:ascii="Arial Narrow" w:hAnsi="Arial Narrow" w:eastAsia="宋体" w:cs="Arial"/>
                <w:b/>
                <w:bCs/>
                <w:color w:val="000000"/>
                <w:sz w:val="20"/>
                <w:szCs w:val="20"/>
                <w:highlight w:val="none"/>
              </w:rPr>
              <w:t>5%</w:t>
            </w:r>
          </w:p>
        </w:tc>
        <w:tc>
          <w:tcPr>
            <w:tcW w:w="876"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b/>
                <w:bCs/>
                <w:color w:val="000000"/>
                <w:sz w:val="20"/>
                <w:szCs w:val="20"/>
                <w:highlight w:val="none"/>
              </w:rPr>
            </w:pPr>
            <w:r>
              <w:rPr>
                <w:rFonts w:ascii="Arial Narrow" w:hAnsi="Arial Narrow" w:eastAsia="宋体" w:cs="Arial"/>
                <w:b/>
                <w:bCs/>
                <w:color w:val="000000"/>
                <w:sz w:val="20"/>
                <w:szCs w:val="20"/>
                <w:highlight w:val="none"/>
              </w:rPr>
              <w:t>10%</w:t>
            </w:r>
          </w:p>
        </w:tc>
      </w:tr>
      <w:tr>
        <w:tblPrEx>
          <w:tblCellMar>
            <w:top w:w="0" w:type="dxa"/>
            <w:left w:w="108" w:type="dxa"/>
            <w:bottom w:w="0" w:type="dxa"/>
            <w:right w:w="108" w:type="dxa"/>
          </w:tblCellMar>
        </w:tblPrEx>
        <w:trPr>
          <w:trHeight w:val="384" w:hRule="atLeast"/>
        </w:trPr>
        <w:tc>
          <w:tcPr>
            <w:tcW w:w="4309"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Arial"/>
                <w:b/>
                <w:bCs/>
                <w:color w:val="000000"/>
                <w:sz w:val="20"/>
                <w:szCs w:val="20"/>
                <w:highlight w:val="none"/>
              </w:rPr>
            </w:pPr>
            <w:r>
              <w:rPr>
                <w:rFonts w:hint="eastAsia" w:ascii="Arial Narrow" w:hAnsi="Arial Narrow" w:eastAsia="宋体" w:cs="Arial"/>
                <w:b/>
                <w:bCs/>
                <w:color w:val="000000"/>
                <w:sz w:val="20"/>
                <w:szCs w:val="20"/>
                <w:highlight w:val="none"/>
              </w:rPr>
              <w:t>营运收入变动敏感性分析</w:t>
            </w:r>
          </w:p>
        </w:tc>
        <w:tc>
          <w:tcPr>
            <w:tcW w:w="1021"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color w:val="000000"/>
                <w:sz w:val="20"/>
                <w:szCs w:val="20"/>
                <w:highlight w:val="none"/>
              </w:rPr>
            </w:pPr>
          </w:p>
        </w:tc>
        <w:tc>
          <w:tcPr>
            <w:tcW w:w="1016"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color w:val="000000"/>
                <w:sz w:val="20"/>
                <w:szCs w:val="20"/>
                <w:highlight w:val="none"/>
              </w:rPr>
            </w:pPr>
          </w:p>
        </w:tc>
        <w:tc>
          <w:tcPr>
            <w:tcW w:w="925"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color w:val="000000"/>
                <w:sz w:val="20"/>
                <w:szCs w:val="20"/>
                <w:highlight w:val="none"/>
              </w:rPr>
            </w:pPr>
          </w:p>
        </w:tc>
        <w:tc>
          <w:tcPr>
            <w:tcW w:w="873"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color w:val="000000"/>
                <w:sz w:val="20"/>
                <w:szCs w:val="20"/>
                <w:highlight w:val="none"/>
              </w:rPr>
            </w:pPr>
          </w:p>
        </w:tc>
        <w:tc>
          <w:tcPr>
            <w:tcW w:w="876"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color w:val="000000"/>
                <w:sz w:val="20"/>
                <w:szCs w:val="20"/>
                <w:highlight w:val="none"/>
              </w:rPr>
            </w:pPr>
          </w:p>
        </w:tc>
      </w:tr>
      <w:tr>
        <w:tblPrEx>
          <w:tblCellMar>
            <w:top w:w="0" w:type="dxa"/>
            <w:left w:w="108" w:type="dxa"/>
            <w:bottom w:w="0" w:type="dxa"/>
            <w:right w:w="108" w:type="dxa"/>
          </w:tblCellMar>
        </w:tblPrEx>
        <w:trPr>
          <w:trHeight w:val="384" w:hRule="atLeast"/>
        </w:trPr>
        <w:tc>
          <w:tcPr>
            <w:tcW w:w="4309"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债券本息资金覆盖率</w:t>
            </w:r>
          </w:p>
        </w:tc>
        <w:tc>
          <w:tcPr>
            <w:tcW w:w="102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1.32</w:t>
            </w:r>
          </w:p>
        </w:tc>
        <w:tc>
          <w:tcPr>
            <w:tcW w:w="101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1.43</w:t>
            </w:r>
          </w:p>
        </w:tc>
        <w:tc>
          <w:tcPr>
            <w:tcW w:w="92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1.55</w:t>
            </w:r>
          </w:p>
        </w:tc>
        <w:tc>
          <w:tcPr>
            <w:tcW w:w="87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1.66</w:t>
            </w:r>
          </w:p>
        </w:tc>
        <w:tc>
          <w:tcPr>
            <w:tcW w:w="87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1.77</w:t>
            </w:r>
          </w:p>
        </w:tc>
      </w:tr>
      <w:tr>
        <w:tblPrEx>
          <w:tblCellMar>
            <w:top w:w="0" w:type="dxa"/>
            <w:left w:w="108" w:type="dxa"/>
            <w:bottom w:w="0" w:type="dxa"/>
            <w:right w:w="108" w:type="dxa"/>
          </w:tblCellMar>
        </w:tblPrEx>
        <w:trPr>
          <w:trHeight w:val="384" w:hRule="atLeast"/>
        </w:trPr>
        <w:tc>
          <w:tcPr>
            <w:tcW w:w="4309"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Arial"/>
                <w:b/>
                <w:bCs/>
                <w:color w:val="000000"/>
                <w:sz w:val="20"/>
                <w:szCs w:val="20"/>
                <w:highlight w:val="none"/>
              </w:rPr>
            </w:pPr>
            <w:r>
              <w:rPr>
                <w:rFonts w:hint="eastAsia" w:ascii="Arial Narrow" w:hAnsi="Arial Narrow" w:eastAsia="宋体" w:cs="Arial"/>
                <w:b/>
                <w:bCs/>
                <w:color w:val="000000"/>
                <w:sz w:val="20"/>
                <w:szCs w:val="20"/>
                <w:highlight w:val="none"/>
              </w:rPr>
              <w:t>营运成本变动敏感性分析</w:t>
            </w:r>
          </w:p>
        </w:tc>
        <w:tc>
          <w:tcPr>
            <w:tcW w:w="102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b/>
                <w:bCs/>
                <w:color w:val="000000"/>
                <w:sz w:val="18"/>
                <w:szCs w:val="18"/>
                <w:highlight w:val="none"/>
              </w:rPr>
            </w:pPr>
          </w:p>
        </w:tc>
        <w:tc>
          <w:tcPr>
            <w:tcW w:w="101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b/>
                <w:bCs/>
                <w:color w:val="000000"/>
                <w:sz w:val="18"/>
                <w:szCs w:val="18"/>
                <w:highlight w:val="none"/>
              </w:rPr>
            </w:pPr>
          </w:p>
        </w:tc>
        <w:tc>
          <w:tcPr>
            <w:tcW w:w="92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b/>
                <w:bCs/>
                <w:color w:val="000000"/>
                <w:sz w:val="18"/>
                <w:szCs w:val="18"/>
                <w:highlight w:val="none"/>
              </w:rPr>
            </w:pPr>
          </w:p>
        </w:tc>
        <w:tc>
          <w:tcPr>
            <w:tcW w:w="87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b/>
                <w:bCs/>
                <w:color w:val="000000"/>
                <w:sz w:val="18"/>
                <w:szCs w:val="18"/>
                <w:highlight w:val="none"/>
              </w:rPr>
            </w:pPr>
          </w:p>
        </w:tc>
        <w:tc>
          <w:tcPr>
            <w:tcW w:w="87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b/>
                <w:bCs/>
                <w:color w:val="000000"/>
                <w:sz w:val="18"/>
                <w:szCs w:val="18"/>
                <w:highlight w:val="none"/>
              </w:rPr>
            </w:pPr>
          </w:p>
        </w:tc>
      </w:tr>
      <w:tr>
        <w:tblPrEx>
          <w:tblCellMar>
            <w:top w:w="0" w:type="dxa"/>
            <w:left w:w="108" w:type="dxa"/>
            <w:bottom w:w="0" w:type="dxa"/>
            <w:right w:w="108" w:type="dxa"/>
          </w:tblCellMar>
        </w:tblPrEx>
        <w:trPr>
          <w:trHeight w:val="384" w:hRule="atLeast"/>
        </w:trPr>
        <w:tc>
          <w:tcPr>
            <w:tcW w:w="4309"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债券本息资金覆盖率</w:t>
            </w:r>
          </w:p>
        </w:tc>
        <w:tc>
          <w:tcPr>
            <w:tcW w:w="102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1.62</w:t>
            </w:r>
          </w:p>
        </w:tc>
        <w:tc>
          <w:tcPr>
            <w:tcW w:w="101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1.58</w:t>
            </w:r>
          </w:p>
        </w:tc>
        <w:tc>
          <w:tcPr>
            <w:tcW w:w="92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1.55</w:t>
            </w:r>
          </w:p>
        </w:tc>
        <w:tc>
          <w:tcPr>
            <w:tcW w:w="87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1.51</w:t>
            </w:r>
          </w:p>
        </w:tc>
        <w:tc>
          <w:tcPr>
            <w:tcW w:w="87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1.47</w:t>
            </w:r>
          </w:p>
        </w:tc>
      </w:tr>
      <w:tr>
        <w:tblPrEx>
          <w:tblCellMar>
            <w:top w:w="0" w:type="dxa"/>
            <w:left w:w="108" w:type="dxa"/>
            <w:bottom w:w="0" w:type="dxa"/>
            <w:right w:w="108" w:type="dxa"/>
          </w:tblCellMar>
        </w:tblPrEx>
        <w:trPr>
          <w:trHeight w:val="384" w:hRule="atLeast"/>
        </w:trPr>
        <w:tc>
          <w:tcPr>
            <w:tcW w:w="4309"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Arial"/>
                <w:b/>
                <w:bCs/>
                <w:color w:val="000000"/>
                <w:sz w:val="20"/>
                <w:szCs w:val="20"/>
                <w:highlight w:val="none"/>
              </w:rPr>
            </w:pPr>
            <w:r>
              <w:rPr>
                <w:rFonts w:hint="eastAsia" w:ascii="Arial Narrow" w:hAnsi="Arial Narrow" w:eastAsia="宋体" w:cs="Arial"/>
                <w:b/>
                <w:bCs/>
                <w:color w:val="000000"/>
                <w:sz w:val="20"/>
                <w:szCs w:val="20"/>
                <w:highlight w:val="none"/>
              </w:rPr>
              <w:t>利率变动敏感性分析</w:t>
            </w:r>
          </w:p>
        </w:tc>
        <w:tc>
          <w:tcPr>
            <w:tcW w:w="102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b/>
                <w:bCs/>
                <w:color w:val="000000"/>
                <w:sz w:val="18"/>
                <w:szCs w:val="18"/>
                <w:highlight w:val="none"/>
              </w:rPr>
            </w:pPr>
          </w:p>
        </w:tc>
        <w:tc>
          <w:tcPr>
            <w:tcW w:w="101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b/>
                <w:bCs/>
                <w:color w:val="000000"/>
                <w:sz w:val="18"/>
                <w:szCs w:val="18"/>
                <w:highlight w:val="none"/>
              </w:rPr>
            </w:pPr>
          </w:p>
        </w:tc>
        <w:tc>
          <w:tcPr>
            <w:tcW w:w="92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b/>
                <w:bCs/>
                <w:color w:val="000000"/>
                <w:sz w:val="18"/>
                <w:szCs w:val="18"/>
                <w:highlight w:val="none"/>
              </w:rPr>
            </w:pPr>
          </w:p>
        </w:tc>
        <w:tc>
          <w:tcPr>
            <w:tcW w:w="87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b/>
                <w:bCs/>
                <w:color w:val="000000"/>
                <w:sz w:val="18"/>
                <w:szCs w:val="18"/>
                <w:highlight w:val="none"/>
              </w:rPr>
            </w:pPr>
          </w:p>
        </w:tc>
        <w:tc>
          <w:tcPr>
            <w:tcW w:w="87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b/>
                <w:bCs/>
                <w:color w:val="000000"/>
                <w:sz w:val="18"/>
                <w:szCs w:val="18"/>
                <w:highlight w:val="none"/>
              </w:rPr>
            </w:pPr>
          </w:p>
        </w:tc>
      </w:tr>
      <w:tr>
        <w:tblPrEx>
          <w:tblCellMar>
            <w:top w:w="0" w:type="dxa"/>
            <w:left w:w="108" w:type="dxa"/>
            <w:bottom w:w="0" w:type="dxa"/>
            <w:right w:w="108" w:type="dxa"/>
          </w:tblCellMar>
        </w:tblPrEx>
        <w:trPr>
          <w:trHeight w:val="394" w:hRule="atLeast"/>
        </w:trPr>
        <w:tc>
          <w:tcPr>
            <w:tcW w:w="4309"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债券本息资金覆盖率</w:t>
            </w:r>
          </w:p>
        </w:tc>
        <w:tc>
          <w:tcPr>
            <w:tcW w:w="102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1.58</w:t>
            </w:r>
          </w:p>
        </w:tc>
        <w:tc>
          <w:tcPr>
            <w:tcW w:w="101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1.56</w:t>
            </w:r>
          </w:p>
        </w:tc>
        <w:tc>
          <w:tcPr>
            <w:tcW w:w="92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1.55</w:t>
            </w:r>
          </w:p>
        </w:tc>
        <w:tc>
          <w:tcPr>
            <w:tcW w:w="87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1.57</w:t>
            </w:r>
          </w:p>
        </w:tc>
        <w:tc>
          <w:tcPr>
            <w:tcW w:w="87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1.57</w:t>
            </w:r>
          </w:p>
        </w:tc>
      </w:tr>
    </w:tbl>
    <w:p>
      <w:pPr>
        <w:pStyle w:val="20"/>
        <w:spacing w:after="0" w:line="240" w:lineRule="auto"/>
        <w:ind w:firstLine="0"/>
        <w:jc w:val="both"/>
        <w:rPr>
          <w:color w:val="000000"/>
          <w:sz w:val="21"/>
          <w:szCs w:val="21"/>
          <w:highlight w:val="none"/>
        </w:rPr>
      </w:pPr>
    </w:p>
    <w:p>
      <w:pPr>
        <w:pStyle w:val="20"/>
        <w:spacing w:after="0" w:line="240" w:lineRule="auto"/>
        <w:ind w:firstLine="0"/>
        <w:jc w:val="both"/>
        <w:rPr>
          <w:color w:val="000000"/>
          <w:sz w:val="21"/>
          <w:szCs w:val="21"/>
          <w:highlight w:val="none"/>
        </w:rPr>
      </w:pPr>
    </w:p>
    <w:tbl>
      <w:tblPr>
        <w:tblStyle w:val="11"/>
        <w:tblW w:w="9000" w:type="dxa"/>
        <w:tblInd w:w="98" w:type="dxa"/>
        <w:tblLayout w:type="fixed"/>
        <w:tblCellMar>
          <w:top w:w="0" w:type="dxa"/>
          <w:left w:w="108" w:type="dxa"/>
          <w:bottom w:w="0" w:type="dxa"/>
          <w:right w:w="108" w:type="dxa"/>
        </w:tblCellMar>
      </w:tblPr>
      <w:tblGrid>
        <w:gridCol w:w="4300"/>
        <w:gridCol w:w="1019"/>
        <w:gridCol w:w="1014"/>
        <w:gridCol w:w="923"/>
        <w:gridCol w:w="871"/>
        <w:gridCol w:w="873"/>
      </w:tblGrid>
      <w:tr>
        <w:tblPrEx>
          <w:tblCellMar>
            <w:top w:w="0" w:type="dxa"/>
            <w:left w:w="108" w:type="dxa"/>
            <w:bottom w:w="0" w:type="dxa"/>
            <w:right w:w="108" w:type="dxa"/>
          </w:tblCellMar>
        </w:tblPrEx>
        <w:trPr>
          <w:trHeight w:val="537" w:hRule="atLeast"/>
        </w:trPr>
        <w:tc>
          <w:tcPr>
            <w:tcW w:w="9000" w:type="dxa"/>
            <w:gridSpan w:val="6"/>
            <w:tcBorders>
              <w:top w:val="nil"/>
              <w:left w:val="nil"/>
              <w:bottom w:val="single" w:color="auto" w:sz="4" w:space="0"/>
              <w:right w:val="nil"/>
            </w:tcBorders>
            <w:shd w:val="clear" w:color="auto" w:fill="auto"/>
            <w:noWrap/>
            <w:vAlign w:val="center"/>
          </w:tcPr>
          <w:p>
            <w:pPr>
              <w:jc w:val="center"/>
              <w:rPr>
                <w:rFonts w:ascii="Arial" w:hAnsi="Arial" w:cs="Arial"/>
                <w:color w:val="000000"/>
                <w:sz w:val="20"/>
                <w:szCs w:val="20"/>
                <w:highlight w:val="none"/>
              </w:rPr>
            </w:pPr>
            <w:r>
              <w:rPr>
                <w:rFonts w:hint="eastAsia" w:ascii="宋体" w:hAnsi="宋体" w:eastAsia="宋体" w:cs="宋体"/>
                <w:b/>
                <w:bCs/>
                <w:color w:val="000000"/>
                <w:sz w:val="21"/>
                <w:szCs w:val="21"/>
                <w:highlight w:val="none"/>
                <w:lang w:bidi="ar"/>
              </w:rPr>
              <w:t>表</w:t>
            </w:r>
            <w:r>
              <w:rPr>
                <w:rFonts w:ascii="宋体" w:hAnsi="宋体" w:eastAsia="宋体" w:cs="宋体"/>
                <w:b/>
                <w:bCs/>
                <w:color w:val="000000"/>
                <w:sz w:val="21"/>
                <w:szCs w:val="21"/>
                <w:highlight w:val="none"/>
                <w:lang w:bidi="ar"/>
              </w:rPr>
              <w:t>1</w:t>
            </w:r>
            <w:r>
              <w:rPr>
                <w:rFonts w:hint="eastAsia" w:ascii="宋体" w:hAnsi="宋体" w:eastAsia="宋体" w:cs="宋体"/>
                <w:b/>
                <w:bCs/>
                <w:color w:val="000000"/>
                <w:sz w:val="21"/>
                <w:szCs w:val="21"/>
                <w:highlight w:val="none"/>
                <w:lang w:bidi="ar"/>
              </w:rPr>
              <w:t>4-3：儋州市中医医院项目压力测试</w:t>
            </w:r>
          </w:p>
        </w:tc>
      </w:tr>
      <w:tr>
        <w:tblPrEx>
          <w:tblCellMar>
            <w:top w:w="0" w:type="dxa"/>
            <w:left w:w="108" w:type="dxa"/>
            <w:bottom w:w="0" w:type="dxa"/>
            <w:right w:w="108" w:type="dxa"/>
          </w:tblCellMar>
        </w:tblPrEx>
        <w:trPr>
          <w:trHeight w:val="409" w:hRule="atLeast"/>
        </w:trPr>
        <w:tc>
          <w:tcPr>
            <w:tcW w:w="430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Arial Narrow" w:hAnsi="Arial Narrow" w:eastAsia="宋体" w:cs="Arial"/>
                <w:b/>
                <w:bCs/>
                <w:color w:val="000000"/>
                <w:sz w:val="20"/>
                <w:szCs w:val="20"/>
                <w:highlight w:val="none"/>
              </w:rPr>
            </w:pPr>
            <w:r>
              <w:rPr>
                <w:rFonts w:hint="eastAsia" w:ascii="Arial Narrow" w:hAnsi="Arial Narrow" w:eastAsia="宋体" w:cs="Arial"/>
                <w:b/>
                <w:bCs/>
                <w:color w:val="000000"/>
                <w:sz w:val="20"/>
                <w:szCs w:val="20"/>
                <w:highlight w:val="none"/>
              </w:rPr>
              <w:t>资金覆盖率</w:t>
            </w:r>
            <w:r>
              <w:rPr>
                <w:rFonts w:ascii="Arial Narrow" w:hAnsi="Arial Narrow" w:eastAsia="宋体" w:cs="Arial"/>
                <w:b/>
                <w:bCs/>
                <w:color w:val="000000"/>
                <w:sz w:val="20"/>
                <w:szCs w:val="20"/>
                <w:highlight w:val="none"/>
              </w:rPr>
              <w:t>-</w:t>
            </w:r>
            <w:r>
              <w:rPr>
                <w:rFonts w:hint="eastAsia" w:ascii="Arial Narrow" w:hAnsi="Arial Narrow" w:eastAsia="宋体" w:cs="Arial"/>
                <w:b/>
                <w:bCs/>
                <w:color w:val="000000"/>
                <w:sz w:val="20"/>
                <w:szCs w:val="20"/>
                <w:highlight w:val="none"/>
              </w:rPr>
              <w:t>压力测试（单因素敏感性分析）</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eastAsia="宋体" w:cs="Arial"/>
                <w:b/>
                <w:bCs/>
                <w:color w:val="000000"/>
                <w:sz w:val="20"/>
                <w:szCs w:val="20"/>
                <w:highlight w:val="none"/>
              </w:rPr>
            </w:pPr>
            <w:r>
              <w:rPr>
                <w:rFonts w:ascii="Arial Narrow" w:hAnsi="Arial Narrow" w:eastAsia="宋体" w:cs="Arial"/>
                <w:b/>
                <w:bCs/>
                <w:color w:val="000000"/>
                <w:sz w:val="20"/>
                <w:szCs w:val="20"/>
                <w:highlight w:val="none"/>
              </w:rPr>
              <w:t>-10%</w:t>
            </w:r>
          </w:p>
        </w:tc>
        <w:tc>
          <w:tcPr>
            <w:tcW w:w="1014"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eastAsia="宋体" w:cs="Arial"/>
                <w:b/>
                <w:bCs/>
                <w:color w:val="000000"/>
                <w:sz w:val="20"/>
                <w:szCs w:val="20"/>
                <w:highlight w:val="none"/>
              </w:rPr>
            </w:pPr>
            <w:r>
              <w:rPr>
                <w:rFonts w:ascii="Arial Narrow" w:hAnsi="Arial Narrow" w:eastAsia="宋体" w:cs="Arial"/>
                <w:b/>
                <w:bCs/>
                <w:color w:val="000000"/>
                <w:sz w:val="20"/>
                <w:szCs w:val="20"/>
                <w:highlight w:val="none"/>
              </w:rPr>
              <w:t>-5%</w:t>
            </w: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eastAsia="宋体" w:cs="Arial"/>
                <w:b/>
                <w:bCs/>
                <w:color w:val="000000"/>
                <w:sz w:val="20"/>
                <w:szCs w:val="20"/>
                <w:highlight w:val="none"/>
              </w:rPr>
            </w:pPr>
            <w:r>
              <w:rPr>
                <w:rFonts w:ascii="Arial Narrow" w:hAnsi="Arial Narrow" w:eastAsia="宋体" w:cs="Arial"/>
                <w:b/>
                <w:bCs/>
                <w:color w:val="000000"/>
                <w:sz w:val="20"/>
                <w:szCs w:val="20"/>
                <w:highlight w:val="none"/>
              </w:rPr>
              <w:t>0%</w:t>
            </w:r>
          </w:p>
        </w:tc>
        <w:tc>
          <w:tcPr>
            <w:tcW w:w="871"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eastAsia="宋体" w:cs="Arial"/>
                <w:b/>
                <w:bCs/>
                <w:color w:val="000000"/>
                <w:sz w:val="20"/>
                <w:szCs w:val="20"/>
                <w:highlight w:val="none"/>
              </w:rPr>
            </w:pPr>
            <w:r>
              <w:rPr>
                <w:rFonts w:ascii="Arial Narrow" w:hAnsi="Arial Narrow" w:eastAsia="宋体" w:cs="Arial"/>
                <w:b/>
                <w:bCs/>
                <w:color w:val="000000"/>
                <w:sz w:val="20"/>
                <w:szCs w:val="20"/>
                <w:highlight w:val="none"/>
              </w:rPr>
              <w:t>5%</w:t>
            </w:r>
          </w:p>
        </w:tc>
        <w:tc>
          <w:tcPr>
            <w:tcW w:w="873"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eastAsia="宋体" w:cs="Arial"/>
                <w:b/>
                <w:bCs/>
                <w:color w:val="000000"/>
                <w:sz w:val="20"/>
                <w:szCs w:val="20"/>
                <w:highlight w:val="none"/>
              </w:rPr>
            </w:pPr>
            <w:r>
              <w:rPr>
                <w:rFonts w:ascii="Arial Narrow" w:hAnsi="Arial Narrow" w:eastAsia="宋体" w:cs="Arial"/>
                <w:b/>
                <w:bCs/>
                <w:color w:val="000000"/>
                <w:sz w:val="20"/>
                <w:szCs w:val="20"/>
                <w:highlight w:val="none"/>
              </w:rPr>
              <w:t>10%</w:t>
            </w:r>
          </w:p>
        </w:tc>
      </w:tr>
      <w:tr>
        <w:tblPrEx>
          <w:tblCellMar>
            <w:top w:w="0" w:type="dxa"/>
            <w:left w:w="108" w:type="dxa"/>
            <w:bottom w:w="0" w:type="dxa"/>
            <w:right w:w="108" w:type="dxa"/>
          </w:tblCellMar>
        </w:tblPrEx>
        <w:trPr>
          <w:trHeight w:val="409" w:hRule="atLeast"/>
        </w:trPr>
        <w:tc>
          <w:tcPr>
            <w:tcW w:w="4300"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Arial"/>
                <w:b/>
                <w:bCs/>
                <w:color w:val="000000"/>
                <w:sz w:val="20"/>
                <w:szCs w:val="20"/>
                <w:highlight w:val="none"/>
              </w:rPr>
            </w:pPr>
            <w:r>
              <w:rPr>
                <w:rFonts w:hint="eastAsia" w:ascii="Arial Narrow" w:hAnsi="Arial Narrow" w:eastAsia="宋体" w:cs="Arial"/>
                <w:b/>
                <w:bCs/>
                <w:color w:val="000000"/>
                <w:sz w:val="20"/>
                <w:szCs w:val="20"/>
                <w:highlight w:val="none"/>
              </w:rPr>
              <w:t>营运收入变动敏感性分析</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color w:val="000000"/>
                <w:sz w:val="20"/>
                <w:szCs w:val="20"/>
                <w:highlight w:val="none"/>
              </w:rPr>
            </w:pPr>
          </w:p>
        </w:tc>
        <w:tc>
          <w:tcPr>
            <w:tcW w:w="1014"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color w:val="000000"/>
                <w:sz w:val="20"/>
                <w:szCs w:val="20"/>
                <w:highlight w:val="none"/>
              </w:rPr>
            </w:pP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color w:val="000000"/>
                <w:sz w:val="20"/>
                <w:szCs w:val="20"/>
                <w:highlight w:val="none"/>
              </w:rPr>
            </w:pPr>
          </w:p>
        </w:tc>
        <w:tc>
          <w:tcPr>
            <w:tcW w:w="871"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color w:val="000000"/>
                <w:sz w:val="20"/>
                <w:szCs w:val="20"/>
                <w:highlight w:val="none"/>
              </w:rPr>
            </w:pPr>
          </w:p>
        </w:tc>
        <w:tc>
          <w:tcPr>
            <w:tcW w:w="873"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color w:val="000000"/>
                <w:sz w:val="20"/>
                <w:szCs w:val="20"/>
                <w:highlight w:val="none"/>
              </w:rPr>
            </w:pPr>
          </w:p>
        </w:tc>
      </w:tr>
      <w:tr>
        <w:tblPrEx>
          <w:tblCellMar>
            <w:top w:w="0" w:type="dxa"/>
            <w:left w:w="108" w:type="dxa"/>
            <w:bottom w:w="0" w:type="dxa"/>
            <w:right w:w="108" w:type="dxa"/>
          </w:tblCellMar>
        </w:tblPrEx>
        <w:trPr>
          <w:trHeight w:val="409" w:hRule="atLeast"/>
        </w:trPr>
        <w:tc>
          <w:tcPr>
            <w:tcW w:w="4300"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债券本息资金覆盖率</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1.20</w:t>
            </w:r>
          </w:p>
        </w:tc>
        <w:tc>
          <w:tcPr>
            <w:tcW w:w="101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1.38</w:t>
            </w: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1.55</w:t>
            </w:r>
          </w:p>
        </w:tc>
        <w:tc>
          <w:tcPr>
            <w:tcW w:w="87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1.72</w:t>
            </w:r>
          </w:p>
        </w:tc>
        <w:tc>
          <w:tcPr>
            <w:tcW w:w="87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1.89</w:t>
            </w:r>
          </w:p>
        </w:tc>
      </w:tr>
      <w:tr>
        <w:tblPrEx>
          <w:tblCellMar>
            <w:top w:w="0" w:type="dxa"/>
            <w:left w:w="108" w:type="dxa"/>
            <w:bottom w:w="0" w:type="dxa"/>
            <w:right w:w="108" w:type="dxa"/>
          </w:tblCellMar>
        </w:tblPrEx>
        <w:trPr>
          <w:trHeight w:val="409" w:hRule="atLeast"/>
        </w:trPr>
        <w:tc>
          <w:tcPr>
            <w:tcW w:w="4300"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Arial"/>
                <w:b/>
                <w:bCs/>
                <w:color w:val="000000"/>
                <w:sz w:val="20"/>
                <w:szCs w:val="20"/>
                <w:highlight w:val="none"/>
              </w:rPr>
            </w:pPr>
            <w:r>
              <w:rPr>
                <w:rFonts w:hint="eastAsia" w:ascii="Arial Narrow" w:hAnsi="Arial Narrow" w:eastAsia="宋体" w:cs="Arial"/>
                <w:b/>
                <w:bCs/>
                <w:color w:val="000000"/>
                <w:sz w:val="20"/>
                <w:szCs w:val="20"/>
                <w:highlight w:val="none"/>
              </w:rPr>
              <w:t>营运成本变动敏感性分析</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b/>
                <w:bCs/>
                <w:color w:val="000000"/>
                <w:sz w:val="18"/>
                <w:szCs w:val="18"/>
                <w:highlight w:val="none"/>
              </w:rPr>
            </w:pPr>
          </w:p>
        </w:tc>
        <w:tc>
          <w:tcPr>
            <w:tcW w:w="101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b/>
                <w:bCs/>
                <w:color w:val="000000"/>
                <w:sz w:val="18"/>
                <w:szCs w:val="18"/>
                <w:highlight w:val="none"/>
              </w:rPr>
            </w:pP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b/>
                <w:bCs/>
                <w:color w:val="000000"/>
                <w:sz w:val="18"/>
                <w:szCs w:val="18"/>
                <w:highlight w:val="none"/>
              </w:rPr>
            </w:pPr>
          </w:p>
        </w:tc>
        <w:tc>
          <w:tcPr>
            <w:tcW w:w="87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b/>
                <w:bCs/>
                <w:color w:val="000000"/>
                <w:sz w:val="18"/>
                <w:szCs w:val="18"/>
                <w:highlight w:val="none"/>
              </w:rPr>
            </w:pPr>
          </w:p>
        </w:tc>
        <w:tc>
          <w:tcPr>
            <w:tcW w:w="87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b/>
                <w:bCs/>
                <w:color w:val="000000"/>
                <w:sz w:val="18"/>
                <w:szCs w:val="18"/>
                <w:highlight w:val="none"/>
              </w:rPr>
            </w:pPr>
          </w:p>
        </w:tc>
      </w:tr>
      <w:tr>
        <w:tblPrEx>
          <w:tblCellMar>
            <w:top w:w="0" w:type="dxa"/>
            <w:left w:w="108" w:type="dxa"/>
            <w:bottom w:w="0" w:type="dxa"/>
            <w:right w:w="108" w:type="dxa"/>
          </w:tblCellMar>
        </w:tblPrEx>
        <w:trPr>
          <w:trHeight w:val="409" w:hRule="atLeast"/>
        </w:trPr>
        <w:tc>
          <w:tcPr>
            <w:tcW w:w="4300"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债券本息资金覆盖率</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1.77</w:t>
            </w:r>
          </w:p>
        </w:tc>
        <w:tc>
          <w:tcPr>
            <w:tcW w:w="101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1.66</w:t>
            </w: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1.55</w:t>
            </w:r>
          </w:p>
        </w:tc>
        <w:tc>
          <w:tcPr>
            <w:tcW w:w="87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1.44</w:t>
            </w:r>
          </w:p>
        </w:tc>
        <w:tc>
          <w:tcPr>
            <w:tcW w:w="87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1.33</w:t>
            </w:r>
          </w:p>
        </w:tc>
      </w:tr>
      <w:tr>
        <w:tblPrEx>
          <w:tblCellMar>
            <w:top w:w="0" w:type="dxa"/>
            <w:left w:w="108" w:type="dxa"/>
            <w:bottom w:w="0" w:type="dxa"/>
            <w:right w:w="108" w:type="dxa"/>
          </w:tblCellMar>
        </w:tblPrEx>
        <w:trPr>
          <w:trHeight w:val="409" w:hRule="atLeast"/>
        </w:trPr>
        <w:tc>
          <w:tcPr>
            <w:tcW w:w="4300"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Arial"/>
                <w:b/>
                <w:bCs/>
                <w:color w:val="000000"/>
                <w:sz w:val="20"/>
                <w:szCs w:val="20"/>
                <w:highlight w:val="none"/>
              </w:rPr>
            </w:pPr>
            <w:r>
              <w:rPr>
                <w:rFonts w:hint="eastAsia" w:ascii="Arial Narrow" w:hAnsi="Arial Narrow" w:eastAsia="宋体" w:cs="Arial"/>
                <w:b/>
                <w:bCs/>
                <w:color w:val="000000"/>
                <w:sz w:val="20"/>
                <w:szCs w:val="20"/>
                <w:highlight w:val="none"/>
              </w:rPr>
              <w:t>利率变动敏感性分析</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b/>
                <w:bCs/>
                <w:color w:val="000000"/>
                <w:sz w:val="18"/>
                <w:szCs w:val="18"/>
                <w:highlight w:val="none"/>
              </w:rPr>
            </w:pPr>
          </w:p>
        </w:tc>
        <w:tc>
          <w:tcPr>
            <w:tcW w:w="101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b/>
                <w:bCs/>
                <w:color w:val="000000"/>
                <w:sz w:val="18"/>
                <w:szCs w:val="18"/>
                <w:highlight w:val="none"/>
              </w:rPr>
            </w:pP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b/>
                <w:bCs/>
                <w:color w:val="000000"/>
                <w:sz w:val="18"/>
                <w:szCs w:val="18"/>
                <w:highlight w:val="none"/>
              </w:rPr>
            </w:pPr>
          </w:p>
        </w:tc>
        <w:tc>
          <w:tcPr>
            <w:tcW w:w="87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b/>
                <w:bCs/>
                <w:color w:val="000000"/>
                <w:sz w:val="18"/>
                <w:szCs w:val="18"/>
                <w:highlight w:val="none"/>
              </w:rPr>
            </w:pPr>
          </w:p>
        </w:tc>
        <w:tc>
          <w:tcPr>
            <w:tcW w:w="87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b/>
                <w:bCs/>
                <w:color w:val="000000"/>
                <w:sz w:val="18"/>
                <w:szCs w:val="18"/>
                <w:highlight w:val="none"/>
              </w:rPr>
            </w:pPr>
          </w:p>
        </w:tc>
      </w:tr>
      <w:tr>
        <w:tblPrEx>
          <w:tblCellMar>
            <w:top w:w="0" w:type="dxa"/>
            <w:left w:w="108" w:type="dxa"/>
            <w:bottom w:w="0" w:type="dxa"/>
            <w:right w:w="108" w:type="dxa"/>
          </w:tblCellMar>
        </w:tblPrEx>
        <w:trPr>
          <w:trHeight w:val="432" w:hRule="atLeast"/>
        </w:trPr>
        <w:tc>
          <w:tcPr>
            <w:tcW w:w="4300"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债券本息资金覆盖率</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1.58</w:t>
            </w:r>
          </w:p>
        </w:tc>
        <w:tc>
          <w:tcPr>
            <w:tcW w:w="101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1.56</w:t>
            </w: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1.55</w:t>
            </w:r>
          </w:p>
        </w:tc>
        <w:tc>
          <w:tcPr>
            <w:tcW w:w="87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1.53</w:t>
            </w:r>
          </w:p>
        </w:tc>
        <w:tc>
          <w:tcPr>
            <w:tcW w:w="87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1.52</w:t>
            </w:r>
          </w:p>
        </w:tc>
      </w:tr>
    </w:tbl>
    <w:p>
      <w:pPr>
        <w:pStyle w:val="20"/>
        <w:spacing w:after="0" w:line="240" w:lineRule="auto"/>
        <w:ind w:firstLine="0"/>
        <w:jc w:val="both"/>
        <w:rPr>
          <w:color w:val="000000"/>
          <w:sz w:val="21"/>
          <w:szCs w:val="21"/>
          <w:highlight w:val="none"/>
        </w:rPr>
      </w:pPr>
    </w:p>
    <w:p>
      <w:pPr>
        <w:pStyle w:val="20"/>
        <w:spacing w:after="0" w:line="240" w:lineRule="auto"/>
        <w:ind w:firstLine="0"/>
        <w:jc w:val="both"/>
        <w:rPr>
          <w:color w:val="000000"/>
          <w:sz w:val="21"/>
          <w:szCs w:val="21"/>
          <w:highlight w:val="none"/>
        </w:rPr>
      </w:pPr>
    </w:p>
    <w:tbl>
      <w:tblPr>
        <w:tblStyle w:val="11"/>
        <w:tblW w:w="8960" w:type="dxa"/>
        <w:tblInd w:w="98" w:type="dxa"/>
        <w:tblLayout w:type="fixed"/>
        <w:tblCellMar>
          <w:top w:w="0" w:type="dxa"/>
          <w:left w:w="108" w:type="dxa"/>
          <w:bottom w:w="0" w:type="dxa"/>
          <w:right w:w="108" w:type="dxa"/>
        </w:tblCellMar>
      </w:tblPr>
      <w:tblGrid>
        <w:gridCol w:w="4281"/>
        <w:gridCol w:w="1015"/>
        <w:gridCol w:w="1010"/>
        <w:gridCol w:w="919"/>
        <w:gridCol w:w="868"/>
        <w:gridCol w:w="867"/>
      </w:tblGrid>
      <w:tr>
        <w:tblPrEx>
          <w:tblCellMar>
            <w:top w:w="0" w:type="dxa"/>
            <w:left w:w="108" w:type="dxa"/>
            <w:bottom w:w="0" w:type="dxa"/>
            <w:right w:w="108" w:type="dxa"/>
          </w:tblCellMar>
        </w:tblPrEx>
        <w:trPr>
          <w:trHeight w:val="475" w:hRule="atLeast"/>
        </w:trPr>
        <w:tc>
          <w:tcPr>
            <w:tcW w:w="8960" w:type="dxa"/>
            <w:gridSpan w:val="6"/>
            <w:tcBorders>
              <w:top w:val="nil"/>
              <w:left w:val="nil"/>
              <w:bottom w:val="single" w:color="auto" w:sz="4" w:space="0"/>
              <w:right w:val="nil"/>
            </w:tcBorders>
            <w:shd w:val="clear" w:color="auto" w:fill="auto"/>
            <w:noWrap/>
            <w:vAlign w:val="center"/>
          </w:tcPr>
          <w:p>
            <w:pPr>
              <w:jc w:val="center"/>
              <w:rPr>
                <w:rFonts w:ascii="Arial" w:hAnsi="Arial" w:cs="Arial"/>
                <w:color w:val="000000"/>
                <w:sz w:val="20"/>
                <w:szCs w:val="20"/>
                <w:highlight w:val="none"/>
              </w:rPr>
            </w:pPr>
            <w:r>
              <w:rPr>
                <w:rFonts w:hint="eastAsia" w:ascii="宋体" w:hAnsi="宋体" w:eastAsia="宋体" w:cs="宋体"/>
                <w:b/>
                <w:bCs/>
                <w:color w:val="000000"/>
                <w:sz w:val="21"/>
                <w:szCs w:val="21"/>
                <w:highlight w:val="none"/>
                <w:lang w:bidi="ar"/>
              </w:rPr>
              <w:t>表</w:t>
            </w:r>
            <w:r>
              <w:rPr>
                <w:rFonts w:ascii="宋体" w:hAnsi="宋体" w:eastAsia="宋体" w:cs="宋体"/>
                <w:b/>
                <w:bCs/>
                <w:color w:val="000000"/>
                <w:sz w:val="21"/>
                <w:szCs w:val="21"/>
                <w:highlight w:val="none"/>
                <w:lang w:bidi="ar"/>
              </w:rPr>
              <w:t>1</w:t>
            </w:r>
            <w:r>
              <w:rPr>
                <w:rFonts w:hint="eastAsia" w:ascii="宋体" w:hAnsi="宋体" w:eastAsia="宋体" w:cs="宋体"/>
                <w:b/>
                <w:bCs/>
                <w:color w:val="000000"/>
                <w:sz w:val="21"/>
                <w:szCs w:val="21"/>
                <w:highlight w:val="none"/>
                <w:lang w:bidi="ar"/>
              </w:rPr>
              <w:t>4-4：儋州市滨海新区医院项目压力测试</w:t>
            </w:r>
          </w:p>
        </w:tc>
      </w:tr>
      <w:tr>
        <w:tblPrEx>
          <w:tblCellMar>
            <w:top w:w="0" w:type="dxa"/>
            <w:left w:w="108" w:type="dxa"/>
            <w:bottom w:w="0" w:type="dxa"/>
            <w:right w:w="108" w:type="dxa"/>
          </w:tblCellMar>
        </w:tblPrEx>
        <w:trPr>
          <w:trHeight w:val="352" w:hRule="atLeast"/>
        </w:trPr>
        <w:tc>
          <w:tcPr>
            <w:tcW w:w="42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Arial Narrow" w:hAnsi="Arial Narrow" w:eastAsia="宋体" w:cs="Arial"/>
                <w:b/>
                <w:bCs/>
                <w:color w:val="000000"/>
                <w:sz w:val="20"/>
                <w:szCs w:val="20"/>
                <w:highlight w:val="none"/>
              </w:rPr>
            </w:pPr>
            <w:r>
              <w:rPr>
                <w:rFonts w:hint="eastAsia" w:ascii="Arial Narrow" w:hAnsi="Arial Narrow" w:eastAsia="宋体" w:cs="Arial"/>
                <w:b/>
                <w:bCs/>
                <w:color w:val="000000"/>
                <w:sz w:val="20"/>
                <w:szCs w:val="20"/>
                <w:highlight w:val="none"/>
              </w:rPr>
              <w:t>资金覆盖率</w:t>
            </w:r>
            <w:r>
              <w:rPr>
                <w:rFonts w:ascii="Arial Narrow" w:hAnsi="Arial Narrow" w:eastAsia="宋体" w:cs="Arial"/>
                <w:b/>
                <w:bCs/>
                <w:color w:val="000000"/>
                <w:sz w:val="20"/>
                <w:szCs w:val="20"/>
                <w:highlight w:val="none"/>
              </w:rPr>
              <w:t>-</w:t>
            </w:r>
            <w:r>
              <w:rPr>
                <w:rFonts w:hint="eastAsia" w:ascii="Arial Narrow" w:hAnsi="Arial Narrow" w:eastAsia="宋体" w:cs="Arial"/>
                <w:b/>
                <w:bCs/>
                <w:color w:val="000000"/>
                <w:sz w:val="20"/>
                <w:szCs w:val="20"/>
                <w:highlight w:val="none"/>
              </w:rPr>
              <w:t>压力测试（单因素敏感性分析）</w:t>
            </w:r>
          </w:p>
        </w:tc>
        <w:tc>
          <w:tcPr>
            <w:tcW w:w="1015"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eastAsia="宋体" w:cs="Arial"/>
                <w:b/>
                <w:bCs/>
                <w:color w:val="000000"/>
                <w:sz w:val="20"/>
                <w:szCs w:val="20"/>
                <w:highlight w:val="none"/>
              </w:rPr>
            </w:pPr>
            <w:r>
              <w:rPr>
                <w:rFonts w:ascii="Arial Narrow" w:hAnsi="Arial Narrow" w:eastAsia="宋体" w:cs="Arial"/>
                <w:b/>
                <w:bCs/>
                <w:color w:val="000000"/>
                <w:sz w:val="20"/>
                <w:szCs w:val="20"/>
                <w:highlight w:val="none"/>
              </w:rPr>
              <w:t>-10%</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eastAsia="宋体" w:cs="Arial"/>
                <w:b/>
                <w:bCs/>
                <w:color w:val="000000"/>
                <w:sz w:val="20"/>
                <w:szCs w:val="20"/>
                <w:highlight w:val="none"/>
              </w:rPr>
            </w:pPr>
            <w:r>
              <w:rPr>
                <w:rFonts w:ascii="Arial Narrow" w:hAnsi="Arial Narrow" w:eastAsia="宋体" w:cs="Arial"/>
                <w:b/>
                <w:bCs/>
                <w:color w:val="000000"/>
                <w:sz w:val="20"/>
                <w:szCs w:val="20"/>
                <w:highlight w:val="none"/>
              </w:rPr>
              <w:t>-5%</w:t>
            </w:r>
          </w:p>
        </w:tc>
        <w:tc>
          <w:tcPr>
            <w:tcW w:w="919"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eastAsia="宋体" w:cs="Arial"/>
                <w:b/>
                <w:bCs/>
                <w:color w:val="000000"/>
                <w:sz w:val="20"/>
                <w:szCs w:val="20"/>
                <w:highlight w:val="none"/>
              </w:rPr>
            </w:pPr>
            <w:r>
              <w:rPr>
                <w:rFonts w:ascii="Arial Narrow" w:hAnsi="Arial Narrow" w:eastAsia="宋体" w:cs="Arial"/>
                <w:b/>
                <w:bCs/>
                <w:color w:val="000000"/>
                <w:sz w:val="20"/>
                <w:szCs w:val="20"/>
                <w:highlight w:val="none"/>
              </w:rPr>
              <w:t>0%</w:t>
            </w:r>
          </w:p>
        </w:tc>
        <w:tc>
          <w:tcPr>
            <w:tcW w:w="868"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eastAsia="宋体" w:cs="Arial"/>
                <w:b/>
                <w:bCs/>
                <w:color w:val="000000"/>
                <w:sz w:val="20"/>
                <w:szCs w:val="20"/>
                <w:highlight w:val="none"/>
              </w:rPr>
            </w:pPr>
            <w:r>
              <w:rPr>
                <w:rFonts w:ascii="Arial Narrow" w:hAnsi="Arial Narrow" w:eastAsia="宋体" w:cs="Arial"/>
                <w:b/>
                <w:bCs/>
                <w:color w:val="000000"/>
                <w:sz w:val="20"/>
                <w:szCs w:val="20"/>
                <w:highlight w:val="none"/>
              </w:rPr>
              <w:t>5%</w:t>
            </w:r>
          </w:p>
        </w:tc>
        <w:tc>
          <w:tcPr>
            <w:tcW w:w="867"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eastAsia="宋体" w:cs="Arial"/>
                <w:b/>
                <w:bCs/>
                <w:color w:val="000000"/>
                <w:sz w:val="20"/>
                <w:szCs w:val="20"/>
                <w:highlight w:val="none"/>
              </w:rPr>
            </w:pPr>
            <w:r>
              <w:rPr>
                <w:rFonts w:ascii="Arial Narrow" w:hAnsi="Arial Narrow" w:eastAsia="宋体" w:cs="Arial"/>
                <w:b/>
                <w:bCs/>
                <w:color w:val="000000"/>
                <w:sz w:val="20"/>
                <w:szCs w:val="20"/>
                <w:highlight w:val="none"/>
              </w:rPr>
              <w:t>10%</w:t>
            </w:r>
          </w:p>
        </w:tc>
      </w:tr>
      <w:tr>
        <w:tblPrEx>
          <w:tblCellMar>
            <w:top w:w="0" w:type="dxa"/>
            <w:left w:w="108" w:type="dxa"/>
            <w:bottom w:w="0" w:type="dxa"/>
            <w:right w:w="108" w:type="dxa"/>
          </w:tblCellMar>
        </w:tblPrEx>
        <w:trPr>
          <w:trHeight w:val="352" w:hRule="atLeast"/>
        </w:trPr>
        <w:tc>
          <w:tcPr>
            <w:tcW w:w="4281"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Arial"/>
                <w:b/>
                <w:bCs/>
                <w:color w:val="000000"/>
                <w:sz w:val="20"/>
                <w:szCs w:val="20"/>
                <w:highlight w:val="none"/>
              </w:rPr>
            </w:pPr>
            <w:r>
              <w:rPr>
                <w:rFonts w:hint="eastAsia" w:ascii="Arial Narrow" w:hAnsi="Arial Narrow" w:eastAsia="宋体" w:cs="Arial"/>
                <w:b/>
                <w:bCs/>
                <w:color w:val="000000"/>
                <w:sz w:val="20"/>
                <w:szCs w:val="20"/>
                <w:highlight w:val="none"/>
              </w:rPr>
              <w:t>营运收入变动敏感性分析</w:t>
            </w:r>
          </w:p>
        </w:tc>
        <w:tc>
          <w:tcPr>
            <w:tcW w:w="1015"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eastAsia="宋体" w:cs="Arial"/>
                <w:color w:val="000000"/>
                <w:sz w:val="20"/>
                <w:szCs w:val="20"/>
                <w:highlight w:val="none"/>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eastAsia="宋体" w:cs="Arial"/>
                <w:color w:val="000000"/>
                <w:sz w:val="20"/>
                <w:szCs w:val="20"/>
                <w:highlight w:val="none"/>
              </w:rPr>
            </w:pPr>
          </w:p>
        </w:tc>
        <w:tc>
          <w:tcPr>
            <w:tcW w:w="919"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eastAsia="宋体" w:cs="Arial"/>
                <w:color w:val="000000"/>
                <w:sz w:val="20"/>
                <w:szCs w:val="20"/>
                <w:highlight w:val="none"/>
              </w:rPr>
            </w:pPr>
          </w:p>
        </w:tc>
        <w:tc>
          <w:tcPr>
            <w:tcW w:w="868"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eastAsia="宋体" w:cs="Arial"/>
                <w:color w:val="000000"/>
                <w:sz w:val="20"/>
                <w:szCs w:val="20"/>
                <w:highlight w:val="none"/>
              </w:rPr>
            </w:pPr>
          </w:p>
        </w:tc>
        <w:tc>
          <w:tcPr>
            <w:tcW w:w="867"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eastAsia="宋体" w:cs="Arial"/>
                <w:color w:val="000000"/>
                <w:sz w:val="20"/>
                <w:szCs w:val="20"/>
                <w:highlight w:val="none"/>
              </w:rPr>
            </w:pPr>
          </w:p>
        </w:tc>
      </w:tr>
      <w:tr>
        <w:tblPrEx>
          <w:tblCellMar>
            <w:top w:w="0" w:type="dxa"/>
            <w:left w:w="108" w:type="dxa"/>
            <w:bottom w:w="0" w:type="dxa"/>
            <w:right w:w="108" w:type="dxa"/>
          </w:tblCellMar>
        </w:tblPrEx>
        <w:trPr>
          <w:trHeight w:val="352" w:hRule="atLeast"/>
        </w:trPr>
        <w:tc>
          <w:tcPr>
            <w:tcW w:w="4281"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债券本息资金覆盖率</w:t>
            </w:r>
          </w:p>
        </w:tc>
        <w:tc>
          <w:tcPr>
            <w:tcW w:w="101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1.30</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1.39</w:t>
            </w:r>
          </w:p>
        </w:tc>
        <w:tc>
          <w:tcPr>
            <w:tcW w:w="91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1.48</w:t>
            </w:r>
          </w:p>
        </w:tc>
        <w:tc>
          <w:tcPr>
            <w:tcW w:w="86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1.57</w:t>
            </w:r>
          </w:p>
        </w:tc>
        <w:tc>
          <w:tcPr>
            <w:tcW w:w="86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1.65</w:t>
            </w:r>
          </w:p>
        </w:tc>
      </w:tr>
      <w:tr>
        <w:tblPrEx>
          <w:tblCellMar>
            <w:top w:w="0" w:type="dxa"/>
            <w:left w:w="108" w:type="dxa"/>
            <w:bottom w:w="0" w:type="dxa"/>
            <w:right w:w="108" w:type="dxa"/>
          </w:tblCellMar>
        </w:tblPrEx>
        <w:trPr>
          <w:trHeight w:val="352" w:hRule="atLeast"/>
        </w:trPr>
        <w:tc>
          <w:tcPr>
            <w:tcW w:w="4281"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Arial"/>
                <w:b/>
                <w:bCs/>
                <w:color w:val="000000"/>
                <w:sz w:val="20"/>
                <w:szCs w:val="20"/>
                <w:highlight w:val="none"/>
              </w:rPr>
            </w:pPr>
            <w:r>
              <w:rPr>
                <w:rFonts w:hint="eastAsia" w:ascii="Arial Narrow" w:hAnsi="Arial Narrow" w:eastAsia="宋体" w:cs="Arial"/>
                <w:b/>
                <w:bCs/>
                <w:color w:val="000000"/>
                <w:sz w:val="20"/>
                <w:szCs w:val="20"/>
                <w:highlight w:val="none"/>
              </w:rPr>
              <w:t>营运成本变动敏感性分析</w:t>
            </w:r>
          </w:p>
        </w:tc>
        <w:tc>
          <w:tcPr>
            <w:tcW w:w="101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b/>
                <w:bCs/>
                <w:color w:val="00000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b/>
                <w:bCs/>
                <w:color w:val="000000"/>
                <w:sz w:val="18"/>
                <w:szCs w:val="18"/>
                <w:highlight w:val="none"/>
              </w:rPr>
            </w:pPr>
          </w:p>
        </w:tc>
        <w:tc>
          <w:tcPr>
            <w:tcW w:w="91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b/>
                <w:bCs/>
                <w:color w:val="000000"/>
                <w:sz w:val="18"/>
                <w:szCs w:val="18"/>
                <w:highlight w:val="none"/>
              </w:rPr>
            </w:pPr>
          </w:p>
        </w:tc>
        <w:tc>
          <w:tcPr>
            <w:tcW w:w="86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b/>
                <w:bCs/>
                <w:color w:val="000000"/>
                <w:sz w:val="18"/>
                <w:szCs w:val="18"/>
                <w:highlight w:val="none"/>
              </w:rPr>
            </w:pPr>
          </w:p>
        </w:tc>
        <w:tc>
          <w:tcPr>
            <w:tcW w:w="86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b/>
                <w:bCs/>
                <w:color w:val="000000"/>
                <w:sz w:val="18"/>
                <w:szCs w:val="18"/>
                <w:highlight w:val="none"/>
              </w:rPr>
            </w:pPr>
          </w:p>
        </w:tc>
      </w:tr>
      <w:tr>
        <w:tblPrEx>
          <w:tblCellMar>
            <w:top w:w="0" w:type="dxa"/>
            <w:left w:w="108" w:type="dxa"/>
            <w:bottom w:w="0" w:type="dxa"/>
            <w:right w:w="108" w:type="dxa"/>
          </w:tblCellMar>
        </w:tblPrEx>
        <w:trPr>
          <w:trHeight w:val="352" w:hRule="atLeast"/>
        </w:trPr>
        <w:tc>
          <w:tcPr>
            <w:tcW w:w="4281"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债券本息资金覆盖率</w:t>
            </w:r>
          </w:p>
        </w:tc>
        <w:tc>
          <w:tcPr>
            <w:tcW w:w="101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1.44</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1.39</w:t>
            </w:r>
          </w:p>
        </w:tc>
        <w:tc>
          <w:tcPr>
            <w:tcW w:w="91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1.48</w:t>
            </w:r>
          </w:p>
        </w:tc>
        <w:tc>
          <w:tcPr>
            <w:tcW w:w="86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1.33</w:t>
            </w:r>
          </w:p>
        </w:tc>
        <w:tc>
          <w:tcPr>
            <w:tcW w:w="86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1.28</w:t>
            </w:r>
          </w:p>
        </w:tc>
      </w:tr>
      <w:tr>
        <w:tblPrEx>
          <w:tblCellMar>
            <w:top w:w="0" w:type="dxa"/>
            <w:left w:w="108" w:type="dxa"/>
            <w:bottom w:w="0" w:type="dxa"/>
            <w:right w:w="108" w:type="dxa"/>
          </w:tblCellMar>
        </w:tblPrEx>
        <w:trPr>
          <w:trHeight w:val="352" w:hRule="atLeast"/>
        </w:trPr>
        <w:tc>
          <w:tcPr>
            <w:tcW w:w="4281"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Arial"/>
                <w:b/>
                <w:bCs/>
                <w:color w:val="000000"/>
                <w:sz w:val="20"/>
                <w:szCs w:val="20"/>
                <w:highlight w:val="none"/>
              </w:rPr>
            </w:pPr>
            <w:r>
              <w:rPr>
                <w:rFonts w:hint="eastAsia" w:ascii="Arial Narrow" w:hAnsi="Arial Narrow" w:eastAsia="宋体" w:cs="Arial"/>
                <w:b/>
                <w:bCs/>
                <w:color w:val="000000"/>
                <w:sz w:val="20"/>
                <w:szCs w:val="20"/>
                <w:highlight w:val="none"/>
              </w:rPr>
              <w:t>利率变动敏感性分析</w:t>
            </w:r>
          </w:p>
        </w:tc>
        <w:tc>
          <w:tcPr>
            <w:tcW w:w="101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b/>
                <w:bCs/>
                <w:color w:val="000000"/>
                <w:sz w:val="18"/>
                <w:szCs w:val="18"/>
                <w:highlight w:val="none"/>
              </w:rPr>
            </w:pPr>
          </w:p>
        </w:tc>
        <w:tc>
          <w:tcPr>
            <w:tcW w:w="101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b/>
                <w:bCs/>
                <w:color w:val="000000"/>
                <w:sz w:val="18"/>
                <w:szCs w:val="18"/>
                <w:highlight w:val="none"/>
              </w:rPr>
            </w:pPr>
          </w:p>
        </w:tc>
        <w:tc>
          <w:tcPr>
            <w:tcW w:w="91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b/>
                <w:bCs/>
                <w:color w:val="000000"/>
                <w:sz w:val="18"/>
                <w:szCs w:val="18"/>
                <w:highlight w:val="none"/>
              </w:rPr>
            </w:pPr>
          </w:p>
        </w:tc>
        <w:tc>
          <w:tcPr>
            <w:tcW w:w="86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b/>
                <w:bCs/>
                <w:color w:val="000000"/>
                <w:sz w:val="18"/>
                <w:szCs w:val="18"/>
                <w:highlight w:val="none"/>
              </w:rPr>
            </w:pPr>
          </w:p>
        </w:tc>
        <w:tc>
          <w:tcPr>
            <w:tcW w:w="86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b/>
                <w:bCs/>
                <w:color w:val="000000"/>
                <w:sz w:val="18"/>
                <w:szCs w:val="18"/>
                <w:highlight w:val="none"/>
              </w:rPr>
            </w:pPr>
          </w:p>
        </w:tc>
      </w:tr>
      <w:tr>
        <w:tblPrEx>
          <w:tblCellMar>
            <w:top w:w="0" w:type="dxa"/>
            <w:left w:w="108" w:type="dxa"/>
            <w:bottom w:w="0" w:type="dxa"/>
            <w:right w:w="108" w:type="dxa"/>
          </w:tblCellMar>
        </w:tblPrEx>
        <w:trPr>
          <w:trHeight w:val="362" w:hRule="atLeast"/>
        </w:trPr>
        <w:tc>
          <w:tcPr>
            <w:tcW w:w="4281"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债券本息资金覆盖率</w:t>
            </w:r>
          </w:p>
        </w:tc>
        <w:tc>
          <w:tcPr>
            <w:tcW w:w="101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1.42</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1.38</w:t>
            </w:r>
          </w:p>
        </w:tc>
        <w:tc>
          <w:tcPr>
            <w:tcW w:w="91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1.48</w:t>
            </w:r>
          </w:p>
        </w:tc>
        <w:tc>
          <w:tcPr>
            <w:tcW w:w="86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1.34</w:t>
            </w:r>
          </w:p>
        </w:tc>
        <w:tc>
          <w:tcPr>
            <w:tcW w:w="86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1.30</w:t>
            </w:r>
          </w:p>
        </w:tc>
      </w:tr>
    </w:tbl>
    <w:p>
      <w:pPr>
        <w:pStyle w:val="20"/>
        <w:spacing w:after="0" w:line="240" w:lineRule="auto"/>
        <w:ind w:firstLine="0"/>
        <w:jc w:val="both"/>
        <w:rPr>
          <w:color w:val="000000"/>
          <w:sz w:val="21"/>
          <w:szCs w:val="21"/>
          <w:highlight w:val="none"/>
        </w:rPr>
      </w:pPr>
    </w:p>
    <w:tbl>
      <w:tblPr>
        <w:tblStyle w:val="11"/>
        <w:tblW w:w="9000" w:type="dxa"/>
        <w:tblInd w:w="98" w:type="dxa"/>
        <w:tblLayout w:type="fixed"/>
        <w:tblCellMar>
          <w:top w:w="0" w:type="dxa"/>
          <w:left w:w="108" w:type="dxa"/>
          <w:bottom w:w="0" w:type="dxa"/>
          <w:right w:w="108" w:type="dxa"/>
        </w:tblCellMar>
      </w:tblPr>
      <w:tblGrid>
        <w:gridCol w:w="4300"/>
        <w:gridCol w:w="1019"/>
        <w:gridCol w:w="1014"/>
        <w:gridCol w:w="923"/>
        <w:gridCol w:w="871"/>
        <w:gridCol w:w="873"/>
      </w:tblGrid>
      <w:tr>
        <w:tblPrEx>
          <w:tblCellMar>
            <w:top w:w="0" w:type="dxa"/>
            <w:left w:w="108" w:type="dxa"/>
            <w:bottom w:w="0" w:type="dxa"/>
            <w:right w:w="108" w:type="dxa"/>
          </w:tblCellMar>
        </w:tblPrEx>
        <w:trPr>
          <w:trHeight w:val="537" w:hRule="atLeast"/>
        </w:trPr>
        <w:tc>
          <w:tcPr>
            <w:tcW w:w="9000" w:type="dxa"/>
            <w:gridSpan w:val="6"/>
            <w:tcBorders>
              <w:top w:val="nil"/>
              <w:left w:val="nil"/>
              <w:bottom w:val="single" w:color="auto" w:sz="4" w:space="0"/>
              <w:right w:val="nil"/>
            </w:tcBorders>
            <w:shd w:val="clear" w:color="auto" w:fill="auto"/>
            <w:noWrap/>
            <w:vAlign w:val="center"/>
          </w:tcPr>
          <w:p>
            <w:pPr>
              <w:jc w:val="center"/>
              <w:rPr>
                <w:rFonts w:ascii="Arial" w:hAnsi="Arial" w:cs="Arial"/>
                <w:color w:val="000000"/>
                <w:sz w:val="20"/>
                <w:szCs w:val="20"/>
                <w:highlight w:val="none"/>
              </w:rPr>
            </w:pPr>
            <w:r>
              <w:rPr>
                <w:rFonts w:hint="eastAsia" w:ascii="宋体" w:hAnsi="宋体" w:eastAsia="宋体" w:cs="宋体"/>
                <w:b/>
                <w:bCs/>
                <w:color w:val="000000"/>
                <w:sz w:val="21"/>
                <w:szCs w:val="21"/>
                <w:highlight w:val="none"/>
                <w:lang w:bidi="ar"/>
              </w:rPr>
              <w:t>表</w:t>
            </w:r>
            <w:r>
              <w:rPr>
                <w:rFonts w:ascii="宋体" w:hAnsi="宋体" w:eastAsia="宋体" w:cs="宋体"/>
                <w:b/>
                <w:bCs/>
                <w:color w:val="000000"/>
                <w:sz w:val="21"/>
                <w:szCs w:val="21"/>
                <w:highlight w:val="none"/>
                <w:lang w:bidi="ar"/>
              </w:rPr>
              <w:t>1</w:t>
            </w:r>
            <w:r>
              <w:rPr>
                <w:rFonts w:hint="eastAsia" w:ascii="宋体" w:hAnsi="宋体" w:eastAsia="宋体" w:cs="宋体"/>
                <w:b/>
                <w:bCs/>
                <w:color w:val="000000"/>
                <w:sz w:val="21"/>
                <w:szCs w:val="21"/>
                <w:highlight w:val="none"/>
                <w:lang w:bidi="ar"/>
              </w:rPr>
              <w:t>4-5：海南西部区域（儋州）疾病预防控制中心项目压力测试</w:t>
            </w:r>
          </w:p>
        </w:tc>
      </w:tr>
      <w:tr>
        <w:tblPrEx>
          <w:tblCellMar>
            <w:top w:w="0" w:type="dxa"/>
            <w:left w:w="108" w:type="dxa"/>
            <w:bottom w:w="0" w:type="dxa"/>
            <w:right w:w="108" w:type="dxa"/>
          </w:tblCellMar>
        </w:tblPrEx>
        <w:trPr>
          <w:trHeight w:val="409" w:hRule="atLeast"/>
        </w:trPr>
        <w:tc>
          <w:tcPr>
            <w:tcW w:w="430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Arial Narrow" w:hAnsi="Arial Narrow" w:eastAsia="宋体" w:cs="Arial"/>
                <w:b/>
                <w:bCs/>
                <w:color w:val="000000"/>
                <w:sz w:val="20"/>
                <w:szCs w:val="20"/>
                <w:highlight w:val="none"/>
              </w:rPr>
            </w:pPr>
            <w:r>
              <w:rPr>
                <w:rFonts w:hint="eastAsia" w:ascii="Arial Narrow" w:hAnsi="Arial Narrow" w:eastAsia="宋体" w:cs="Arial"/>
                <w:b/>
                <w:bCs/>
                <w:color w:val="000000"/>
                <w:sz w:val="20"/>
                <w:szCs w:val="20"/>
                <w:highlight w:val="none"/>
              </w:rPr>
              <w:t>资金覆盖率</w:t>
            </w:r>
            <w:r>
              <w:rPr>
                <w:rFonts w:ascii="Arial Narrow" w:hAnsi="Arial Narrow" w:eastAsia="宋体" w:cs="Arial"/>
                <w:b/>
                <w:bCs/>
                <w:color w:val="000000"/>
                <w:sz w:val="20"/>
                <w:szCs w:val="20"/>
                <w:highlight w:val="none"/>
              </w:rPr>
              <w:t>-</w:t>
            </w:r>
            <w:r>
              <w:rPr>
                <w:rFonts w:hint="eastAsia" w:ascii="Arial Narrow" w:hAnsi="Arial Narrow" w:eastAsia="宋体" w:cs="Arial"/>
                <w:b/>
                <w:bCs/>
                <w:color w:val="000000"/>
                <w:sz w:val="20"/>
                <w:szCs w:val="20"/>
                <w:highlight w:val="none"/>
              </w:rPr>
              <w:t>压力测试（单因素敏感性分析）</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eastAsia="宋体" w:cs="Arial"/>
                <w:b/>
                <w:bCs/>
                <w:color w:val="000000"/>
                <w:sz w:val="20"/>
                <w:szCs w:val="20"/>
                <w:highlight w:val="none"/>
              </w:rPr>
            </w:pPr>
            <w:r>
              <w:rPr>
                <w:rFonts w:ascii="Arial Narrow" w:hAnsi="Arial Narrow" w:eastAsia="宋体" w:cs="Arial"/>
                <w:b/>
                <w:bCs/>
                <w:color w:val="000000"/>
                <w:sz w:val="20"/>
                <w:szCs w:val="20"/>
                <w:highlight w:val="none"/>
              </w:rPr>
              <w:t>-10%</w:t>
            </w:r>
          </w:p>
        </w:tc>
        <w:tc>
          <w:tcPr>
            <w:tcW w:w="1014"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eastAsia="宋体" w:cs="Arial"/>
                <w:b/>
                <w:bCs/>
                <w:color w:val="000000"/>
                <w:sz w:val="20"/>
                <w:szCs w:val="20"/>
                <w:highlight w:val="none"/>
              </w:rPr>
            </w:pPr>
            <w:r>
              <w:rPr>
                <w:rFonts w:ascii="Arial Narrow" w:hAnsi="Arial Narrow" w:eastAsia="宋体" w:cs="Arial"/>
                <w:b/>
                <w:bCs/>
                <w:color w:val="000000"/>
                <w:sz w:val="20"/>
                <w:szCs w:val="20"/>
                <w:highlight w:val="none"/>
              </w:rPr>
              <w:t>-5%</w:t>
            </w: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eastAsia="宋体" w:cs="Arial"/>
                <w:b/>
                <w:bCs/>
                <w:color w:val="000000"/>
                <w:sz w:val="20"/>
                <w:szCs w:val="20"/>
                <w:highlight w:val="none"/>
              </w:rPr>
            </w:pPr>
            <w:r>
              <w:rPr>
                <w:rFonts w:ascii="Arial Narrow" w:hAnsi="Arial Narrow" w:eastAsia="宋体" w:cs="Arial"/>
                <w:b/>
                <w:bCs/>
                <w:color w:val="000000"/>
                <w:sz w:val="20"/>
                <w:szCs w:val="20"/>
                <w:highlight w:val="none"/>
              </w:rPr>
              <w:t>0%</w:t>
            </w:r>
          </w:p>
        </w:tc>
        <w:tc>
          <w:tcPr>
            <w:tcW w:w="871"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eastAsia="宋体" w:cs="Arial"/>
                <w:b/>
                <w:bCs/>
                <w:color w:val="000000"/>
                <w:sz w:val="20"/>
                <w:szCs w:val="20"/>
                <w:highlight w:val="none"/>
              </w:rPr>
            </w:pPr>
            <w:r>
              <w:rPr>
                <w:rFonts w:ascii="Arial Narrow" w:hAnsi="Arial Narrow" w:eastAsia="宋体" w:cs="Arial"/>
                <w:b/>
                <w:bCs/>
                <w:color w:val="000000"/>
                <w:sz w:val="20"/>
                <w:szCs w:val="20"/>
                <w:highlight w:val="none"/>
              </w:rPr>
              <w:t>5%</w:t>
            </w:r>
          </w:p>
        </w:tc>
        <w:tc>
          <w:tcPr>
            <w:tcW w:w="873"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eastAsia="宋体" w:cs="Arial"/>
                <w:b/>
                <w:bCs/>
                <w:color w:val="000000"/>
                <w:sz w:val="20"/>
                <w:szCs w:val="20"/>
                <w:highlight w:val="none"/>
              </w:rPr>
            </w:pPr>
            <w:r>
              <w:rPr>
                <w:rFonts w:ascii="Arial Narrow" w:hAnsi="Arial Narrow" w:eastAsia="宋体" w:cs="Arial"/>
                <w:b/>
                <w:bCs/>
                <w:color w:val="000000"/>
                <w:sz w:val="20"/>
                <w:szCs w:val="20"/>
                <w:highlight w:val="none"/>
              </w:rPr>
              <w:t>10%</w:t>
            </w:r>
          </w:p>
        </w:tc>
      </w:tr>
      <w:tr>
        <w:tblPrEx>
          <w:tblCellMar>
            <w:top w:w="0" w:type="dxa"/>
            <w:left w:w="108" w:type="dxa"/>
            <w:bottom w:w="0" w:type="dxa"/>
            <w:right w:w="108" w:type="dxa"/>
          </w:tblCellMar>
        </w:tblPrEx>
        <w:trPr>
          <w:trHeight w:val="409" w:hRule="atLeast"/>
        </w:trPr>
        <w:tc>
          <w:tcPr>
            <w:tcW w:w="4300"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Arial"/>
                <w:b/>
                <w:bCs/>
                <w:color w:val="000000"/>
                <w:sz w:val="20"/>
                <w:szCs w:val="20"/>
                <w:highlight w:val="none"/>
              </w:rPr>
            </w:pPr>
            <w:r>
              <w:rPr>
                <w:rFonts w:hint="eastAsia" w:ascii="Arial Narrow" w:hAnsi="Arial Narrow" w:eastAsia="宋体" w:cs="Arial"/>
                <w:b/>
                <w:bCs/>
                <w:color w:val="000000"/>
                <w:sz w:val="20"/>
                <w:szCs w:val="20"/>
                <w:highlight w:val="none"/>
              </w:rPr>
              <w:t>营运收入变动敏感性分析</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color w:val="000000"/>
                <w:sz w:val="20"/>
                <w:szCs w:val="20"/>
                <w:highlight w:val="none"/>
              </w:rPr>
            </w:pPr>
          </w:p>
        </w:tc>
        <w:tc>
          <w:tcPr>
            <w:tcW w:w="1014"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color w:val="000000"/>
                <w:sz w:val="20"/>
                <w:szCs w:val="20"/>
                <w:highlight w:val="none"/>
              </w:rPr>
            </w:pP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color w:val="000000"/>
                <w:sz w:val="20"/>
                <w:szCs w:val="20"/>
                <w:highlight w:val="none"/>
              </w:rPr>
            </w:pPr>
          </w:p>
        </w:tc>
        <w:tc>
          <w:tcPr>
            <w:tcW w:w="871"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color w:val="000000"/>
                <w:sz w:val="20"/>
                <w:szCs w:val="20"/>
                <w:highlight w:val="none"/>
              </w:rPr>
            </w:pPr>
          </w:p>
        </w:tc>
        <w:tc>
          <w:tcPr>
            <w:tcW w:w="873"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color w:val="000000"/>
                <w:sz w:val="20"/>
                <w:szCs w:val="20"/>
                <w:highlight w:val="none"/>
              </w:rPr>
            </w:pPr>
          </w:p>
        </w:tc>
      </w:tr>
      <w:tr>
        <w:tblPrEx>
          <w:tblCellMar>
            <w:top w:w="0" w:type="dxa"/>
            <w:left w:w="108" w:type="dxa"/>
            <w:bottom w:w="0" w:type="dxa"/>
            <w:right w:w="108" w:type="dxa"/>
          </w:tblCellMar>
        </w:tblPrEx>
        <w:trPr>
          <w:trHeight w:val="409" w:hRule="atLeast"/>
        </w:trPr>
        <w:tc>
          <w:tcPr>
            <w:tcW w:w="4300"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债券本息资金覆盖率</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1.40</w:t>
            </w:r>
          </w:p>
        </w:tc>
        <w:tc>
          <w:tcPr>
            <w:tcW w:w="101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1.48</w:t>
            </w: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1.56</w:t>
            </w:r>
          </w:p>
        </w:tc>
        <w:tc>
          <w:tcPr>
            <w:tcW w:w="87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1.64</w:t>
            </w:r>
          </w:p>
        </w:tc>
        <w:tc>
          <w:tcPr>
            <w:tcW w:w="87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1.71</w:t>
            </w:r>
          </w:p>
        </w:tc>
      </w:tr>
      <w:tr>
        <w:tblPrEx>
          <w:tblCellMar>
            <w:top w:w="0" w:type="dxa"/>
            <w:left w:w="108" w:type="dxa"/>
            <w:bottom w:w="0" w:type="dxa"/>
            <w:right w:w="108" w:type="dxa"/>
          </w:tblCellMar>
        </w:tblPrEx>
        <w:trPr>
          <w:trHeight w:val="409" w:hRule="atLeast"/>
        </w:trPr>
        <w:tc>
          <w:tcPr>
            <w:tcW w:w="4300"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Arial"/>
                <w:b/>
                <w:bCs/>
                <w:color w:val="000000"/>
                <w:sz w:val="20"/>
                <w:szCs w:val="20"/>
                <w:highlight w:val="none"/>
              </w:rPr>
            </w:pPr>
            <w:r>
              <w:rPr>
                <w:rFonts w:hint="eastAsia" w:ascii="Arial Narrow" w:hAnsi="Arial Narrow" w:eastAsia="宋体" w:cs="Arial"/>
                <w:b/>
                <w:bCs/>
                <w:color w:val="000000"/>
                <w:sz w:val="20"/>
                <w:szCs w:val="20"/>
                <w:highlight w:val="none"/>
              </w:rPr>
              <w:t>营运成本变动敏感性分析</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b/>
                <w:bCs/>
                <w:color w:val="000000"/>
                <w:sz w:val="18"/>
                <w:szCs w:val="18"/>
                <w:highlight w:val="none"/>
              </w:rPr>
            </w:pPr>
          </w:p>
        </w:tc>
        <w:tc>
          <w:tcPr>
            <w:tcW w:w="101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b/>
                <w:bCs/>
                <w:color w:val="000000"/>
                <w:sz w:val="18"/>
                <w:szCs w:val="18"/>
                <w:highlight w:val="none"/>
              </w:rPr>
            </w:pP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b/>
                <w:bCs/>
                <w:color w:val="000000"/>
                <w:sz w:val="18"/>
                <w:szCs w:val="18"/>
                <w:highlight w:val="none"/>
              </w:rPr>
            </w:pPr>
          </w:p>
        </w:tc>
        <w:tc>
          <w:tcPr>
            <w:tcW w:w="87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b/>
                <w:bCs/>
                <w:color w:val="000000"/>
                <w:sz w:val="18"/>
                <w:szCs w:val="18"/>
                <w:highlight w:val="none"/>
              </w:rPr>
            </w:pPr>
          </w:p>
        </w:tc>
        <w:tc>
          <w:tcPr>
            <w:tcW w:w="87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b/>
                <w:bCs/>
                <w:color w:val="000000"/>
                <w:sz w:val="18"/>
                <w:szCs w:val="18"/>
                <w:highlight w:val="none"/>
              </w:rPr>
            </w:pPr>
          </w:p>
        </w:tc>
      </w:tr>
      <w:tr>
        <w:tblPrEx>
          <w:tblCellMar>
            <w:top w:w="0" w:type="dxa"/>
            <w:left w:w="108" w:type="dxa"/>
            <w:bottom w:w="0" w:type="dxa"/>
            <w:right w:w="108" w:type="dxa"/>
          </w:tblCellMar>
        </w:tblPrEx>
        <w:trPr>
          <w:trHeight w:val="409" w:hRule="atLeast"/>
        </w:trPr>
        <w:tc>
          <w:tcPr>
            <w:tcW w:w="4300"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债券本息资金覆盖率</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1.50</w:t>
            </w:r>
          </w:p>
        </w:tc>
        <w:tc>
          <w:tcPr>
            <w:tcW w:w="101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1.46</w:t>
            </w: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1.56</w:t>
            </w:r>
          </w:p>
        </w:tc>
        <w:tc>
          <w:tcPr>
            <w:tcW w:w="87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1.42</w:t>
            </w:r>
          </w:p>
        </w:tc>
        <w:tc>
          <w:tcPr>
            <w:tcW w:w="87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1.38</w:t>
            </w:r>
          </w:p>
        </w:tc>
      </w:tr>
      <w:tr>
        <w:tblPrEx>
          <w:tblCellMar>
            <w:top w:w="0" w:type="dxa"/>
            <w:left w:w="108" w:type="dxa"/>
            <w:bottom w:w="0" w:type="dxa"/>
            <w:right w:w="108" w:type="dxa"/>
          </w:tblCellMar>
        </w:tblPrEx>
        <w:trPr>
          <w:trHeight w:val="409" w:hRule="atLeast"/>
        </w:trPr>
        <w:tc>
          <w:tcPr>
            <w:tcW w:w="4300"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Arial"/>
                <w:b/>
                <w:bCs/>
                <w:color w:val="000000"/>
                <w:sz w:val="20"/>
                <w:szCs w:val="20"/>
                <w:highlight w:val="none"/>
              </w:rPr>
            </w:pPr>
            <w:r>
              <w:rPr>
                <w:rFonts w:hint="eastAsia" w:ascii="Arial Narrow" w:hAnsi="Arial Narrow" w:eastAsia="宋体" w:cs="Arial"/>
                <w:b/>
                <w:bCs/>
                <w:color w:val="000000"/>
                <w:sz w:val="20"/>
                <w:szCs w:val="20"/>
                <w:highlight w:val="none"/>
              </w:rPr>
              <w:t>利率变动敏感性分析</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b/>
                <w:bCs/>
                <w:color w:val="000000"/>
                <w:sz w:val="18"/>
                <w:szCs w:val="18"/>
                <w:highlight w:val="none"/>
              </w:rPr>
            </w:pPr>
          </w:p>
        </w:tc>
        <w:tc>
          <w:tcPr>
            <w:tcW w:w="101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b/>
                <w:bCs/>
                <w:color w:val="000000"/>
                <w:sz w:val="18"/>
                <w:szCs w:val="18"/>
                <w:highlight w:val="none"/>
              </w:rPr>
            </w:pP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b/>
                <w:bCs/>
                <w:color w:val="000000"/>
                <w:sz w:val="18"/>
                <w:szCs w:val="18"/>
                <w:highlight w:val="none"/>
              </w:rPr>
            </w:pPr>
          </w:p>
        </w:tc>
        <w:tc>
          <w:tcPr>
            <w:tcW w:w="87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b/>
                <w:bCs/>
                <w:color w:val="000000"/>
                <w:sz w:val="18"/>
                <w:szCs w:val="18"/>
                <w:highlight w:val="none"/>
              </w:rPr>
            </w:pPr>
          </w:p>
        </w:tc>
        <w:tc>
          <w:tcPr>
            <w:tcW w:w="87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b/>
                <w:bCs/>
                <w:color w:val="000000"/>
                <w:sz w:val="18"/>
                <w:szCs w:val="18"/>
                <w:highlight w:val="none"/>
              </w:rPr>
            </w:pPr>
          </w:p>
        </w:tc>
      </w:tr>
      <w:tr>
        <w:tblPrEx>
          <w:tblCellMar>
            <w:top w:w="0" w:type="dxa"/>
            <w:left w:w="108" w:type="dxa"/>
            <w:bottom w:w="0" w:type="dxa"/>
            <w:right w:w="108" w:type="dxa"/>
          </w:tblCellMar>
        </w:tblPrEx>
        <w:trPr>
          <w:trHeight w:val="432" w:hRule="atLeast"/>
        </w:trPr>
        <w:tc>
          <w:tcPr>
            <w:tcW w:w="4300"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债券本息资金覆盖率</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1.50</w:t>
            </w:r>
          </w:p>
        </w:tc>
        <w:tc>
          <w:tcPr>
            <w:tcW w:w="101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1.46</w:t>
            </w: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1.56</w:t>
            </w:r>
          </w:p>
        </w:tc>
        <w:tc>
          <w:tcPr>
            <w:tcW w:w="871"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1.42</w:t>
            </w:r>
          </w:p>
        </w:tc>
        <w:tc>
          <w:tcPr>
            <w:tcW w:w="87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1.38</w:t>
            </w:r>
          </w:p>
        </w:tc>
      </w:tr>
    </w:tbl>
    <w:p>
      <w:pPr>
        <w:pStyle w:val="20"/>
        <w:spacing w:after="0" w:line="240" w:lineRule="auto"/>
        <w:ind w:firstLine="0"/>
        <w:jc w:val="both"/>
        <w:rPr>
          <w:color w:val="000000"/>
          <w:sz w:val="21"/>
          <w:szCs w:val="21"/>
          <w:highlight w:val="none"/>
        </w:rPr>
      </w:pPr>
    </w:p>
    <w:p>
      <w:pPr>
        <w:pStyle w:val="20"/>
        <w:spacing w:after="0" w:line="240" w:lineRule="auto"/>
        <w:ind w:firstLine="0"/>
        <w:jc w:val="both"/>
        <w:rPr>
          <w:color w:val="000000"/>
          <w:sz w:val="21"/>
          <w:szCs w:val="21"/>
          <w:highlight w:val="none"/>
        </w:rPr>
      </w:pPr>
    </w:p>
    <w:p>
      <w:pPr>
        <w:spacing w:before="120" w:beforeLines="50" w:after="120" w:afterLines="50" w:line="360" w:lineRule="auto"/>
        <w:ind w:firstLine="482" w:firstLineChars="200"/>
        <w:outlineLvl w:val="0"/>
        <w:rPr>
          <w:rFonts w:asciiTheme="minorEastAsia" w:hAnsiTheme="minorEastAsia" w:eastAsiaTheme="minorEastAsia"/>
          <w:b/>
          <w:sz w:val="24"/>
          <w:szCs w:val="24"/>
          <w:highlight w:val="none"/>
        </w:rPr>
      </w:pPr>
      <w:r>
        <w:rPr>
          <w:rFonts w:hint="eastAsia" w:asciiTheme="minorEastAsia" w:hAnsiTheme="minorEastAsia" w:eastAsiaTheme="minorEastAsia"/>
          <w:b/>
          <w:sz w:val="24"/>
          <w:szCs w:val="24"/>
          <w:highlight w:val="none"/>
        </w:rPr>
        <w:t>九</w:t>
      </w:r>
      <w:r>
        <w:rPr>
          <w:rFonts w:asciiTheme="minorEastAsia" w:hAnsiTheme="minorEastAsia" w:eastAsiaTheme="minorEastAsia"/>
          <w:b/>
          <w:sz w:val="24"/>
          <w:szCs w:val="24"/>
          <w:highlight w:val="none"/>
        </w:rPr>
        <w:t>、潜在风险评估</w:t>
      </w:r>
    </w:p>
    <w:p>
      <w:pPr>
        <w:pStyle w:val="65"/>
        <w:spacing w:before="120" w:beforeLines="50" w:after="120" w:afterLines="50" w:line="360" w:lineRule="auto"/>
        <w:rPr>
          <w:rFonts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项目面临的主要风险包括政策风险、项目实施与管理风险、财务风险与社会风险等因</w:t>
      </w:r>
    </w:p>
    <w:p>
      <w:pPr>
        <w:pStyle w:val="65"/>
        <w:spacing w:before="120" w:beforeLines="50" w:after="120" w:afterLines="50" w:line="360" w:lineRule="auto"/>
        <w:ind w:firstLine="0" w:firstLineChars="0"/>
        <w:rPr>
          <w:rFonts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素。</w:t>
      </w:r>
    </w:p>
    <w:p>
      <w:pPr>
        <w:spacing w:before="120" w:beforeLines="50" w:after="120" w:afterLines="50" w:line="360" w:lineRule="auto"/>
        <w:ind w:firstLine="420" w:firstLineChars="200"/>
        <w:outlineLvl w:val="1"/>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（一）影响项目施工进度或正常运营的风险</w:t>
      </w:r>
    </w:p>
    <w:p>
      <w:pPr>
        <w:pStyle w:val="65"/>
        <w:numPr>
          <w:ilvl w:val="0"/>
          <w:numId w:val="6"/>
        </w:numPr>
        <w:tabs>
          <w:tab w:val="left" w:pos="851"/>
        </w:tabs>
        <w:spacing w:before="120" w:beforeLines="50" w:after="120" w:afterLines="50" w:line="360" w:lineRule="auto"/>
        <w:ind w:left="0" w:firstLine="420"/>
        <w:rPr>
          <w:rFonts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政策风险</w:t>
      </w:r>
    </w:p>
    <w:p>
      <w:pPr>
        <w:spacing w:before="120" w:beforeLines="50" w:after="120" w:afterLines="50" w:line="360" w:lineRule="auto"/>
        <w:ind w:firstLine="420" w:firstLineChars="200"/>
        <w:rPr>
          <w:rFonts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包括政治变动、国家法规、产业政策、货币政策、财政政策等国家政策的变化对承办单位投资的相关产业产生影响，可能导致所投资项目的市场变动，从而影响项目建设。本项目为公益性民生项目，面临的政策性风险较小。</w:t>
      </w:r>
    </w:p>
    <w:p>
      <w:pPr>
        <w:pStyle w:val="65"/>
        <w:numPr>
          <w:ilvl w:val="0"/>
          <w:numId w:val="6"/>
        </w:numPr>
        <w:tabs>
          <w:tab w:val="left" w:pos="851"/>
        </w:tabs>
        <w:spacing w:before="120" w:beforeLines="50" w:after="120" w:afterLines="50" w:line="360" w:lineRule="auto"/>
        <w:ind w:left="0" w:firstLine="420"/>
        <w:rPr>
          <w:rFonts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项目实施与管理风险</w:t>
      </w:r>
    </w:p>
    <w:p>
      <w:pPr>
        <w:spacing w:before="120" w:beforeLines="50" w:after="120" w:afterLines="50" w:line="360" w:lineRule="auto"/>
        <w:ind w:firstLine="420" w:firstLineChars="200"/>
        <w:rPr>
          <w:rFonts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项目建设期间严格执行文明施工标准，确保项目对民众生活的影响降至最低。密切关注土地市场动态和市场变化分析，掌握最佳时节出让土地，获得较好收益。及时跟踪土地市场需求，尽早转让土地，确保按时还本付息。若土地未能按照转让计划或土地转让暂时难以实现、不能偿还到期债券本金时，可考虑由政府财政资金追加资本金来满足债券存续期间的还本付息责任。</w:t>
      </w:r>
    </w:p>
    <w:p>
      <w:pPr>
        <w:spacing w:before="120" w:beforeLines="50" w:after="120" w:afterLines="50" w:line="360" w:lineRule="auto"/>
        <w:ind w:firstLine="420" w:firstLineChars="200"/>
        <w:outlineLvl w:val="1"/>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（二）影响项目收益的风险及控制措施</w:t>
      </w:r>
    </w:p>
    <w:p>
      <w:pPr>
        <w:pStyle w:val="65"/>
        <w:numPr>
          <w:ilvl w:val="0"/>
          <w:numId w:val="7"/>
        </w:numPr>
        <w:spacing w:before="120" w:beforeLines="50" w:after="120" w:afterLines="50" w:line="360" w:lineRule="auto"/>
        <w:ind w:firstLineChars="0"/>
        <w:rPr>
          <w:rFonts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经营风险</w:t>
      </w:r>
    </w:p>
    <w:p>
      <w:pPr>
        <w:spacing w:before="120" w:beforeLines="50" w:after="120" w:afterLines="50" w:line="360" w:lineRule="auto"/>
        <w:ind w:firstLine="420" w:firstLineChars="200"/>
        <w:jc w:val="both"/>
        <w:rPr>
          <w:rFonts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经营风险主要有：（1）医疗事故风险，较大的医疗事故给医院带来的声誉风险。（2）市场把控不合理。无视回报一味的投入、扩张将可能成为医院发展的绊脚石。（3）成本控制不当，虽然是公益单位，也要强化成本管控。</w:t>
      </w:r>
    </w:p>
    <w:p>
      <w:pPr>
        <w:spacing w:before="120" w:beforeLines="50" w:after="120" w:afterLines="50" w:line="360" w:lineRule="auto"/>
        <w:ind w:firstLine="420" w:firstLineChars="200"/>
        <w:jc w:val="both"/>
        <w:rPr>
          <w:rFonts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经营风险的控制措施：建立健全各项规章制度：建立完善成本管理体系能够有效的控制和预防经营风险。医院应当对下列关键环节进行控制，一是岗位分工及授权批准控制；二是成本费用预测、决策与预算控制。编制成本费用定额、成本计划的依据应当充分、适当，成本费用事项和决策过程应当明确规范；三是应当根据成本预算、定额和支出标准。对成本费用指标进行分解。落实成本费用责任主体。保证成本费用预算的有效实施；四是建立成本费用预算制度，制订必要的消耗定额，建立和健全材料物资的计量、验收、领发、盘存以及产品的移动管理制度；五是建立成本费用分析和考核制度，增强员工参与经营的意识。</w:t>
      </w:r>
    </w:p>
    <w:p>
      <w:pPr>
        <w:pStyle w:val="65"/>
        <w:numPr>
          <w:ilvl w:val="0"/>
          <w:numId w:val="7"/>
        </w:numPr>
        <w:spacing w:before="120" w:beforeLines="50" w:after="120" w:afterLines="50" w:line="360" w:lineRule="auto"/>
        <w:ind w:firstLineChars="0"/>
        <w:rPr>
          <w:rFonts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市场风险</w:t>
      </w:r>
    </w:p>
    <w:p>
      <w:pPr>
        <w:spacing w:before="120" w:beforeLines="50" w:after="120" w:afterLines="50" w:line="360" w:lineRule="auto"/>
        <w:ind w:firstLine="420" w:firstLineChars="200"/>
        <w:jc w:val="both"/>
        <w:rPr>
          <w:rFonts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市场风险，主要来自三个方面：一是市场供需实际情况与预测值发生偏离。二是项目产品市场竞争力或者竞争对手情况发生重大变化。三是项目产品和主要原材料的实际价格与预测价格发生较大偏离。</w:t>
      </w:r>
    </w:p>
    <w:p>
      <w:pPr>
        <w:spacing w:before="120" w:beforeLines="50" w:after="120" w:afterLines="50" w:line="360" w:lineRule="auto"/>
        <w:ind w:firstLine="420" w:firstLineChars="200"/>
        <w:jc w:val="both"/>
        <w:rPr>
          <w:rFonts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市场风险的控制措施：（1）规范内部管理，固化运作流程，实现对经营流程各环节的优化和控制，提高企业管控水平，降低经营风险。（2）建立科学、实时、准确的成本核算系统和统计分析系统，满足经营分析、绩效考核和管理决策需要。（3）实现全过程的患者关系管理，密切患者联系，科学进行患者需求和行为分析，提高患者满意度和忠诚度。（4）优化人力资源管理，提升组织能力确保战略实施。</w:t>
      </w:r>
    </w:p>
    <w:p>
      <w:pPr>
        <w:pStyle w:val="65"/>
        <w:numPr>
          <w:ilvl w:val="0"/>
          <w:numId w:val="7"/>
        </w:numPr>
        <w:spacing w:before="120" w:beforeLines="50" w:after="120" w:afterLines="50" w:line="360" w:lineRule="auto"/>
        <w:ind w:firstLineChars="0"/>
        <w:rPr>
          <w:rFonts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财务风险</w:t>
      </w:r>
    </w:p>
    <w:p>
      <w:pPr>
        <w:spacing w:before="120" w:beforeLines="50" w:after="120" w:afterLines="50" w:line="360" w:lineRule="auto"/>
        <w:ind w:firstLine="420" w:firstLineChars="200"/>
        <w:jc w:val="both"/>
        <w:rPr>
          <w:rFonts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财务风险是指由于不同的资本结构而对项目投资者的收益产生的不确定影响。财务风险来源于项目资金利润率和接入资金利息率差额上的不确定因素以及借入资金与自有资金的比例的大小。</w:t>
      </w:r>
    </w:p>
    <w:p>
      <w:pPr>
        <w:spacing w:before="120" w:beforeLines="50" w:after="120" w:afterLines="50" w:line="360" w:lineRule="auto"/>
        <w:ind w:firstLine="420" w:firstLineChars="200"/>
        <w:jc w:val="both"/>
        <w:rPr>
          <w:rFonts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财务风险的控制措施：（1）使项目尽快产生收益，提供资产盈利能力，降低投资风险。（2）加强对资金运行情况的监控，最大限度地提供资金使用效率；实施财务预决算制度。</w:t>
      </w:r>
    </w:p>
    <w:p>
      <w:pPr>
        <w:pStyle w:val="65"/>
        <w:numPr>
          <w:ilvl w:val="0"/>
          <w:numId w:val="7"/>
        </w:numPr>
        <w:spacing w:before="120" w:beforeLines="50" w:after="120" w:afterLines="50" w:line="360" w:lineRule="auto"/>
        <w:ind w:firstLineChars="0"/>
        <w:rPr>
          <w:rFonts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项目社会风险</w:t>
      </w:r>
    </w:p>
    <w:p>
      <w:pPr>
        <w:pStyle w:val="65"/>
        <w:spacing w:before="120" w:beforeLines="50" w:after="120" w:afterLines="50" w:line="360" w:lineRule="auto"/>
        <w:ind w:firstLineChars="0"/>
        <w:jc w:val="both"/>
        <w:rPr>
          <w:rFonts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主要集中在环境保护、医疗废弃物和污水处理以及装修期间给周边企业、居民生活带来不利影响等方面。</w:t>
      </w:r>
    </w:p>
    <w:p>
      <w:pPr>
        <w:pStyle w:val="65"/>
        <w:spacing w:before="120" w:beforeLines="50" w:after="120" w:afterLines="50" w:line="360" w:lineRule="auto"/>
        <w:ind w:firstLineChars="0"/>
        <w:jc w:val="both"/>
        <w:rPr>
          <w:rFonts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措施：项目建设单位要加强与有关部门的协调，共同做好工作，注意加强建设期间和运营安全防护和环境保护，尽量减少对企业生活和周边环境的影响。</w:t>
      </w:r>
    </w:p>
    <w:p>
      <w:pPr>
        <w:spacing w:before="120" w:beforeLines="50" w:after="120" w:afterLines="50" w:line="360" w:lineRule="auto"/>
        <w:ind w:firstLine="420" w:firstLineChars="200"/>
        <w:outlineLvl w:val="1"/>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（三）影响融资平衡结果的风险及控制措施</w:t>
      </w:r>
    </w:p>
    <w:p>
      <w:pPr>
        <w:pStyle w:val="65"/>
        <w:numPr>
          <w:ilvl w:val="0"/>
          <w:numId w:val="8"/>
        </w:numPr>
        <w:spacing w:before="120" w:beforeLines="50" w:after="120" w:afterLines="50" w:line="360" w:lineRule="auto"/>
        <w:ind w:firstLineChars="0"/>
        <w:rPr>
          <w:rFonts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投资测算不准确风险</w:t>
      </w:r>
    </w:p>
    <w:p>
      <w:pPr>
        <w:pStyle w:val="65"/>
        <w:spacing w:before="120" w:beforeLines="50" w:after="120" w:afterLines="50" w:line="360" w:lineRule="auto"/>
        <w:rPr>
          <w:rFonts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影响本项目融资平衡最大的风险在于对未来经营预测、项目进度以及项目整体现金流测算等重要环节出现判断偏差。经营预测偏大或偏小直接导致投资总额设计偏大或偏小；对项目进度错判将导致融资节奏错乱，导致资金不能及时足额注入到项目或者大额资金不能充分运用的后果；整体现金流测算出现偏差将导致项目可行性分析不能及时纠偏，项目资金投入和现金流入不能平衡的结果。</w:t>
      </w:r>
    </w:p>
    <w:p>
      <w:pPr>
        <w:pStyle w:val="65"/>
        <w:spacing w:before="120" w:beforeLines="50" w:after="120" w:afterLines="50" w:line="360" w:lineRule="auto"/>
        <w:rPr>
          <w:rFonts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风险控制措施：每个项目的可行性研究报告均聘请第三方专家经过大量分析论证工作后得出，分析结果较为可靠。</w:t>
      </w:r>
    </w:p>
    <w:p>
      <w:pPr>
        <w:pStyle w:val="65"/>
        <w:spacing w:before="120" w:beforeLines="50" w:after="120" w:afterLines="50" w:line="360" w:lineRule="auto"/>
        <w:jc w:val="both"/>
        <w:rPr>
          <w:rFonts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此外，根据《财政部关于试点发展项目收益与融资自求平衡的地方政府专项债券品种的通知》（财预（2017)89号）规定，因项目取得的政府性基金或专项收入暂时难以实现，不能偿还到期债券本金时，可在专项债务限额内发行相关专项债券周转偿还，项目收入实现后予以归还。同时，为控制融资平衡风险，儋州市政府有权视项目平衡情况动态调整项目资本金比例。</w:t>
      </w:r>
    </w:p>
    <w:p>
      <w:pPr>
        <w:pStyle w:val="65"/>
        <w:numPr>
          <w:ilvl w:val="0"/>
          <w:numId w:val="8"/>
        </w:numPr>
        <w:spacing w:before="120" w:beforeLines="50" w:after="120" w:afterLines="50" w:line="360" w:lineRule="auto"/>
        <w:ind w:firstLineChars="0"/>
        <w:rPr>
          <w:rFonts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利率波动风险</w:t>
      </w:r>
    </w:p>
    <w:p>
      <w:pPr>
        <w:pStyle w:val="65"/>
        <w:spacing w:before="120" w:beforeLines="50" w:after="120" w:afterLines="50" w:line="360" w:lineRule="auto"/>
        <w:jc w:val="both"/>
        <w:rPr>
          <w:rFonts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在本政府专项债券存续期内，国际、国内宏观经济环境的变化，国家经济政策变动等因素会引起债务资本市场利率的波动，市场利率波动将会对本项目的财务成本产生影响，进而影响项目投资收益的平衡。</w:t>
      </w:r>
    </w:p>
    <w:p>
      <w:pPr>
        <w:pStyle w:val="65"/>
        <w:spacing w:before="120" w:beforeLines="50" w:after="120" w:afterLines="50" w:line="360" w:lineRule="auto"/>
        <w:jc w:val="both"/>
        <w:rPr>
          <w:rFonts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风险控制措施：为控制项目融资平衡风险，可动态调整债券发行期限和还款方式及时间，做好期限配比、还款计划和准备，加快资金周转，适当增大流动比率，充分盘活资金，用资金使用效率收益对冲利率波动损失。</w:t>
      </w:r>
    </w:p>
    <w:p>
      <w:pPr>
        <w:pStyle w:val="65"/>
        <w:numPr>
          <w:ilvl w:val="0"/>
          <w:numId w:val="8"/>
        </w:numPr>
        <w:spacing w:before="120" w:beforeLines="50" w:after="120" w:afterLines="50" w:line="360" w:lineRule="auto"/>
        <w:ind w:firstLineChars="0"/>
        <w:rPr>
          <w:rFonts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存续债券置换不畅风险</w:t>
      </w:r>
    </w:p>
    <w:p>
      <w:pPr>
        <w:pStyle w:val="65"/>
        <w:spacing w:before="120" w:beforeLines="50" w:after="120" w:afterLines="50" w:line="360" w:lineRule="auto"/>
        <w:jc w:val="both"/>
        <w:rPr>
          <w:rFonts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根据《地方政府专项债务预算管理办法》（财预 (2016) 155号）第六条规定，专项债务本金通过对应的政府性基金收入、专项收入、发行专项债券等偿还。由于该项目资金收入为医疗营业收入及其他收入、土地出让收入，若本期政府专项债券到期时项目收入不足以偿还本期债券，发行人将发行新一期政府专项债券置换本期债券。因此存在由于新一期政府专项债券不能足额及时募集而造成本期政府专项债券不能按期足额兑付的风险。</w:t>
      </w:r>
    </w:p>
    <w:p>
      <w:pPr>
        <w:pStyle w:val="65"/>
        <w:spacing w:before="120" w:beforeLines="50" w:after="120" w:afterLines="50" w:line="360" w:lineRule="auto"/>
        <w:jc w:val="both"/>
        <w:rPr>
          <w:sz w:val="21"/>
          <w:szCs w:val="21"/>
          <w:highlight w:val="none"/>
        </w:rPr>
      </w:pPr>
      <w:r>
        <w:rPr>
          <w:rFonts w:hint="eastAsia" w:asciiTheme="minorEastAsia" w:hAnsiTheme="minorEastAsia" w:eastAsiaTheme="minorEastAsia" w:cstheme="minorEastAsia"/>
          <w:color w:val="000000"/>
          <w:sz w:val="21"/>
          <w:szCs w:val="21"/>
          <w:highlight w:val="none"/>
        </w:rPr>
        <w:t>风险控制措施：为防止发生存续债券不能顺畅置换的风险，发行人将会同主承销商及承销团成员提前准备发行资料，选取合适发行时间窗口，根据市场行情科学定价，力争在存续债券兑付日之前及时足额地募集到还款资金。</w:t>
      </w:r>
    </w:p>
    <w:p>
      <w:pPr>
        <w:pStyle w:val="20"/>
        <w:tabs>
          <w:tab w:val="left" w:pos="1588"/>
        </w:tabs>
        <w:spacing w:before="120" w:beforeLines="50" w:after="120" w:afterLines="50"/>
        <w:ind w:firstLine="0"/>
        <w:rPr>
          <w:sz w:val="21"/>
          <w:szCs w:val="21"/>
          <w:highlight w:val="none"/>
        </w:rPr>
      </w:pPr>
    </w:p>
    <w:p>
      <w:pPr>
        <w:pStyle w:val="20"/>
        <w:tabs>
          <w:tab w:val="left" w:pos="1588"/>
        </w:tabs>
        <w:spacing w:before="120" w:beforeLines="50" w:after="120" w:afterLines="50"/>
        <w:ind w:firstLine="420" w:firstLineChars="200"/>
        <w:rPr>
          <w:sz w:val="21"/>
          <w:szCs w:val="21"/>
          <w:highlight w:val="none"/>
        </w:rPr>
      </w:pPr>
      <w:r>
        <w:rPr>
          <w:rFonts w:hint="eastAsia"/>
          <w:sz w:val="21"/>
          <w:szCs w:val="21"/>
          <w:highlight w:val="none"/>
        </w:rPr>
        <w:t>附件：1、项目资金平衡测算表</w:t>
      </w:r>
    </w:p>
    <w:p>
      <w:pPr>
        <w:pStyle w:val="20"/>
        <w:tabs>
          <w:tab w:val="left" w:pos="1588"/>
        </w:tabs>
        <w:spacing w:before="120" w:beforeLines="50" w:after="120" w:afterLines="50"/>
        <w:ind w:firstLine="420" w:firstLineChars="200"/>
        <w:rPr>
          <w:sz w:val="21"/>
          <w:szCs w:val="21"/>
          <w:highlight w:val="none"/>
        </w:rPr>
      </w:pPr>
      <w:r>
        <w:rPr>
          <w:rFonts w:hint="eastAsia"/>
          <w:sz w:val="21"/>
          <w:szCs w:val="21"/>
          <w:highlight w:val="none"/>
        </w:rPr>
        <w:t xml:space="preserve">      2、项目营运收益明细表</w:t>
      </w:r>
    </w:p>
    <w:p>
      <w:pPr>
        <w:pStyle w:val="20"/>
        <w:tabs>
          <w:tab w:val="left" w:pos="1588"/>
        </w:tabs>
        <w:spacing w:before="120" w:beforeLines="50" w:after="120" w:afterLines="50"/>
        <w:ind w:firstLine="1050" w:firstLineChars="500"/>
        <w:rPr>
          <w:sz w:val="21"/>
          <w:szCs w:val="21"/>
          <w:highlight w:val="none"/>
        </w:rPr>
      </w:pPr>
      <w:r>
        <w:rPr>
          <w:rFonts w:hint="eastAsia"/>
          <w:sz w:val="21"/>
          <w:szCs w:val="21"/>
          <w:highlight w:val="none"/>
        </w:rPr>
        <w:t>3、项目土地出让收益资金明细表</w:t>
      </w:r>
    </w:p>
    <w:p>
      <w:pPr>
        <w:pStyle w:val="20"/>
        <w:tabs>
          <w:tab w:val="left" w:pos="1588"/>
        </w:tabs>
        <w:spacing w:before="120" w:beforeLines="50" w:after="120" w:afterLines="50"/>
        <w:ind w:firstLine="1050" w:firstLineChars="500"/>
        <w:rPr>
          <w:sz w:val="21"/>
          <w:szCs w:val="21"/>
          <w:highlight w:val="none"/>
        </w:rPr>
      </w:pPr>
      <w:r>
        <w:rPr>
          <w:rFonts w:hint="eastAsia"/>
          <w:sz w:val="21"/>
          <w:szCs w:val="21"/>
          <w:highlight w:val="none"/>
        </w:rPr>
        <w:t>4、项目营运支出明细表</w:t>
      </w:r>
    </w:p>
    <w:p>
      <w:pPr>
        <w:pStyle w:val="20"/>
        <w:tabs>
          <w:tab w:val="left" w:pos="1588"/>
        </w:tabs>
        <w:spacing w:before="120" w:beforeLines="50" w:after="120" w:afterLines="50"/>
        <w:ind w:firstLine="630" w:firstLineChars="300"/>
        <w:rPr>
          <w:sz w:val="21"/>
          <w:szCs w:val="21"/>
          <w:highlight w:val="none"/>
        </w:rPr>
      </w:pPr>
      <w:r>
        <w:rPr>
          <w:rFonts w:hint="eastAsia"/>
          <w:sz w:val="21"/>
          <w:szCs w:val="21"/>
          <w:highlight w:val="none"/>
        </w:rPr>
        <w:t xml:space="preserve">    5、项目建设资金支出明细表</w:t>
      </w:r>
    </w:p>
    <w:p>
      <w:pPr>
        <w:pStyle w:val="20"/>
        <w:tabs>
          <w:tab w:val="left" w:pos="1588"/>
        </w:tabs>
        <w:spacing w:before="120" w:beforeLines="50" w:after="120" w:afterLines="50"/>
        <w:ind w:firstLine="630" w:firstLineChars="300"/>
        <w:rPr>
          <w:sz w:val="21"/>
          <w:szCs w:val="21"/>
          <w:highlight w:val="none"/>
        </w:rPr>
      </w:pPr>
      <w:r>
        <w:rPr>
          <w:rFonts w:hint="eastAsia"/>
          <w:sz w:val="21"/>
          <w:szCs w:val="21"/>
          <w:highlight w:val="none"/>
        </w:rPr>
        <w:t xml:space="preserve">    6、项目融资还本付息明细表</w:t>
      </w:r>
    </w:p>
    <w:p>
      <w:pPr>
        <w:pStyle w:val="20"/>
        <w:tabs>
          <w:tab w:val="left" w:pos="1588"/>
        </w:tabs>
        <w:spacing w:after="0" w:line="240" w:lineRule="auto"/>
        <w:ind w:firstLine="0"/>
        <w:rPr>
          <w:sz w:val="21"/>
          <w:szCs w:val="21"/>
          <w:highlight w:val="none"/>
        </w:rPr>
      </w:pPr>
    </w:p>
    <w:p>
      <w:pPr>
        <w:pStyle w:val="20"/>
        <w:tabs>
          <w:tab w:val="left" w:pos="1588"/>
        </w:tabs>
        <w:spacing w:before="120" w:beforeLines="50" w:after="120" w:afterLines="50"/>
        <w:ind w:firstLine="5415" w:firstLineChars="2579"/>
        <w:rPr>
          <w:sz w:val="21"/>
          <w:szCs w:val="21"/>
          <w:highlight w:val="none"/>
        </w:rPr>
      </w:pPr>
      <w:r>
        <w:rPr>
          <w:rFonts w:hint="eastAsia"/>
          <w:sz w:val="21"/>
          <w:szCs w:val="21"/>
          <w:highlight w:val="none"/>
        </w:rPr>
        <w:t xml:space="preserve"> 海南省儋州市财政局</w:t>
      </w:r>
    </w:p>
    <w:p>
      <w:pPr>
        <w:pStyle w:val="20"/>
        <w:tabs>
          <w:tab w:val="left" w:pos="1588"/>
        </w:tabs>
        <w:spacing w:before="120" w:beforeLines="50" w:after="120" w:afterLines="50"/>
        <w:ind w:firstLine="0"/>
        <w:rPr>
          <w:sz w:val="21"/>
          <w:szCs w:val="21"/>
          <w:highlight w:val="none"/>
        </w:rPr>
      </w:pPr>
      <w:r>
        <w:rPr>
          <w:rFonts w:hint="eastAsia"/>
          <w:sz w:val="21"/>
          <w:szCs w:val="21"/>
          <w:highlight w:val="none"/>
        </w:rPr>
        <w:t xml:space="preserve">                                                      202</w:t>
      </w:r>
      <w:r>
        <w:rPr>
          <w:rFonts w:hint="eastAsia"/>
          <w:sz w:val="21"/>
          <w:szCs w:val="21"/>
          <w:highlight w:val="none"/>
          <w:lang w:val="en-US" w:eastAsia="zh-CN"/>
        </w:rPr>
        <w:t>2</w:t>
      </w:r>
      <w:r>
        <w:rPr>
          <w:rFonts w:hint="eastAsia"/>
          <w:sz w:val="21"/>
          <w:szCs w:val="21"/>
          <w:highlight w:val="none"/>
        </w:rPr>
        <w:t>年</w:t>
      </w:r>
      <w:r>
        <w:rPr>
          <w:rFonts w:hint="eastAsia"/>
          <w:sz w:val="21"/>
          <w:szCs w:val="21"/>
          <w:highlight w:val="none"/>
          <w:lang w:val="en-US" w:eastAsia="zh-CN"/>
        </w:rPr>
        <w:t>2</w:t>
      </w:r>
      <w:r>
        <w:rPr>
          <w:rFonts w:hint="eastAsia"/>
          <w:sz w:val="21"/>
          <w:szCs w:val="21"/>
          <w:highlight w:val="none"/>
        </w:rPr>
        <w:t>月</w:t>
      </w:r>
      <w:r>
        <w:rPr>
          <w:rFonts w:hint="eastAsia"/>
          <w:sz w:val="21"/>
          <w:szCs w:val="21"/>
          <w:highlight w:val="none"/>
          <w:lang w:val="en-US" w:eastAsia="zh-CN"/>
        </w:rPr>
        <w:t>18</w:t>
      </w:r>
      <w:bookmarkStart w:id="11" w:name="_GoBack"/>
      <w:bookmarkEnd w:id="11"/>
      <w:r>
        <w:rPr>
          <w:rFonts w:hint="eastAsia"/>
          <w:sz w:val="21"/>
          <w:szCs w:val="21"/>
          <w:highlight w:val="none"/>
        </w:rPr>
        <w:t>日</w:t>
      </w:r>
    </w:p>
    <w:p>
      <w:pPr>
        <w:pStyle w:val="20"/>
        <w:tabs>
          <w:tab w:val="left" w:pos="1588"/>
        </w:tabs>
        <w:spacing w:after="0" w:line="240" w:lineRule="auto"/>
        <w:ind w:firstLine="0"/>
        <w:rPr>
          <w:sz w:val="21"/>
          <w:szCs w:val="21"/>
          <w:highlight w:val="none"/>
        </w:rPr>
        <w:sectPr>
          <w:pgSz w:w="11906" w:h="16838"/>
          <w:pgMar w:top="1440" w:right="1800" w:bottom="1440" w:left="1800" w:header="708" w:footer="708" w:gutter="0"/>
          <w:cols w:space="708" w:num="1"/>
          <w:docGrid w:linePitch="360" w:charSpace="0"/>
        </w:sectPr>
      </w:pPr>
    </w:p>
    <w:p>
      <w:pPr>
        <w:pStyle w:val="65"/>
        <w:tabs>
          <w:tab w:val="left" w:pos="993"/>
          <w:tab w:val="left" w:pos="1276"/>
        </w:tabs>
        <w:spacing w:before="120" w:beforeLines="50" w:after="120" w:afterLines="50" w:line="300" w:lineRule="auto"/>
        <w:ind w:firstLine="0" w:firstLineChars="0"/>
        <w:rPr>
          <w:rFonts w:ascii="宋体" w:hAnsi="宋体" w:eastAsia="宋体"/>
          <w:bCs/>
          <w:sz w:val="21"/>
          <w:szCs w:val="21"/>
          <w:highlight w:val="none"/>
        </w:rPr>
      </w:pPr>
      <w:r>
        <w:rPr>
          <w:rFonts w:hint="eastAsia" w:ascii="宋体" w:hAnsi="宋体" w:eastAsia="宋体"/>
          <w:bCs/>
          <w:sz w:val="21"/>
          <w:szCs w:val="21"/>
          <w:highlight w:val="none"/>
        </w:rPr>
        <w:t>附件1、项目资金平衡测算表</w:t>
      </w:r>
    </w:p>
    <w:p>
      <w:pPr>
        <w:spacing w:after="0"/>
        <w:rPr>
          <w:rFonts w:ascii="宋体" w:hAnsi="宋体" w:eastAsia="宋体" w:cs="宋体"/>
          <w:color w:val="000000"/>
          <w:szCs w:val="21"/>
          <w:highlight w:val="none"/>
        </w:rPr>
      </w:pPr>
      <w:r>
        <w:rPr>
          <w:rFonts w:hint="eastAsia" w:ascii="Arial Narrow" w:hAnsi="Arial Narrow" w:eastAsia="宋体" w:cs="宋体"/>
          <w:b/>
          <w:bCs/>
          <w:color w:val="000000"/>
          <w:sz w:val="18"/>
          <w:szCs w:val="18"/>
          <w:highlight w:val="none"/>
        </w:rPr>
        <w:t>1、项目名称：海南西部中心医院三期工程</w:t>
      </w:r>
      <w:r>
        <w:rPr>
          <w:rFonts w:ascii="Arial Narrow" w:hAnsi="Arial Narrow" w:eastAsia="宋体" w:cs="宋体"/>
          <w:b/>
          <w:bCs/>
          <w:color w:val="000000"/>
          <w:sz w:val="18"/>
          <w:szCs w:val="18"/>
          <w:highlight w:val="none"/>
        </w:rPr>
        <w:t xml:space="preserve">                                                                                                                </w:t>
      </w:r>
      <w:r>
        <w:rPr>
          <w:rFonts w:hint="eastAsia" w:ascii="Arial Narrow" w:hAnsi="Arial Narrow" w:eastAsia="宋体" w:cs="宋体"/>
          <w:b/>
          <w:bCs/>
          <w:color w:val="000000"/>
          <w:sz w:val="18"/>
          <w:szCs w:val="18"/>
          <w:highlight w:val="none"/>
        </w:rPr>
        <w:t xml:space="preserve">                                                                                                       单位：万元</w:t>
      </w:r>
    </w:p>
    <w:tbl>
      <w:tblPr>
        <w:tblStyle w:val="11"/>
        <w:tblW w:w="5470" w:type="pct"/>
        <w:tblInd w:w="0" w:type="dxa"/>
        <w:tblLayout w:type="fixed"/>
        <w:tblCellMar>
          <w:top w:w="0" w:type="dxa"/>
          <w:left w:w="108" w:type="dxa"/>
          <w:bottom w:w="0" w:type="dxa"/>
          <w:right w:w="108" w:type="dxa"/>
        </w:tblCellMar>
      </w:tblPr>
      <w:tblGrid>
        <w:gridCol w:w="537"/>
        <w:gridCol w:w="1982"/>
        <w:gridCol w:w="1026"/>
        <w:gridCol w:w="1026"/>
        <w:gridCol w:w="899"/>
        <w:gridCol w:w="909"/>
        <w:gridCol w:w="958"/>
        <w:gridCol w:w="989"/>
        <w:gridCol w:w="1058"/>
        <w:gridCol w:w="1089"/>
        <w:gridCol w:w="1178"/>
        <w:gridCol w:w="1048"/>
        <w:gridCol w:w="909"/>
        <w:gridCol w:w="909"/>
        <w:gridCol w:w="989"/>
      </w:tblGrid>
      <w:tr>
        <w:tblPrEx>
          <w:tblCellMar>
            <w:top w:w="0" w:type="dxa"/>
            <w:left w:w="108" w:type="dxa"/>
            <w:bottom w:w="0" w:type="dxa"/>
            <w:right w:w="108" w:type="dxa"/>
          </w:tblCellMar>
        </w:tblPrEx>
        <w:trPr>
          <w:trHeight w:val="425" w:hRule="atLeast"/>
        </w:trPr>
        <w:tc>
          <w:tcPr>
            <w:tcW w:w="173"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rPr>
                <w:rFonts w:ascii="宋体" w:hAnsi="宋体" w:eastAsia="宋体" w:cs="Arial"/>
                <w:b/>
                <w:bCs/>
                <w:color w:val="000000"/>
                <w:sz w:val="16"/>
                <w:szCs w:val="16"/>
                <w:highlight w:val="none"/>
              </w:rPr>
            </w:pPr>
            <w:r>
              <w:rPr>
                <w:rFonts w:hint="eastAsia" w:ascii="宋体" w:hAnsi="宋体" w:eastAsia="宋体" w:cs="Arial"/>
                <w:b/>
                <w:bCs/>
                <w:color w:val="000000"/>
                <w:sz w:val="16"/>
                <w:szCs w:val="16"/>
                <w:highlight w:val="none"/>
              </w:rPr>
              <w:t>序号</w:t>
            </w:r>
          </w:p>
        </w:tc>
        <w:tc>
          <w:tcPr>
            <w:tcW w:w="639"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Arial"/>
                <w:b/>
                <w:bCs/>
                <w:color w:val="000000"/>
                <w:sz w:val="16"/>
                <w:szCs w:val="16"/>
                <w:highlight w:val="none"/>
              </w:rPr>
            </w:pPr>
            <w:r>
              <w:rPr>
                <w:rFonts w:hint="eastAsia" w:ascii="宋体" w:hAnsi="宋体" w:eastAsia="宋体" w:cs="Arial"/>
                <w:b/>
                <w:bCs/>
                <w:color w:val="000000"/>
                <w:sz w:val="16"/>
                <w:szCs w:val="16"/>
                <w:highlight w:val="none"/>
              </w:rPr>
              <w:t>年度</w:t>
            </w:r>
          </w:p>
        </w:tc>
        <w:tc>
          <w:tcPr>
            <w:tcW w:w="331" w:type="pct"/>
            <w:tcBorders>
              <w:top w:val="single" w:color="auto" w:sz="4" w:space="0"/>
              <w:left w:val="nil"/>
              <w:bottom w:val="single" w:color="auto" w:sz="4" w:space="0"/>
              <w:right w:val="single" w:color="auto" w:sz="4" w:space="0"/>
            </w:tcBorders>
            <w:vAlign w:val="center"/>
          </w:tcPr>
          <w:p>
            <w:pPr>
              <w:adjustRightInd/>
              <w:snapToGrid/>
              <w:spacing w:after="0"/>
              <w:jc w:val="center"/>
              <w:rPr>
                <w:rFonts w:ascii="Arial Narrow" w:hAnsi="Arial Narrow" w:eastAsia="宋体" w:cs="Arial"/>
                <w:b/>
                <w:bCs/>
                <w:color w:val="000000"/>
                <w:sz w:val="16"/>
                <w:szCs w:val="16"/>
                <w:highlight w:val="none"/>
              </w:rPr>
            </w:pPr>
            <w:r>
              <w:rPr>
                <w:rFonts w:ascii="Arial Narrow" w:hAnsi="Arial Narrow" w:eastAsia="宋体" w:cs="Arial"/>
                <w:b/>
                <w:bCs/>
                <w:color w:val="000000"/>
                <w:sz w:val="16"/>
                <w:szCs w:val="16"/>
                <w:highlight w:val="none"/>
              </w:rPr>
              <w:t>202</w:t>
            </w:r>
            <w:r>
              <w:rPr>
                <w:rFonts w:hint="eastAsia" w:ascii="Arial Narrow" w:hAnsi="Arial Narrow" w:eastAsia="宋体" w:cs="Arial"/>
                <w:b/>
                <w:bCs/>
                <w:color w:val="000000"/>
                <w:sz w:val="16"/>
                <w:szCs w:val="16"/>
                <w:highlight w:val="none"/>
              </w:rPr>
              <w:t>0</w:t>
            </w:r>
            <w:r>
              <w:rPr>
                <w:rFonts w:hint="eastAsia" w:ascii="宋体" w:hAnsi="宋体" w:eastAsia="宋体" w:cs="Arial"/>
                <w:b/>
                <w:bCs/>
                <w:color w:val="000000"/>
                <w:sz w:val="16"/>
                <w:szCs w:val="16"/>
                <w:highlight w:val="none"/>
              </w:rPr>
              <w:t>年</w:t>
            </w:r>
          </w:p>
        </w:tc>
        <w:tc>
          <w:tcPr>
            <w:tcW w:w="331"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b/>
                <w:bCs/>
                <w:color w:val="000000"/>
                <w:sz w:val="16"/>
                <w:szCs w:val="16"/>
                <w:highlight w:val="none"/>
              </w:rPr>
            </w:pPr>
            <w:r>
              <w:rPr>
                <w:rFonts w:ascii="Arial Narrow" w:hAnsi="Arial Narrow" w:eastAsia="宋体" w:cs="Arial"/>
                <w:b/>
                <w:bCs/>
                <w:color w:val="000000"/>
                <w:sz w:val="16"/>
                <w:szCs w:val="16"/>
                <w:highlight w:val="none"/>
              </w:rPr>
              <w:t>2021</w:t>
            </w:r>
            <w:r>
              <w:rPr>
                <w:rFonts w:hint="eastAsia" w:ascii="宋体" w:hAnsi="宋体" w:eastAsia="宋体" w:cs="Arial"/>
                <w:b/>
                <w:bCs/>
                <w:color w:val="000000"/>
                <w:sz w:val="16"/>
                <w:szCs w:val="16"/>
                <w:highlight w:val="none"/>
              </w:rPr>
              <w:t>年</w:t>
            </w:r>
          </w:p>
        </w:tc>
        <w:tc>
          <w:tcPr>
            <w:tcW w:w="290"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b/>
                <w:bCs/>
                <w:color w:val="000000"/>
                <w:sz w:val="16"/>
                <w:szCs w:val="16"/>
                <w:highlight w:val="none"/>
              </w:rPr>
            </w:pPr>
            <w:r>
              <w:rPr>
                <w:rFonts w:ascii="Arial Narrow" w:hAnsi="Arial Narrow" w:eastAsia="宋体" w:cs="Arial"/>
                <w:b/>
                <w:bCs/>
                <w:color w:val="000000"/>
                <w:sz w:val="16"/>
                <w:szCs w:val="16"/>
                <w:highlight w:val="none"/>
              </w:rPr>
              <w:t>2022</w:t>
            </w:r>
            <w:r>
              <w:rPr>
                <w:rFonts w:hint="eastAsia" w:ascii="宋体" w:hAnsi="宋体" w:eastAsia="宋体" w:cs="Arial"/>
                <w:b/>
                <w:bCs/>
                <w:color w:val="000000"/>
                <w:sz w:val="16"/>
                <w:szCs w:val="16"/>
                <w:highlight w:val="none"/>
              </w:rPr>
              <w:t>年</w:t>
            </w:r>
          </w:p>
        </w:tc>
        <w:tc>
          <w:tcPr>
            <w:tcW w:w="293"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b/>
                <w:bCs/>
                <w:color w:val="000000"/>
                <w:sz w:val="16"/>
                <w:szCs w:val="16"/>
                <w:highlight w:val="none"/>
              </w:rPr>
            </w:pPr>
            <w:r>
              <w:rPr>
                <w:rFonts w:ascii="Arial Narrow" w:hAnsi="Arial Narrow" w:eastAsia="宋体" w:cs="Arial"/>
                <w:b/>
                <w:bCs/>
                <w:color w:val="000000"/>
                <w:sz w:val="16"/>
                <w:szCs w:val="16"/>
                <w:highlight w:val="none"/>
              </w:rPr>
              <w:t>2023</w:t>
            </w:r>
            <w:r>
              <w:rPr>
                <w:rFonts w:hint="eastAsia" w:ascii="宋体" w:hAnsi="宋体" w:eastAsia="宋体" w:cs="Arial"/>
                <w:b/>
                <w:bCs/>
                <w:color w:val="000000"/>
                <w:sz w:val="16"/>
                <w:szCs w:val="16"/>
                <w:highlight w:val="none"/>
              </w:rPr>
              <w:t>年</w:t>
            </w:r>
          </w:p>
        </w:tc>
        <w:tc>
          <w:tcPr>
            <w:tcW w:w="309"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b/>
                <w:bCs/>
                <w:color w:val="000000"/>
                <w:sz w:val="16"/>
                <w:szCs w:val="16"/>
                <w:highlight w:val="none"/>
              </w:rPr>
            </w:pPr>
            <w:r>
              <w:rPr>
                <w:rFonts w:ascii="Arial Narrow" w:hAnsi="Arial Narrow" w:eastAsia="宋体" w:cs="Arial"/>
                <w:b/>
                <w:bCs/>
                <w:color w:val="000000"/>
                <w:sz w:val="16"/>
                <w:szCs w:val="16"/>
                <w:highlight w:val="none"/>
              </w:rPr>
              <w:t>2024</w:t>
            </w:r>
            <w:r>
              <w:rPr>
                <w:rFonts w:hint="eastAsia" w:ascii="宋体" w:hAnsi="宋体" w:eastAsia="宋体" w:cs="Arial"/>
                <w:b/>
                <w:bCs/>
                <w:color w:val="000000"/>
                <w:sz w:val="16"/>
                <w:szCs w:val="16"/>
                <w:highlight w:val="none"/>
              </w:rPr>
              <w:t>年</w:t>
            </w:r>
          </w:p>
        </w:tc>
        <w:tc>
          <w:tcPr>
            <w:tcW w:w="319"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b/>
                <w:bCs/>
                <w:color w:val="000000"/>
                <w:sz w:val="16"/>
                <w:szCs w:val="16"/>
                <w:highlight w:val="none"/>
              </w:rPr>
            </w:pPr>
            <w:r>
              <w:rPr>
                <w:rFonts w:ascii="Arial Narrow" w:hAnsi="Arial Narrow" w:eastAsia="宋体" w:cs="Arial"/>
                <w:b/>
                <w:bCs/>
                <w:color w:val="000000"/>
                <w:sz w:val="16"/>
                <w:szCs w:val="16"/>
                <w:highlight w:val="none"/>
              </w:rPr>
              <w:t>2025</w:t>
            </w:r>
            <w:r>
              <w:rPr>
                <w:rFonts w:hint="eastAsia" w:ascii="宋体" w:hAnsi="宋体" w:eastAsia="宋体" w:cs="Arial"/>
                <w:b/>
                <w:bCs/>
                <w:color w:val="000000"/>
                <w:sz w:val="16"/>
                <w:szCs w:val="16"/>
                <w:highlight w:val="none"/>
              </w:rPr>
              <w:t>年</w:t>
            </w:r>
          </w:p>
        </w:tc>
        <w:tc>
          <w:tcPr>
            <w:tcW w:w="341"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b/>
                <w:bCs/>
                <w:color w:val="000000"/>
                <w:sz w:val="16"/>
                <w:szCs w:val="16"/>
                <w:highlight w:val="none"/>
              </w:rPr>
            </w:pPr>
            <w:r>
              <w:rPr>
                <w:rFonts w:ascii="Arial Narrow" w:hAnsi="Arial Narrow" w:eastAsia="宋体" w:cs="Arial"/>
                <w:b/>
                <w:bCs/>
                <w:color w:val="000000"/>
                <w:sz w:val="16"/>
                <w:szCs w:val="16"/>
                <w:highlight w:val="none"/>
              </w:rPr>
              <w:t>2026</w:t>
            </w:r>
            <w:r>
              <w:rPr>
                <w:rFonts w:hint="eastAsia" w:ascii="宋体" w:hAnsi="宋体" w:eastAsia="宋体" w:cs="Arial"/>
                <w:b/>
                <w:bCs/>
                <w:color w:val="000000"/>
                <w:sz w:val="16"/>
                <w:szCs w:val="16"/>
                <w:highlight w:val="none"/>
              </w:rPr>
              <w:t>年</w:t>
            </w:r>
          </w:p>
        </w:tc>
        <w:tc>
          <w:tcPr>
            <w:tcW w:w="351"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b/>
                <w:bCs/>
                <w:color w:val="000000"/>
                <w:sz w:val="16"/>
                <w:szCs w:val="16"/>
                <w:highlight w:val="none"/>
              </w:rPr>
            </w:pPr>
            <w:r>
              <w:rPr>
                <w:rFonts w:ascii="Arial Narrow" w:hAnsi="Arial Narrow" w:eastAsia="宋体" w:cs="Arial"/>
                <w:b/>
                <w:bCs/>
                <w:color w:val="000000"/>
                <w:sz w:val="16"/>
                <w:szCs w:val="16"/>
                <w:highlight w:val="none"/>
              </w:rPr>
              <w:t>2027</w:t>
            </w:r>
            <w:r>
              <w:rPr>
                <w:rFonts w:hint="eastAsia" w:ascii="宋体" w:hAnsi="宋体" w:eastAsia="宋体" w:cs="Arial"/>
                <w:b/>
                <w:bCs/>
                <w:color w:val="000000"/>
                <w:sz w:val="16"/>
                <w:szCs w:val="16"/>
                <w:highlight w:val="none"/>
              </w:rPr>
              <w:t>年</w:t>
            </w:r>
          </w:p>
        </w:tc>
        <w:tc>
          <w:tcPr>
            <w:tcW w:w="380"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b/>
                <w:bCs/>
                <w:color w:val="000000"/>
                <w:sz w:val="16"/>
                <w:szCs w:val="16"/>
                <w:highlight w:val="none"/>
              </w:rPr>
            </w:pPr>
            <w:r>
              <w:rPr>
                <w:rFonts w:ascii="Arial Narrow" w:hAnsi="Arial Narrow" w:eastAsia="宋体" w:cs="Arial"/>
                <w:b/>
                <w:bCs/>
                <w:color w:val="000000"/>
                <w:sz w:val="16"/>
                <w:szCs w:val="16"/>
                <w:highlight w:val="none"/>
              </w:rPr>
              <w:t>2028</w:t>
            </w:r>
            <w:r>
              <w:rPr>
                <w:rFonts w:hint="eastAsia" w:ascii="宋体" w:hAnsi="宋体" w:eastAsia="宋体" w:cs="Arial"/>
                <w:b/>
                <w:bCs/>
                <w:color w:val="000000"/>
                <w:sz w:val="16"/>
                <w:szCs w:val="16"/>
                <w:highlight w:val="none"/>
              </w:rPr>
              <w:t>年</w:t>
            </w:r>
          </w:p>
        </w:tc>
        <w:tc>
          <w:tcPr>
            <w:tcW w:w="338"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b/>
                <w:bCs/>
                <w:color w:val="000000"/>
                <w:sz w:val="16"/>
                <w:szCs w:val="16"/>
                <w:highlight w:val="none"/>
              </w:rPr>
            </w:pPr>
            <w:r>
              <w:rPr>
                <w:rFonts w:hint="eastAsia" w:ascii="Arial Narrow" w:hAnsi="Arial Narrow" w:eastAsia="宋体" w:cs="Arial"/>
                <w:b/>
                <w:bCs/>
                <w:color w:val="000000"/>
                <w:sz w:val="16"/>
                <w:szCs w:val="16"/>
                <w:highlight w:val="none"/>
              </w:rPr>
              <w:t>2029年</w:t>
            </w:r>
          </w:p>
        </w:tc>
        <w:tc>
          <w:tcPr>
            <w:tcW w:w="293"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b/>
                <w:bCs/>
                <w:color w:val="000000"/>
                <w:sz w:val="16"/>
                <w:szCs w:val="16"/>
                <w:highlight w:val="none"/>
              </w:rPr>
            </w:pPr>
            <w:r>
              <w:rPr>
                <w:rFonts w:hint="eastAsia" w:ascii="Arial Narrow" w:hAnsi="Arial Narrow" w:eastAsia="宋体" w:cs="Arial"/>
                <w:b/>
                <w:bCs/>
                <w:color w:val="000000"/>
                <w:sz w:val="16"/>
                <w:szCs w:val="16"/>
                <w:highlight w:val="none"/>
              </w:rPr>
              <w:t>2030年</w:t>
            </w:r>
          </w:p>
        </w:tc>
        <w:tc>
          <w:tcPr>
            <w:tcW w:w="293"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b/>
                <w:bCs/>
                <w:color w:val="000000"/>
                <w:sz w:val="16"/>
                <w:szCs w:val="16"/>
                <w:highlight w:val="none"/>
              </w:rPr>
            </w:pPr>
            <w:r>
              <w:rPr>
                <w:rFonts w:hint="eastAsia" w:ascii="Arial Narrow" w:hAnsi="Arial Narrow" w:eastAsia="宋体" w:cs="Arial"/>
                <w:b/>
                <w:bCs/>
                <w:color w:val="000000"/>
                <w:sz w:val="16"/>
                <w:szCs w:val="16"/>
                <w:highlight w:val="none"/>
              </w:rPr>
              <w:t>2031年</w:t>
            </w:r>
          </w:p>
        </w:tc>
        <w:tc>
          <w:tcPr>
            <w:tcW w:w="319"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Arial"/>
                <w:b/>
                <w:bCs/>
                <w:color w:val="000000"/>
                <w:sz w:val="16"/>
                <w:szCs w:val="16"/>
                <w:highlight w:val="none"/>
              </w:rPr>
            </w:pPr>
            <w:r>
              <w:rPr>
                <w:rFonts w:hint="eastAsia" w:ascii="宋体" w:hAnsi="宋体" w:eastAsia="宋体" w:cs="Arial"/>
                <w:b/>
                <w:bCs/>
                <w:color w:val="000000"/>
                <w:sz w:val="16"/>
                <w:szCs w:val="16"/>
                <w:highlight w:val="none"/>
              </w:rPr>
              <w:t>合计</w:t>
            </w:r>
          </w:p>
        </w:tc>
      </w:tr>
      <w:tr>
        <w:tblPrEx>
          <w:tblCellMar>
            <w:top w:w="0" w:type="dxa"/>
            <w:left w:w="108" w:type="dxa"/>
            <w:bottom w:w="0" w:type="dxa"/>
            <w:right w:w="108" w:type="dxa"/>
          </w:tblCellMar>
        </w:tblPrEx>
        <w:trPr>
          <w:trHeight w:val="383" w:hRule="atLeast"/>
        </w:trPr>
        <w:tc>
          <w:tcPr>
            <w:tcW w:w="173" w:type="pc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color w:val="000000"/>
                <w:sz w:val="16"/>
                <w:szCs w:val="16"/>
                <w:highlight w:val="none"/>
              </w:rPr>
            </w:pPr>
            <w:r>
              <w:rPr>
                <w:rFonts w:ascii="Arial Narrow" w:hAnsi="Arial Narrow" w:eastAsia="宋体" w:cs="Arial"/>
                <w:color w:val="000000"/>
                <w:sz w:val="16"/>
                <w:szCs w:val="16"/>
                <w:highlight w:val="none"/>
              </w:rPr>
              <w:t>1</w:t>
            </w:r>
          </w:p>
        </w:tc>
        <w:tc>
          <w:tcPr>
            <w:tcW w:w="639" w:type="pct"/>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Arial"/>
                <w:color w:val="000000"/>
                <w:sz w:val="16"/>
                <w:szCs w:val="16"/>
                <w:highlight w:val="none"/>
              </w:rPr>
            </w:pPr>
            <w:r>
              <w:rPr>
                <w:rFonts w:hint="eastAsia" w:ascii="宋体" w:hAnsi="宋体" w:eastAsia="宋体" w:cs="Arial"/>
                <w:color w:val="000000"/>
                <w:sz w:val="16"/>
                <w:szCs w:val="16"/>
                <w:highlight w:val="none"/>
              </w:rPr>
              <w:t>现金流入总额</w:t>
            </w:r>
          </w:p>
        </w:tc>
        <w:tc>
          <w:tcPr>
            <w:tcW w:w="331" w:type="pct"/>
            <w:tcBorders>
              <w:top w:val="single" w:color="auto" w:sz="4" w:space="0"/>
              <w:left w:val="nil"/>
              <w:bottom w:val="single" w:color="auto" w:sz="4" w:space="0"/>
              <w:right w:val="single" w:color="auto" w:sz="4" w:space="0"/>
            </w:tcBorders>
            <w:vAlign w:val="center"/>
          </w:tcPr>
          <w:p>
            <w:pPr>
              <w:spacing w:after="0"/>
              <w:jc w:val="right"/>
              <w:rPr>
                <w:rFonts w:ascii="宋体" w:hAnsi="宋体" w:eastAsia="宋体"/>
                <w:b/>
                <w:color w:val="000000"/>
                <w:sz w:val="15"/>
                <w:szCs w:val="15"/>
                <w:highlight w:val="none"/>
              </w:rPr>
            </w:pPr>
            <w:r>
              <w:rPr>
                <w:rFonts w:ascii="宋体" w:hAnsi="宋体" w:eastAsia="宋体"/>
                <w:b/>
                <w:color w:val="000000"/>
                <w:sz w:val="15"/>
                <w:szCs w:val="15"/>
                <w:highlight w:val="none"/>
              </w:rPr>
              <w:t>42,837.34</w:t>
            </w:r>
          </w:p>
        </w:tc>
        <w:tc>
          <w:tcPr>
            <w:tcW w:w="331"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b/>
                <w:color w:val="000000"/>
                <w:sz w:val="15"/>
                <w:szCs w:val="15"/>
                <w:highlight w:val="none"/>
              </w:rPr>
            </w:pPr>
            <w:r>
              <w:rPr>
                <w:rFonts w:ascii="宋体" w:hAnsi="宋体" w:eastAsia="宋体"/>
                <w:b/>
                <w:color w:val="000000"/>
                <w:sz w:val="15"/>
                <w:szCs w:val="15"/>
                <w:highlight w:val="none"/>
              </w:rPr>
              <w:t>17,000.00</w:t>
            </w:r>
          </w:p>
        </w:tc>
        <w:tc>
          <w:tcPr>
            <w:tcW w:w="290"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b/>
                <w:color w:val="000000"/>
                <w:sz w:val="15"/>
                <w:szCs w:val="15"/>
                <w:highlight w:val="none"/>
              </w:rPr>
            </w:pPr>
            <w:r>
              <w:rPr>
                <w:rFonts w:ascii="宋体" w:hAnsi="宋体" w:eastAsia="宋体"/>
                <w:b/>
                <w:color w:val="000000"/>
                <w:sz w:val="15"/>
                <w:szCs w:val="15"/>
                <w:highlight w:val="none"/>
              </w:rPr>
              <w:t>26,847.17</w:t>
            </w:r>
          </w:p>
        </w:tc>
        <w:tc>
          <w:tcPr>
            <w:tcW w:w="293"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29,822.95</w:t>
            </w:r>
          </w:p>
        </w:tc>
        <w:tc>
          <w:tcPr>
            <w:tcW w:w="309"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32,805.25</w:t>
            </w:r>
          </w:p>
        </w:tc>
        <w:tc>
          <w:tcPr>
            <w:tcW w:w="319"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36,085.77</w:t>
            </w:r>
          </w:p>
        </w:tc>
        <w:tc>
          <w:tcPr>
            <w:tcW w:w="341"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39,694.35</w:t>
            </w:r>
          </w:p>
        </w:tc>
        <w:tc>
          <w:tcPr>
            <w:tcW w:w="351"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43,663.78</w:t>
            </w:r>
          </w:p>
        </w:tc>
        <w:tc>
          <w:tcPr>
            <w:tcW w:w="380"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48,030.16</w:t>
            </w:r>
          </w:p>
        </w:tc>
        <w:tc>
          <w:tcPr>
            <w:tcW w:w="33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52,833.17</w:t>
            </w:r>
          </w:p>
        </w:tc>
        <w:tc>
          <w:tcPr>
            <w:tcW w:w="293"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58,116.50</w:t>
            </w:r>
          </w:p>
        </w:tc>
        <w:tc>
          <w:tcPr>
            <w:tcW w:w="293"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31,964.08</w:t>
            </w:r>
          </w:p>
        </w:tc>
        <w:tc>
          <w:tcPr>
            <w:tcW w:w="319"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459,700.52</w:t>
            </w:r>
          </w:p>
        </w:tc>
      </w:tr>
      <w:tr>
        <w:tblPrEx>
          <w:tblCellMar>
            <w:top w:w="0" w:type="dxa"/>
            <w:left w:w="108" w:type="dxa"/>
            <w:bottom w:w="0" w:type="dxa"/>
            <w:right w:w="108" w:type="dxa"/>
          </w:tblCellMar>
        </w:tblPrEx>
        <w:trPr>
          <w:trHeight w:val="383" w:hRule="atLeast"/>
        </w:trPr>
        <w:tc>
          <w:tcPr>
            <w:tcW w:w="173" w:type="pc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color w:val="000000"/>
                <w:sz w:val="16"/>
                <w:szCs w:val="16"/>
                <w:highlight w:val="none"/>
              </w:rPr>
            </w:pPr>
            <w:r>
              <w:rPr>
                <w:rFonts w:ascii="Arial Narrow" w:hAnsi="Arial Narrow" w:eastAsia="宋体" w:cs="Arial"/>
                <w:color w:val="000000"/>
                <w:sz w:val="16"/>
                <w:szCs w:val="16"/>
                <w:highlight w:val="none"/>
              </w:rPr>
              <w:t>1.1</w:t>
            </w:r>
          </w:p>
        </w:tc>
        <w:tc>
          <w:tcPr>
            <w:tcW w:w="639" w:type="pct"/>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Arial"/>
                <w:color w:val="000000"/>
                <w:sz w:val="16"/>
                <w:szCs w:val="16"/>
                <w:highlight w:val="none"/>
              </w:rPr>
            </w:pPr>
            <w:r>
              <w:rPr>
                <w:rFonts w:hint="eastAsia" w:ascii="宋体" w:hAnsi="宋体" w:eastAsia="宋体" w:cs="Arial"/>
                <w:color w:val="000000"/>
                <w:sz w:val="16"/>
                <w:szCs w:val="16"/>
                <w:highlight w:val="none"/>
              </w:rPr>
              <w:t>自筹资金流入</w:t>
            </w:r>
          </w:p>
        </w:tc>
        <w:tc>
          <w:tcPr>
            <w:tcW w:w="331" w:type="pct"/>
            <w:tcBorders>
              <w:top w:val="single" w:color="auto" w:sz="4" w:space="0"/>
              <w:left w:val="nil"/>
              <w:bottom w:val="single" w:color="auto" w:sz="4" w:space="0"/>
              <w:right w:val="single" w:color="auto" w:sz="4" w:space="0"/>
            </w:tcBorders>
            <w:vAlign w:val="center"/>
          </w:tcPr>
          <w:p>
            <w:pPr>
              <w:spacing w:after="0"/>
              <w:jc w:val="right"/>
              <w:rPr>
                <w:rFonts w:ascii="宋体" w:hAnsi="宋体" w:eastAsia="宋体"/>
                <w:color w:val="000000"/>
                <w:sz w:val="15"/>
                <w:szCs w:val="15"/>
                <w:highlight w:val="none"/>
              </w:rPr>
            </w:pPr>
            <w:r>
              <w:rPr>
                <w:rFonts w:ascii="宋体" w:hAnsi="宋体" w:eastAsia="宋体"/>
                <w:color w:val="000000"/>
                <w:sz w:val="15"/>
                <w:szCs w:val="15"/>
                <w:highlight w:val="none"/>
              </w:rPr>
              <w:t>27,837.34</w:t>
            </w:r>
          </w:p>
        </w:tc>
        <w:tc>
          <w:tcPr>
            <w:tcW w:w="331"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olor w:val="000000"/>
                <w:sz w:val="15"/>
                <w:szCs w:val="15"/>
                <w:highlight w:val="none"/>
              </w:rPr>
            </w:pPr>
          </w:p>
        </w:tc>
        <w:tc>
          <w:tcPr>
            <w:tcW w:w="290"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olor w:val="000000"/>
                <w:sz w:val="15"/>
                <w:szCs w:val="15"/>
                <w:highlight w:val="none"/>
              </w:rPr>
            </w:pPr>
            <w:r>
              <w:rPr>
                <w:rFonts w:ascii="宋体" w:hAnsi="宋体" w:eastAsia="宋体"/>
                <w:color w:val="000000"/>
                <w:sz w:val="15"/>
                <w:szCs w:val="15"/>
                <w:highlight w:val="none"/>
              </w:rPr>
              <w:t>291.28</w:t>
            </w:r>
          </w:p>
        </w:tc>
        <w:tc>
          <w:tcPr>
            <w:tcW w:w="293"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309"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319"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341"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351"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380"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33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293"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293"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319"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28,128.62</w:t>
            </w:r>
          </w:p>
        </w:tc>
      </w:tr>
      <w:tr>
        <w:tblPrEx>
          <w:tblCellMar>
            <w:top w:w="0" w:type="dxa"/>
            <w:left w:w="108" w:type="dxa"/>
            <w:bottom w:w="0" w:type="dxa"/>
            <w:right w:w="108" w:type="dxa"/>
          </w:tblCellMar>
        </w:tblPrEx>
        <w:trPr>
          <w:trHeight w:val="383" w:hRule="atLeast"/>
        </w:trPr>
        <w:tc>
          <w:tcPr>
            <w:tcW w:w="173" w:type="pc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color w:val="000000"/>
                <w:sz w:val="16"/>
                <w:szCs w:val="16"/>
                <w:highlight w:val="none"/>
              </w:rPr>
            </w:pPr>
            <w:r>
              <w:rPr>
                <w:rFonts w:ascii="Arial Narrow" w:hAnsi="Arial Narrow" w:eastAsia="宋体" w:cs="Arial"/>
                <w:color w:val="000000"/>
                <w:sz w:val="16"/>
                <w:szCs w:val="16"/>
                <w:highlight w:val="none"/>
              </w:rPr>
              <w:t>1.2</w:t>
            </w:r>
          </w:p>
        </w:tc>
        <w:tc>
          <w:tcPr>
            <w:tcW w:w="639" w:type="pct"/>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Arial"/>
                <w:color w:val="000000"/>
                <w:sz w:val="16"/>
                <w:szCs w:val="16"/>
                <w:highlight w:val="none"/>
              </w:rPr>
            </w:pPr>
            <w:r>
              <w:rPr>
                <w:rFonts w:hint="eastAsia" w:ascii="宋体" w:hAnsi="宋体" w:eastAsia="宋体" w:cs="Arial"/>
                <w:color w:val="000000"/>
                <w:sz w:val="16"/>
                <w:szCs w:val="16"/>
                <w:highlight w:val="none"/>
              </w:rPr>
              <w:t>债券资金流入</w:t>
            </w:r>
          </w:p>
        </w:tc>
        <w:tc>
          <w:tcPr>
            <w:tcW w:w="331" w:type="pct"/>
            <w:tcBorders>
              <w:top w:val="single" w:color="auto" w:sz="4" w:space="0"/>
              <w:left w:val="nil"/>
              <w:bottom w:val="single" w:color="auto" w:sz="4" w:space="0"/>
              <w:right w:val="single" w:color="auto" w:sz="4" w:space="0"/>
            </w:tcBorders>
            <w:vAlign w:val="center"/>
          </w:tcPr>
          <w:p>
            <w:pPr>
              <w:spacing w:after="0"/>
              <w:jc w:val="right"/>
              <w:rPr>
                <w:rFonts w:ascii="宋体" w:hAnsi="宋体" w:eastAsia="宋体"/>
                <w:color w:val="000000"/>
                <w:sz w:val="15"/>
                <w:szCs w:val="15"/>
                <w:highlight w:val="none"/>
              </w:rPr>
            </w:pPr>
            <w:r>
              <w:rPr>
                <w:rFonts w:ascii="宋体" w:hAnsi="宋体" w:eastAsia="宋体"/>
                <w:color w:val="000000"/>
                <w:sz w:val="15"/>
                <w:szCs w:val="15"/>
                <w:highlight w:val="none"/>
              </w:rPr>
              <w:t>15,000.00</w:t>
            </w:r>
          </w:p>
        </w:tc>
        <w:tc>
          <w:tcPr>
            <w:tcW w:w="331"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olor w:val="000000"/>
                <w:sz w:val="15"/>
                <w:szCs w:val="15"/>
                <w:highlight w:val="none"/>
              </w:rPr>
            </w:pPr>
            <w:r>
              <w:rPr>
                <w:rFonts w:ascii="宋体" w:hAnsi="宋体" w:eastAsia="宋体"/>
                <w:color w:val="000000"/>
                <w:sz w:val="15"/>
                <w:szCs w:val="15"/>
                <w:highlight w:val="none"/>
              </w:rPr>
              <w:t>17,000.00</w:t>
            </w:r>
          </w:p>
        </w:tc>
        <w:tc>
          <w:tcPr>
            <w:tcW w:w="290"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olor w:val="000000"/>
                <w:sz w:val="15"/>
                <w:szCs w:val="15"/>
                <w:highlight w:val="none"/>
              </w:rPr>
            </w:pPr>
            <w:r>
              <w:rPr>
                <w:rFonts w:ascii="宋体" w:hAnsi="宋体" w:eastAsia="宋体"/>
                <w:color w:val="000000"/>
                <w:sz w:val="15"/>
                <w:szCs w:val="15"/>
                <w:highlight w:val="none"/>
              </w:rPr>
              <w:t>13,000.00</w:t>
            </w:r>
          </w:p>
        </w:tc>
        <w:tc>
          <w:tcPr>
            <w:tcW w:w="293"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309"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319"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341"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351"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380"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33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293"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293"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319"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45,000.00</w:t>
            </w:r>
          </w:p>
        </w:tc>
      </w:tr>
      <w:tr>
        <w:tblPrEx>
          <w:tblCellMar>
            <w:top w:w="0" w:type="dxa"/>
            <w:left w:w="108" w:type="dxa"/>
            <w:bottom w:w="0" w:type="dxa"/>
            <w:right w:w="108" w:type="dxa"/>
          </w:tblCellMar>
        </w:tblPrEx>
        <w:trPr>
          <w:trHeight w:val="383" w:hRule="atLeast"/>
        </w:trPr>
        <w:tc>
          <w:tcPr>
            <w:tcW w:w="173" w:type="pc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color w:val="000000"/>
                <w:sz w:val="16"/>
                <w:szCs w:val="16"/>
                <w:highlight w:val="none"/>
              </w:rPr>
            </w:pPr>
            <w:r>
              <w:rPr>
                <w:rFonts w:ascii="Arial Narrow" w:hAnsi="Arial Narrow" w:eastAsia="宋体" w:cs="Arial"/>
                <w:color w:val="000000"/>
                <w:sz w:val="16"/>
                <w:szCs w:val="16"/>
                <w:highlight w:val="none"/>
              </w:rPr>
              <w:t>1.3</w:t>
            </w:r>
          </w:p>
        </w:tc>
        <w:tc>
          <w:tcPr>
            <w:tcW w:w="639" w:type="pct"/>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Arial"/>
                <w:color w:val="000000"/>
                <w:sz w:val="16"/>
                <w:szCs w:val="16"/>
                <w:highlight w:val="none"/>
              </w:rPr>
            </w:pPr>
            <w:r>
              <w:rPr>
                <w:rFonts w:hint="eastAsia" w:ascii="宋体" w:hAnsi="宋体" w:eastAsia="宋体" w:cs="Arial"/>
                <w:color w:val="000000"/>
                <w:sz w:val="16"/>
                <w:szCs w:val="16"/>
                <w:highlight w:val="none"/>
              </w:rPr>
              <w:t>运营期现金流入</w:t>
            </w:r>
          </w:p>
        </w:tc>
        <w:tc>
          <w:tcPr>
            <w:tcW w:w="331" w:type="pct"/>
            <w:tcBorders>
              <w:top w:val="single" w:color="auto" w:sz="4" w:space="0"/>
              <w:left w:val="nil"/>
              <w:bottom w:val="single" w:color="auto" w:sz="4" w:space="0"/>
              <w:right w:val="single" w:color="auto" w:sz="4" w:space="0"/>
            </w:tcBorders>
            <w:vAlign w:val="center"/>
          </w:tcPr>
          <w:p>
            <w:pPr>
              <w:spacing w:after="0"/>
              <w:jc w:val="right"/>
              <w:rPr>
                <w:rFonts w:ascii="宋体" w:hAnsi="宋体" w:eastAsia="宋体"/>
                <w:color w:val="000000"/>
                <w:sz w:val="15"/>
                <w:szCs w:val="15"/>
                <w:highlight w:val="none"/>
              </w:rPr>
            </w:pPr>
          </w:p>
        </w:tc>
        <w:tc>
          <w:tcPr>
            <w:tcW w:w="331"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olor w:val="000000"/>
                <w:sz w:val="15"/>
                <w:szCs w:val="15"/>
                <w:highlight w:val="none"/>
              </w:rPr>
            </w:pPr>
            <w:r>
              <w:rPr>
                <w:rFonts w:ascii="宋体" w:hAnsi="宋体" w:eastAsia="宋体"/>
                <w:color w:val="000000"/>
                <w:sz w:val="15"/>
                <w:szCs w:val="15"/>
                <w:highlight w:val="none"/>
              </w:rPr>
              <w:t>-</w:t>
            </w:r>
          </w:p>
        </w:tc>
        <w:tc>
          <w:tcPr>
            <w:tcW w:w="290"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olor w:val="000000"/>
                <w:sz w:val="15"/>
                <w:szCs w:val="15"/>
                <w:highlight w:val="none"/>
              </w:rPr>
            </w:pPr>
            <w:r>
              <w:rPr>
                <w:rFonts w:ascii="宋体" w:hAnsi="宋体" w:eastAsia="宋体"/>
                <w:color w:val="000000"/>
                <w:sz w:val="15"/>
                <w:szCs w:val="15"/>
                <w:highlight w:val="none"/>
              </w:rPr>
              <w:t>13,555.89</w:t>
            </w:r>
          </w:p>
        </w:tc>
        <w:tc>
          <w:tcPr>
            <w:tcW w:w="293"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29,822.95</w:t>
            </w:r>
          </w:p>
        </w:tc>
        <w:tc>
          <w:tcPr>
            <w:tcW w:w="309"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32,805.25</w:t>
            </w:r>
          </w:p>
        </w:tc>
        <w:tc>
          <w:tcPr>
            <w:tcW w:w="319"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36,085.77</w:t>
            </w:r>
          </w:p>
        </w:tc>
        <w:tc>
          <w:tcPr>
            <w:tcW w:w="341"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39,694.35</w:t>
            </w:r>
          </w:p>
        </w:tc>
        <w:tc>
          <w:tcPr>
            <w:tcW w:w="351"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43,663.78</w:t>
            </w:r>
          </w:p>
        </w:tc>
        <w:tc>
          <w:tcPr>
            <w:tcW w:w="380"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48,030.16</w:t>
            </w:r>
          </w:p>
        </w:tc>
        <w:tc>
          <w:tcPr>
            <w:tcW w:w="33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52,833.17</w:t>
            </w:r>
          </w:p>
        </w:tc>
        <w:tc>
          <w:tcPr>
            <w:tcW w:w="293"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58,116.50</w:t>
            </w:r>
          </w:p>
        </w:tc>
        <w:tc>
          <w:tcPr>
            <w:tcW w:w="293"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31,964.08</w:t>
            </w:r>
          </w:p>
        </w:tc>
        <w:tc>
          <w:tcPr>
            <w:tcW w:w="319"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386,571.90</w:t>
            </w:r>
          </w:p>
        </w:tc>
      </w:tr>
      <w:tr>
        <w:tblPrEx>
          <w:tblCellMar>
            <w:top w:w="0" w:type="dxa"/>
            <w:left w:w="108" w:type="dxa"/>
            <w:bottom w:w="0" w:type="dxa"/>
            <w:right w:w="108" w:type="dxa"/>
          </w:tblCellMar>
        </w:tblPrEx>
        <w:trPr>
          <w:trHeight w:val="383" w:hRule="atLeast"/>
        </w:trPr>
        <w:tc>
          <w:tcPr>
            <w:tcW w:w="173" w:type="pc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color w:val="000000"/>
                <w:sz w:val="16"/>
                <w:szCs w:val="16"/>
                <w:highlight w:val="none"/>
              </w:rPr>
            </w:pPr>
            <w:r>
              <w:rPr>
                <w:rFonts w:ascii="Arial Narrow" w:hAnsi="Arial Narrow" w:eastAsia="宋体" w:cs="Arial"/>
                <w:color w:val="000000"/>
                <w:sz w:val="16"/>
                <w:szCs w:val="16"/>
                <w:highlight w:val="none"/>
              </w:rPr>
              <w:t>2</w:t>
            </w:r>
          </w:p>
        </w:tc>
        <w:tc>
          <w:tcPr>
            <w:tcW w:w="639" w:type="pct"/>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Arial"/>
                <w:color w:val="000000"/>
                <w:sz w:val="16"/>
                <w:szCs w:val="16"/>
                <w:highlight w:val="none"/>
              </w:rPr>
            </w:pPr>
            <w:r>
              <w:rPr>
                <w:rFonts w:hint="eastAsia" w:ascii="宋体" w:hAnsi="宋体" w:eastAsia="宋体" w:cs="Arial"/>
                <w:color w:val="000000"/>
                <w:sz w:val="16"/>
                <w:szCs w:val="16"/>
                <w:highlight w:val="none"/>
              </w:rPr>
              <w:t>现金流出金额</w:t>
            </w:r>
          </w:p>
        </w:tc>
        <w:tc>
          <w:tcPr>
            <w:tcW w:w="331" w:type="pct"/>
            <w:tcBorders>
              <w:top w:val="single" w:color="auto" w:sz="4" w:space="0"/>
              <w:left w:val="nil"/>
              <w:bottom w:val="single" w:color="auto" w:sz="4" w:space="0"/>
              <w:right w:val="single" w:color="auto" w:sz="4" w:space="0"/>
            </w:tcBorders>
            <w:vAlign w:val="center"/>
          </w:tcPr>
          <w:p>
            <w:pPr>
              <w:spacing w:after="0"/>
              <w:jc w:val="right"/>
              <w:rPr>
                <w:rFonts w:ascii="宋体" w:hAnsi="宋体" w:eastAsia="宋体"/>
                <w:b/>
                <w:color w:val="000000"/>
                <w:sz w:val="15"/>
                <w:szCs w:val="15"/>
                <w:highlight w:val="none"/>
              </w:rPr>
            </w:pPr>
            <w:r>
              <w:rPr>
                <w:rFonts w:ascii="宋体" w:hAnsi="宋体" w:eastAsia="宋体"/>
                <w:b/>
                <w:color w:val="000000"/>
                <w:sz w:val="15"/>
                <w:szCs w:val="15"/>
                <w:highlight w:val="none"/>
              </w:rPr>
              <w:t>251.25</w:t>
            </w:r>
          </w:p>
        </w:tc>
        <w:tc>
          <w:tcPr>
            <w:tcW w:w="331"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b/>
                <w:color w:val="000000"/>
                <w:sz w:val="15"/>
                <w:szCs w:val="15"/>
                <w:highlight w:val="none"/>
              </w:rPr>
            </w:pPr>
            <w:r>
              <w:rPr>
                <w:rFonts w:ascii="宋体" w:hAnsi="宋体" w:eastAsia="宋体"/>
                <w:b/>
                <w:color w:val="000000"/>
                <w:sz w:val="15"/>
                <w:szCs w:val="15"/>
                <w:highlight w:val="none"/>
              </w:rPr>
              <w:t>46,166.13</w:t>
            </w:r>
          </w:p>
        </w:tc>
        <w:tc>
          <w:tcPr>
            <w:tcW w:w="290"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b/>
                <w:color w:val="000000"/>
                <w:sz w:val="15"/>
                <w:szCs w:val="15"/>
                <w:highlight w:val="none"/>
              </w:rPr>
            </w:pPr>
            <w:r>
              <w:rPr>
                <w:rFonts w:ascii="宋体" w:hAnsi="宋体" w:eastAsia="宋体"/>
                <w:b/>
                <w:color w:val="000000"/>
                <w:sz w:val="15"/>
                <w:szCs w:val="15"/>
                <w:highlight w:val="none"/>
              </w:rPr>
              <w:t>37,279.49</w:t>
            </w:r>
          </w:p>
        </w:tc>
        <w:tc>
          <w:tcPr>
            <w:tcW w:w="293"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26,097.06</w:t>
            </w:r>
          </w:p>
        </w:tc>
        <w:tc>
          <w:tcPr>
            <w:tcW w:w="309"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25,458.47</w:t>
            </w:r>
          </w:p>
        </w:tc>
        <w:tc>
          <w:tcPr>
            <w:tcW w:w="319"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27,129.18</w:t>
            </w:r>
          </w:p>
        </w:tc>
        <w:tc>
          <w:tcPr>
            <w:tcW w:w="341"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28,916.84</w:t>
            </w:r>
          </w:p>
        </w:tc>
        <w:tc>
          <w:tcPr>
            <w:tcW w:w="351"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43,829.64</w:t>
            </w:r>
          </w:p>
        </w:tc>
        <w:tc>
          <w:tcPr>
            <w:tcW w:w="380"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32,356.32</w:t>
            </w:r>
          </w:p>
        </w:tc>
        <w:tc>
          <w:tcPr>
            <w:tcW w:w="33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34,546.28</w:t>
            </w:r>
          </w:p>
        </w:tc>
        <w:tc>
          <w:tcPr>
            <w:tcW w:w="293"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51,654.79</w:t>
            </w:r>
          </w:p>
        </w:tc>
        <w:tc>
          <w:tcPr>
            <w:tcW w:w="293"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36,764.52</w:t>
            </w:r>
          </w:p>
        </w:tc>
        <w:tc>
          <w:tcPr>
            <w:tcW w:w="319"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390,449.97</w:t>
            </w:r>
          </w:p>
        </w:tc>
      </w:tr>
      <w:tr>
        <w:tblPrEx>
          <w:tblCellMar>
            <w:top w:w="0" w:type="dxa"/>
            <w:left w:w="108" w:type="dxa"/>
            <w:bottom w:w="0" w:type="dxa"/>
            <w:right w:w="108" w:type="dxa"/>
          </w:tblCellMar>
        </w:tblPrEx>
        <w:trPr>
          <w:trHeight w:val="383" w:hRule="atLeast"/>
        </w:trPr>
        <w:tc>
          <w:tcPr>
            <w:tcW w:w="173" w:type="pc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color w:val="000000"/>
                <w:sz w:val="16"/>
                <w:szCs w:val="16"/>
                <w:highlight w:val="none"/>
              </w:rPr>
            </w:pPr>
            <w:r>
              <w:rPr>
                <w:rFonts w:ascii="Arial Narrow" w:hAnsi="Arial Narrow" w:eastAsia="宋体" w:cs="Arial"/>
                <w:color w:val="000000"/>
                <w:sz w:val="16"/>
                <w:szCs w:val="16"/>
                <w:highlight w:val="none"/>
              </w:rPr>
              <w:t>2.1</w:t>
            </w:r>
          </w:p>
        </w:tc>
        <w:tc>
          <w:tcPr>
            <w:tcW w:w="639" w:type="pct"/>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Arial"/>
                <w:color w:val="000000"/>
                <w:sz w:val="16"/>
                <w:szCs w:val="16"/>
                <w:highlight w:val="none"/>
              </w:rPr>
            </w:pPr>
            <w:r>
              <w:rPr>
                <w:rFonts w:hint="eastAsia" w:ascii="宋体" w:hAnsi="宋体" w:eastAsia="宋体" w:cs="Arial"/>
                <w:color w:val="000000"/>
                <w:sz w:val="16"/>
                <w:szCs w:val="16"/>
                <w:highlight w:val="none"/>
              </w:rPr>
              <w:t>建设期资金流出</w:t>
            </w:r>
          </w:p>
        </w:tc>
        <w:tc>
          <w:tcPr>
            <w:tcW w:w="331" w:type="pct"/>
            <w:tcBorders>
              <w:top w:val="single" w:color="auto" w:sz="4" w:space="0"/>
              <w:left w:val="nil"/>
              <w:bottom w:val="single" w:color="auto" w:sz="4" w:space="0"/>
              <w:right w:val="single" w:color="auto" w:sz="4" w:space="0"/>
            </w:tcBorders>
            <w:vAlign w:val="center"/>
          </w:tcPr>
          <w:p>
            <w:pPr>
              <w:spacing w:after="0"/>
              <w:jc w:val="right"/>
              <w:rPr>
                <w:rFonts w:ascii="宋体" w:hAnsi="宋体" w:eastAsia="宋体"/>
                <w:color w:val="000000"/>
                <w:sz w:val="15"/>
                <w:szCs w:val="15"/>
                <w:highlight w:val="none"/>
              </w:rPr>
            </w:pPr>
          </w:p>
        </w:tc>
        <w:tc>
          <w:tcPr>
            <w:tcW w:w="331"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olor w:val="000000"/>
                <w:sz w:val="15"/>
                <w:szCs w:val="15"/>
                <w:highlight w:val="none"/>
              </w:rPr>
            </w:pPr>
            <w:r>
              <w:rPr>
                <w:rFonts w:ascii="宋体" w:hAnsi="宋体" w:eastAsia="宋体"/>
                <w:color w:val="000000"/>
                <w:sz w:val="15"/>
                <w:szCs w:val="15"/>
                <w:highlight w:val="none"/>
              </w:rPr>
              <w:t>45,677.93</w:t>
            </w:r>
          </w:p>
        </w:tc>
        <w:tc>
          <w:tcPr>
            <w:tcW w:w="290"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olor w:val="000000"/>
                <w:sz w:val="15"/>
                <w:szCs w:val="15"/>
                <w:highlight w:val="none"/>
              </w:rPr>
            </w:pPr>
            <w:r>
              <w:rPr>
                <w:rFonts w:ascii="宋体" w:hAnsi="宋体" w:eastAsia="宋体"/>
                <w:color w:val="000000"/>
                <w:sz w:val="15"/>
                <w:szCs w:val="15"/>
                <w:highlight w:val="none"/>
              </w:rPr>
              <w:t>25,250.69</w:t>
            </w:r>
          </w:p>
        </w:tc>
        <w:tc>
          <w:tcPr>
            <w:tcW w:w="293"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2,200.00</w:t>
            </w:r>
          </w:p>
        </w:tc>
        <w:tc>
          <w:tcPr>
            <w:tcW w:w="309"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319"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341"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351"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380"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33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293"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293"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319"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73,128.62</w:t>
            </w:r>
          </w:p>
        </w:tc>
      </w:tr>
      <w:tr>
        <w:tblPrEx>
          <w:tblCellMar>
            <w:top w:w="0" w:type="dxa"/>
            <w:left w:w="108" w:type="dxa"/>
            <w:bottom w:w="0" w:type="dxa"/>
            <w:right w:w="108" w:type="dxa"/>
          </w:tblCellMar>
        </w:tblPrEx>
        <w:trPr>
          <w:trHeight w:val="383" w:hRule="atLeast"/>
        </w:trPr>
        <w:tc>
          <w:tcPr>
            <w:tcW w:w="173" w:type="pc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color w:val="000000"/>
                <w:sz w:val="16"/>
                <w:szCs w:val="16"/>
                <w:highlight w:val="none"/>
              </w:rPr>
            </w:pPr>
            <w:r>
              <w:rPr>
                <w:rFonts w:ascii="Arial Narrow" w:hAnsi="Arial Narrow" w:eastAsia="宋体" w:cs="Arial"/>
                <w:color w:val="000000"/>
                <w:sz w:val="16"/>
                <w:szCs w:val="16"/>
                <w:highlight w:val="none"/>
              </w:rPr>
              <w:t>2.2</w:t>
            </w:r>
          </w:p>
        </w:tc>
        <w:tc>
          <w:tcPr>
            <w:tcW w:w="639" w:type="pct"/>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Arial"/>
                <w:color w:val="000000"/>
                <w:sz w:val="16"/>
                <w:szCs w:val="16"/>
                <w:highlight w:val="none"/>
              </w:rPr>
            </w:pPr>
            <w:r>
              <w:rPr>
                <w:rFonts w:hint="eastAsia" w:ascii="宋体" w:hAnsi="宋体" w:eastAsia="宋体" w:cs="Arial"/>
                <w:color w:val="000000"/>
                <w:sz w:val="16"/>
                <w:szCs w:val="16"/>
                <w:highlight w:val="none"/>
              </w:rPr>
              <w:t>运营期现金流出</w:t>
            </w:r>
          </w:p>
        </w:tc>
        <w:tc>
          <w:tcPr>
            <w:tcW w:w="331" w:type="pct"/>
            <w:tcBorders>
              <w:top w:val="single" w:color="auto" w:sz="4" w:space="0"/>
              <w:left w:val="nil"/>
              <w:bottom w:val="single" w:color="auto" w:sz="4" w:space="0"/>
              <w:right w:val="single" w:color="auto" w:sz="4" w:space="0"/>
            </w:tcBorders>
            <w:vAlign w:val="center"/>
          </w:tcPr>
          <w:p>
            <w:pPr>
              <w:spacing w:after="0"/>
              <w:jc w:val="right"/>
              <w:rPr>
                <w:rFonts w:ascii="宋体" w:hAnsi="宋体" w:eastAsia="宋体"/>
                <w:color w:val="000000"/>
                <w:sz w:val="15"/>
                <w:szCs w:val="15"/>
                <w:highlight w:val="none"/>
              </w:rPr>
            </w:pPr>
          </w:p>
        </w:tc>
        <w:tc>
          <w:tcPr>
            <w:tcW w:w="331"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olor w:val="000000"/>
                <w:sz w:val="15"/>
                <w:szCs w:val="15"/>
                <w:highlight w:val="none"/>
              </w:rPr>
            </w:pPr>
            <w:r>
              <w:rPr>
                <w:rFonts w:ascii="宋体" w:hAnsi="宋体" w:eastAsia="宋体"/>
                <w:color w:val="000000"/>
                <w:sz w:val="15"/>
                <w:szCs w:val="15"/>
                <w:highlight w:val="none"/>
              </w:rPr>
              <w:t>-</w:t>
            </w:r>
          </w:p>
        </w:tc>
        <w:tc>
          <w:tcPr>
            <w:tcW w:w="290"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olor w:val="000000"/>
                <w:sz w:val="15"/>
                <w:szCs w:val="15"/>
                <w:highlight w:val="none"/>
              </w:rPr>
            </w:pPr>
            <w:r>
              <w:rPr>
                <w:rFonts w:ascii="宋体" w:hAnsi="宋体" w:eastAsia="宋体"/>
                <w:color w:val="000000"/>
                <w:sz w:val="15"/>
                <w:szCs w:val="15"/>
                <w:highlight w:val="none"/>
              </w:rPr>
              <w:t>10,423.30</w:t>
            </w:r>
          </w:p>
        </w:tc>
        <w:tc>
          <w:tcPr>
            <w:tcW w:w="293"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22,305.86</w:t>
            </w:r>
          </w:p>
        </w:tc>
        <w:tc>
          <w:tcPr>
            <w:tcW w:w="309"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23,867.27</w:t>
            </w:r>
          </w:p>
        </w:tc>
        <w:tc>
          <w:tcPr>
            <w:tcW w:w="319"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25,537.98</w:t>
            </w:r>
          </w:p>
        </w:tc>
        <w:tc>
          <w:tcPr>
            <w:tcW w:w="341"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27,325.64</w:t>
            </w:r>
          </w:p>
        </w:tc>
        <w:tc>
          <w:tcPr>
            <w:tcW w:w="351"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29,238.44</w:t>
            </w:r>
          </w:p>
        </w:tc>
        <w:tc>
          <w:tcPr>
            <w:tcW w:w="380"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31,285.12</w:t>
            </w:r>
          </w:p>
        </w:tc>
        <w:tc>
          <w:tcPr>
            <w:tcW w:w="33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33,475.08</w:t>
            </w:r>
          </w:p>
        </w:tc>
        <w:tc>
          <w:tcPr>
            <w:tcW w:w="293"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35,818.34</w:t>
            </w:r>
          </w:p>
        </w:tc>
        <w:tc>
          <w:tcPr>
            <w:tcW w:w="293"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19,162.82</w:t>
            </w:r>
          </w:p>
        </w:tc>
        <w:tc>
          <w:tcPr>
            <w:tcW w:w="319"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258,439.85</w:t>
            </w:r>
          </w:p>
        </w:tc>
      </w:tr>
      <w:tr>
        <w:tblPrEx>
          <w:tblCellMar>
            <w:top w:w="0" w:type="dxa"/>
            <w:left w:w="108" w:type="dxa"/>
            <w:bottom w:w="0" w:type="dxa"/>
            <w:right w:w="108" w:type="dxa"/>
          </w:tblCellMar>
        </w:tblPrEx>
        <w:trPr>
          <w:trHeight w:val="383" w:hRule="atLeast"/>
        </w:trPr>
        <w:tc>
          <w:tcPr>
            <w:tcW w:w="173" w:type="pc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color w:val="000000"/>
                <w:sz w:val="16"/>
                <w:szCs w:val="16"/>
                <w:highlight w:val="none"/>
              </w:rPr>
            </w:pPr>
            <w:r>
              <w:rPr>
                <w:rFonts w:ascii="Arial Narrow" w:hAnsi="Arial Narrow" w:eastAsia="宋体" w:cs="Arial"/>
                <w:color w:val="000000"/>
                <w:sz w:val="16"/>
                <w:szCs w:val="16"/>
                <w:highlight w:val="none"/>
              </w:rPr>
              <w:t>2.3</w:t>
            </w:r>
          </w:p>
        </w:tc>
        <w:tc>
          <w:tcPr>
            <w:tcW w:w="639" w:type="pct"/>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Arial"/>
                <w:color w:val="000000"/>
                <w:sz w:val="16"/>
                <w:szCs w:val="16"/>
                <w:highlight w:val="none"/>
              </w:rPr>
            </w:pPr>
            <w:r>
              <w:rPr>
                <w:rFonts w:hint="eastAsia" w:ascii="宋体" w:hAnsi="宋体" w:eastAsia="宋体" w:cs="Arial"/>
                <w:color w:val="000000"/>
                <w:sz w:val="16"/>
                <w:szCs w:val="16"/>
                <w:highlight w:val="none"/>
              </w:rPr>
              <w:t>债券还本付息</w:t>
            </w:r>
          </w:p>
        </w:tc>
        <w:tc>
          <w:tcPr>
            <w:tcW w:w="331" w:type="pct"/>
            <w:tcBorders>
              <w:top w:val="single" w:color="auto" w:sz="4" w:space="0"/>
              <w:left w:val="nil"/>
              <w:bottom w:val="single" w:color="auto" w:sz="4" w:space="0"/>
              <w:right w:val="single" w:color="auto" w:sz="4" w:space="0"/>
            </w:tcBorders>
            <w:vAlign w:val="center"/>
          </w:tcPr>
          <w:p>
            <w:pPr>
              <w:spacing w:after="0"/>
              <w:jc w:val="right"/>
              <w:rPr>
                <w:rFonts w:ascii="宋体" w:hAnsi="宋体" w:eastAsia="宋体"/>
                <w:color w:val="000000"/>
                <w:sz w:val="15"/>
                <w:szCs w:val="15"/>
                <w:highlight w:val="none"/>
              </w:rPr>
            </w:pPr>
            <w:r>
              <w:rPr>
                <w:rFonts w:ascii="宋体" w:hAnsi="宋体" w:eastAsia="宋体"/>
                <w:color w:val="000000"/>
                <w:sz w:val="15"/>
                <w:szCs w:val="15"/>
                <w:highlight w:val="none"/>
              </w:rPr>
              <w:t>234.75</w:t>
            </w:r>
          </w:p>
        </w:tc>
        <w:tc>
          <w:tcPr>
            <w:tcW w:w="331"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olor w:val="000000"/>
                <w:sz w:val="15"/>
                <w:szCs w:val="15"/>
                <w:highlight w:val="none"/>
              </w:rPr>
            </w:pPr>
            <w:r>
              <w:rPr>
                <w:rFonts w:ascii="宋体" w:hAnsi="宋体" w:eastAsia="宋体"/>
                <w:color w:val="000000"/>
                <w:sz w:val="15"/>
                <w:szCs w:val="15"/>
                <w:highlight w:val="none"/>
              </w:rPr>
              <w:t>469.50</w:t>
            </w:r>
          </w:p>
        </w:tc>
        <w:tc>
          <w:tcPr>
            <w:tcW w:w="290"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olor w:val="000000"/>
                <w:sz w:val="15"/>
                <w:szCs w:val="15"/>
                <w:highlight w:val="none"/>
              </w:rPr>
            </w:pPr>
            <w:r>
              <w:rPr>
                <w:rFonts w:ascii="宋体" w:hAnsi="宋体" w:eastAsia="宋体"/>
                <w:color w:val="000000"/>
                <w:sz w:val="15"/>
                <w:szCs w:val="15"/>
                <w:highlight w:val="none"/>
              </w:rPr>
              <w:t>1,591.20</w:t>
            </w:r>
          </w:p>
        </w:tc>
        <w:tc>
          <w:tcPr>
            <w:tcW w:w="293"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1,591.20</w:t>
            </w:r>
          </w:p>
        </w:tc>
        <w:tc>
          <w:tcPr>
            <w:tcW w:w="309"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1,591.20</w:t>
            </w:r>
          </w:p>
        </w:tc>
        <w:tc>
          <w:tcPr>
            <w:tcW w:w="319"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1,591.20</w:t>
            </w:r>
          </w:p>
        </w:tc>
        <w:tc>
          <w:tcPr>
            <w:tcW w:w="341"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1,591.20</w:t>
            </w:r>
          </w:p>
        </w:tc>
        <w:tc>
          <w:tcPr>
            <w:tcW w:w="351"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14,591.20</w:t>
            </w:r>
          </w:p>
        </w:tc>
        <w:tc>
          <w:tcPr>
            <w:tcW w:w="380"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1,071.20</w:t>
            </w:r>
          </w:p>
        </w:tc>
        <w:tc>
          <w:tcPr>
            <w:tcW w:w="33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1,071.20</w:t>
            </w:r>
          </w:p>
        </w:tc>
        <w:tc>
          <w:tcPr>
            <w:tcW w:w="293"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15,836.45</w:t>
            </w:r>
          </w:p>
        </w:tc>
        <w:tc>
          <w:tcPr>
            <w:tcW w:w="293"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17,601.70</w:t>
            </w:r>
          </w:p>
        </w:tc>
        <w:tc>
          <w:tcPr>
            <w:tcW w:w="319"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58,832.00</w:t>
            </w:r>
          </w:p>
        </w:tc>
      </w:tr>
      <w:tr>
        <w:tblPrEx>
          <w:tblCellMar>
            <w:top w:w="0" w:type="dxa"/>
            <w:left w:w="108" w:type="dxa"/>
            <w:bottom w:w="0" w:type="dxa"/>
            <w:right w:w="108" w:type="dxa"/>
          </w:tblCellMar>
        </w:tblPrEx>
        <w:trPr>
          <w:trHeight w:val="383" w:hRule="atLeast"/>
        </w:trPr>
        <w:tc>
          <w:tcPr>
            <w:tcW w:w="173" w:type="pc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color w:val="000000"/>
                <w:sz w:val="16"/>
                <w:szCs w:val="16"/>
                <w:highlight w:val="none"/>
              </w:rPr>
            </w:pPr>
            <w:r>
              <w:rPr>
                <w:rFonts w:ascii="Arial Narrow" w:hAnsi="Arial Narrow" w:eastAsia="宋体" w:cs="Arial"/>
                <w:color w:val="000000"/>
                <w:sz w:val="16"/>
                <w:szCs w:val="16"/>
                <w:highlight w:val="none"/>
              </w:rPr>
              <w:t>2.4</w:t>
            </w:r>
          </w:p>
        </w:tc>
        <w:tc>
          <w:tcPr>
            <w:tcW w:w="639" w:type="pct"/>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Arial"/>
                <w:color w:val="000000"/>
                <w:sz w:val="16"/>
                <w:szCs w:val="16"/>
                <w:highlight w:val="none"/>
              </w:rPr>
            </w:pPr>
            <w:r>
              <w:rPr>
                <w:rFonts w:hint="eastAsia" w:ascii="宋体" w:hAnsi="宋体" w:eastAsia="宋体" w:cs="Arial"/>
                <w:color w:val="000000"/>
                <w:sz w:val="16"/>
                <w:szCs w:val="16"/>
                <w:highlight w:val="none"/>
              </w:rPr>
              <w:t>债券发行费用</w:t>
            </w:r>
          </w:p>
        </w:tc>
        <w:tc>
          <w:tcPr>
            <w:tcW w:w="331" w:type="pct"/>
            <w:tcBorders>
              <w:top w:val="single" w:color="auto" w:sz="4" w:space="0"/>
              <w:left w:val="nil"/>
              <w:bottom w:val="single" w:color="auto" w:sz="4" w:space="0"/>
              <w:right w:val="single" w:color="auto" w:sz="4" w:space="0"/>
            </w:tcBorders>
            <w:vAlign w:val="center"/>
          </w:tcPr>
          <w:p>
            <w:pPr>
              <w:spacing w:after="0"/>
              <w:jc w:val="right"/>
              <w:rPr>
                <w:rFonts w:ascii="宋体" w:hAnsi="宋体" w:eastAsia="宋体"/>
                <w:color w:val="000000"/>
                <w:sz w:val="15"/>
                <w:szCs w:val="15"/>
                <w:highlight w:val="none"/>
              </w:rPr>
            </w:pPr>
            <w:r>
              <w:rPr>
                <w:rFonts w:ascii="宋体" w:hAnsi="宋体" w:eastAsia="宋体"/>
                <w:color w:val="000000"/>
                <w:sz w:val="15"/>
                <w:szCs w:val="15"/>
                <w:highlight w:val="none"/>
              </w:rPr>
              <w:t>16.50</w:t>
            </w:r>
          </w:p>
        </w:tc>
        <w:tc>
          <w:tcPr>
            <w:tcW w:w="331"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olor w:val="000000"/>
                <w:sz w:val="15"/>
                <w:szCs w:val="15"/>
                <w:highlight w:val="none"/>
              </w:rPr>
            </w:pPr>
            <w:r>
              <w:rPr>
                <w:rFonts w:ascii="宋体" w:hAnsi="宋体" w:eastAsia="宋体"/>
                <w:color w:val="000000"/>
                <w:sz w:val="15"/>
                <w:szCs w:val="15"/>
                <w:highlight w:val="none"/>
              </w:rPr>
              <w:t>18.70</w:t>
            </w:r>
          </w:p>
        </w:tc>
        <w:tc>
          <w:tcPr>
            <w:tcW w:w="290"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olor w:val="000000"/>
                <w:sz w:val="15"/>
                <w:szCs w:val="15"/>
                <w:highlight w:val="none"/>
              </w:rPr>
            </w:pPr>
            <w:r>
              <w:rPr>
                <w:rFonts w:ascii="宋体" w:hAnsi="宋体" w:eastAsia="宋体"/>
                <w:color w:val="000000"/>
                <w:sz w:val="15"/>
                <w:szCs w:val="15"/>
                <w:highlight w:val="none"/>
              </w:rPr>
              <w:t>14.30</w:t>
            </w:r>
          </w:p>
        </w:tc>
        <w:tc>
          <w:tcPr>
            <w:tcW w:w="293"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309"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319"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341"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351"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380"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33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293"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293"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319"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49.50</w:t>
            </w:r>
          </w:p>
        </w:tc>
      </w:tr>
      <w:tr>
        <w:tblPrEx>
          <w:tblCellMar>
            <w:top w:w="0" w:type="dxa"/>
            <w:left w:w="108" w:type="dxa"/>
            <w:bottom w:w="0" w:type="dxa"/>
            <w:right w:w="108" w:type="dxa"/>
          </w:tblCellMar>
        </w:tblPrEx>
        <w:trPr>
          <w:trHeight w:val="383" w:hRule="atLeast"/>
        </w:trPr>
        <w:tc>
          <w:tcPr>
            <w:tcW w:w="173" w:type="pc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color w:val="000000"/>
                <w:sz w:val="16"/>
                <w:szCs w:val="16"/>
                <w:highlight w:val="none"/>
              </w:rPr>
            </w:pPr>
            <w:r>
              <w:rPr>
                <w:rFonts w:ascii="Arial Narrow" w:hAnsi="Arial Narrow" w:eastAsia="宋体" w:cs="Arial"/>
                <w:color w:val="000000"/>
                <w:sz w:val="16"/>
                <w:szCs w:val="16"/>
                <w:highlight w:val="none"/>
              </w:rPr>
              <w:t>3</w:t>
            </w:r>
          </w:p>
        </w:tc>
        <w:tc>
          <w:tcPr>
            <w:tcW w:w="639" w:type="pct"/>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Arial"/>
                <w:color w:val="000000"/>
                <w:sz w:val="16"/>
                <w:szCs w:val="16"/>
                <w:highlight w:val="none"/>
              </w:rPr>
            </w:pPr>
            <w:r>
              <w:rPr>
                <w:rFonts w:hint="eastAsia" w:ascii="宋体" w:hAnsi="宋体" w:eastAsia="宋体" w:cs="Arial"/>
                <w:color w:val="000000"/>
                <w:sz w:val="16"/>
                <w:szCs w:val="16"/>
                <w:highlight w:val="none"/>
              </w:rPr>
              <w:t>当年项目现金净流入</w:t>
            </w:r>
          </w:p>
        </w:tc>
        <w:tc>
          <w:tcPr>
            <w:tcW w:w="331" w:type="pct"/>
            <w:tcBorders>
              <w:top w:val="single" w:color="auto" w:sz="4" w:space="0"/>
              <w:left w:val="nil"/>
              <w:bottom w:val="single" w:color="auto" w:sz="4" w:space="0"/>
              <w:right w:val="single" w:color="auto" w:sz="4" w:space="0"/>
            </w:tcBorders>
            <w:vAlign w:val="center"/>
          </w:tcPr>
          <w:p>
            <w:pPr>
              <w:spacing w:after="0"/>
              <w:jc w:val="right"/>
              <w:rPr>
                <w:rFonts w:ascii="宋体" w:hAnsi="宋体" w:eastAsia="宋体"/>
                <w:b/>
                <w:color w:val="000000"/>
                <w:sz w:val="15"/>
                <w:szCs w:val="15"/>
                <w:highlight w:val="none"/>
              </w:rPr>
            </w:pPr>
            <w:r>
              <w:rPr>
                <w:rFonts w:ascii="宋体" w:hAnsi="宋体" w:eastAsia="宋体"/>
                <w:b/>
                <w:color w:val="000000"/>
                <w:sz w:val="15"/>
                <w:szCs w:val="15"/>
                <w:highlight w:val="none"/>
              </w:rPr>
              <w:t>42,586.09</w:t>
            </w:r>
          </w:p>
        </w:tc>
        <w:tc>
          <w:tcPr>
            <w:tcW w:w="331"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b/>
                <w:color w:val="000000"/>
                <w:sz w:val="15"/>
                <w:szCs w:val="15"/>
                <w:highlight w:val="none"/>
              </w:rPr>
            </w:pPr>
            <w:r>
              <w:rPr>
                <w:rFonts w:ascii="宋体" w:hAnsi="宋体" w:eastAsia="宋体"/>
                <w:b/>
                <w:color w:val="000000"/>
                <w:sz w:val="15"/>
                <w:szCs w:val="15"/>
                <w:highlight w:val="none"/>
              </w:rPr>
              <w:t>-29,166.13</w:t>
            </w:r>
          </w:p>
        </w:tc>
        <w:tc>
          <w:tcPr>
            <w:tcW w:w="290"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b/>
                <w:color w:val="000000"/>
                <w:sz w:val="15"/>
                <w:szCs w:val="15"/>
                <w:highlight w:val="none"/>
              </w:rPr>
            </w:pPr>
            <w:r>
              <w:rPr>
                <w:rFonts w:ascii="宋体" w:hAnsi="宋体" w:eastAsia="宋体"/>
                <w:b/>
                <w:color w:val="000000"/>
                <w:sz w:val="15"/>
                <w:szCs w:val="15"/>
                <w:highlight w:val="none"/>
              </w:rPr>
              <w:t>10,432.32</w:t>
            </w:r>
          </w:p>
        </w:tc>
        <w:tc>
          <w:tcPr>
            <w:tcW w:w="293"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3,725.89</w:t>
            </w:r>
          </w:p>
        </w:tc>
        <w:tc>
          <w:tcPr>
            <w:tcW w:w="309"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7,346.78</w:t>
            </w:r>
          </w:p>
        </w:tc>
        <w:tc>
          <w:tcPr>
            <w:tcW w:w="319"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8,956.59</w:t>
            </w:r>
          </w:p>
        </w:tc>
        <w:tc>
          <w:tcPr>
            <w:tcW w:w="341"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10,777.51</w:t>
            </w:r>
          </w:p>
        </w:tc>
        <w:tc>
          <w:tcPr>
            <w:tcW w:w="351"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-165.86</w:t>
            </w:r>
          </w:p>
        </w:tc>
        <w:tc>
          <w:tcPr>
            <w:tcW w:w="380"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15,673.84</w:t>
            </w:r>
          </w:p>
        </w:tc>
        <w:tc>
          <w:tcPr>
            <w:tcW w:w="33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18,286.89</w:t>
            </w:r>
          </w:p>
        </w:tc>
        <w:tc>
          <w:tcPr>
            <w:tcW w:w="293"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6,461.71</w:t>
            </w:r>
          </w:p>
        </w:tc>
        <w:tc>
          <w:tcPr>
            <w:tcW w:w="293"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-4,800.44</w:t>
            </w:r>
          </w:p>
        </w:tc>
        <w:tc>
          <w:tcPr>
            <w:tcW w:w="319"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69,250.55</w:t>
            </w:r>
          </w:p>
        </w:tc>
      </w:tr>
      <w:tr>
        <w:tblPrEx>
          <w:tblCellMar>
            <w:top w:w="0" w:type="dxa"/>
            <w:left w:w="108" w:type="dxa"/>
            <w:bottom w:w="0" w:type="dxa"/>
            <w:right w:w="108" w:type="dxa"/>
          </w:tblCellMar>
        </w:tblPrEx>
        <w:trPr>
          <w:trHeight w:val="383" w:hRule="atLeast"/>
        </w:trPr>
        <w:tc>
          <w:tcPr>
            <w:tcW w:w="173" w:type="pc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color w:val="000000"/>
                <w:sz w:val="16"/>
                <w:szCs w:val="16"/>
                <w:highlight w:val="none"/>
              </w:rPr>
            </w:pPr>
            <w:r>
              <w:rPr>
                <w:rFonts w:ascii="Arial Narrow" w:hAnsi="Arial Narrow" w:eastAsia="宋体" w:cs="Arial"/>
                <w:color w:val="000000"/>
                <w:sz w:val="16"/>
                <w:szCs w:val="16"/>
                <w:highlight w:val="none"/>
              </w:rPr>
              <w:t>4</w:t>
            </w:r>
          </w:p>
        </w:tc>
        <w:tc>
          <w:tcPr>
            <w:tcW w:w="639" w:type="pct"/>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Arial"/>
                <w:color w:val="000000"/>
                <w:sz w:val="16"/>
                <w:szCs w:val="16"/>
                <w:highlight w:val="none"/>
              </w:rPr>
            </w:pPr>
            <w:r>
              <w:rPr>
                <w:rFonts w:hint="eastAsia" w:ascii="宋体" w:hAnsi="宋体" w:eastAsia="宋体" w:cs="Arial"/>
                <w:color w:val="000000"/>
                <w:sz w:val="16"/>
                <w:szCs w:val="16"/>
                <w:highlight w:val="none"/>
              </w:rPr>
              <w:t>期末项目累计现金结存额</w:t>
            </w:r>
          </w:p>
        </w:tc>
        <w:tc>
          <w:tcPr>
            <w:tcW w:w="331" w:type="pct"/>
            <w:tcBorders>
              <w:top w:val="single" w:color="auto" w:sz="4" w:space="0"/>
              <w:left w:val="nil"/>
              <w:bottom w:val="single" w:color="auto" w:sz="4" w:space="0"/>
              <w:right w:val="single" w:color="auto" w:sz="4" w:space="0"/>
            </w:tcBorders>
            <w:vAlign w:val="center"/>
          </w:tcPr>
          <w:p>
            <w:pPr>
              <w:spacing w:after="0"/>
              <w:jc w:val="right"/>
              <w:rPr>
                <w:rFonts w:ascii="宋体" w:hAnsi="宋体" w:eastAsia="宋体"/>
                <w:b/>
                <w:color w:val="000000"/>
                <w:sz w:val="15"/>
                <w:szCs w:val="15"/>
                <w:highlight w:val="none"/>
              </w:rPr>
            </w:pPr>
            <w:r>
              <w:rPr>
                <w:rFonts w:ascii="宋体" w:hAnsi="宋体" w:eastAsia="宋体"/>
                <w:b/>
                <w:color w:val="000000"/>
                <w:sz w:val="15"/>
                <w:szCs w:val="15"/>
                <w:highlight w:val="none"/>
              </w:rPr>
              <w:t>42,586.09</w:t>
            </w:r>
          </w:p>
        </w:tc>
        <w:tc>
          <w:tcPr>
            <w:tcW w:w="331"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b/>
                <w:color w:val="000000"/>
                <w:sz w:val="15"/>
                <w:szCs w:val="15"/>
                <w:highlight w:val="none"/>
              </w:rPr>
            </w:pPr>
            <w:r>
              <w:rPr>
                <w:rFonts w:ascii="宋体" w:hAnsi="宋体" w:eastAsia="宋体"/>
                <w:b/>
                <w:color w:val="000000"/>
                <w:sz w:val="15"/>
                <w:szCs w:val="15"/>
                <w:highlight w:val="none"/>
              </w:rPr>
              <w:t>13,419.96</w:t>
            </w:r>
          </w:p>
        </w:tc>
        <w:tc>
          <w:tcPr>
            <w:tcW w:w="290"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b/>
                <w:color w:val="000000"/>
                <w:sz w:val="15"/>
                <w:szCs w:val="15"/>
                <w:highlight w:val="none"/>
              </w:rPr>
            </w:pPr>
            <w:r>
              <w:rPr>
                <w:rFonts w:ascii="宋体" w:hAnsi="宋体" w:eastAsia="宋体"/>
                <w:b/>
                <w:color w:val="000000"/>
                <w:sz w:val="15"/>
                <w:szCs w:val="15"/>
                <w:highlight w:val="none"/>
              </w:rPr>
              <w:t>2,987.64</w:t>
            </w:r>
          </w:p>
        </w:tc>
        <w:tc>
          <w:tcPr>
            <w:tcW w:w="293"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6,713.53</w:t>
            </w:r>
          </w:p>
        </w:tc>
        <w:tc>
          <w:tcPr>
            <w:tcW w:w="309"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14,060.31</w:t>
            </w:r>
          </w:p>
        </w:tc>
        <w:tc>
          <w:tcPr>
            <w:tcW w:w="319"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23,016.90</w:t>
            </w:r>
          </w:p>
        </w:tc>
        <w:tc>
          <w:tcPr>
            <w:tcW w:w="341"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33,794.41</w:t>
            </w:r>
          </w:p>
        </w:tc>
        <w:tc>
          <w:tcPr>
            <w:tcW w:w="351"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33,628.55</w:t>
            </w:r>
          </w:p>
        </w:tc>
        <w:tc>
          <w:tcPr>
            <w:tcW w:w="380"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49,302.39</w:t>
            </w:r>
          </w:p>
        </w:tc>
        <w:tc>
          <w:tcPr>
            <w:tcW w:w="338"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67,589.28</w:t>
            </w:r>
          </w:p>
        </w:tc>
        <w:tc>
          <w:tcPr>
            <w:tcW w:w="293"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74,050.99</w:t>
            </w:r>
          </w:p>
        </w:tc>
        <w:tc>
          <w:tcPr>
            <w:tcW w:w="293"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69,250.55</w:t>
            </w:r>
          </w:p>
        </w:tc>
        <w:tc>
          <w:tcPr>
            <w:tcW w:w="319" w:type="pct"/>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69,250.55</w:t>
            </w:r>
          </w:p>
        </w:tc>
      </w:tr>
      <w:tr>
        <w:tblPrEx>
          <w:tblCellMar>
            <w:top w:w="0" w:type="dxa"/>
            <w:left w:w="108" w:type="dxa"/>
            <w:bottom w:w="0" w:type="dxa"/>
            <w:right w:w="108" w:type="dxa"/>
          </w:tblCellMar>
        </w:tblPrEx>
        <w:trPr>
          <w:trHeight w:val="383" w:hRule="atLeast"/>
        </w:trPr>
        <w:tc>
          <w:tcPr>
            <w:tcW w:w="173" w:type="pct"/>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color w:val="000000"/>
                <w:sz w:val="16"/>
                <w:szCs w:val="16"/>
                <w:highlight w:val="none"/>
              </w:rPr>
            </w:pPr>
            <w:r>
              <w:rPr>
                <w:rFonts w:ascii="Arial Narrow" w:hAnsi="Arial Narrow" w:eastAsia="宋体" w:cs="Arial"/>
                <w:color w:val="000000"/>
                <w:sz w:val="16"/>
                <w:szCs w:val="16"/>
                <w:highlight w:val="none"/>
              </w:rPr>
              <w:t>5</w:t>
            </w:r>
          </w:p>
        </w:tc>
        <w:tc>
          <w:tcPr>
            <w:tcW w:w="639" w:type="pct"/>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Arial"/>
                <w:color w:val="000000"/>
                <w:sz w:val="16"/>
                <w:szCs w:val="16"/>
                <w:highlight w:val="none"/>
              </w:rPr>
            </w:pPr>
            <w:r>
              <w:rPr>
                <w:rFonts w:hint="eastAsia" w:ascii="宋体" w:hAnsi="宋体" w:eastAsia="宋体" w:cs="Arial"/>
                <w:color w:val="000000"/>
                <w:sz w:val="16"/>
                <w:szCs w:val="16"/>
                <w:highlight w:val="none"/>
              </w:rPr>
              <w:t>本息覆盖倍数</w:t>
            </w:r>
          </w:p>
        </w:tc>
        <w:tc>
          <w:tcPr>
            <w:tcW w:w="331" w:type="pct"/>
            <w:tcBorders>
              <w:top w:val="single" w:color="auto" w:sz="4" w:space="0"/>
              <w:left w:val="nil"/>
              <w:bottom w:val="single" w:color="auto" w:sz="4" w:space="0"/>
              <w:right w:val="nil"/>
            </w:tcBorders>
          </w:tcPr>
          <w:p>
            <w:pPr>
              <w:adjustRightInd/>
              <w:snapToGrid/>
              <w:spacing w:after="0"/>
              <w:jc w:val="right"/>
              <w:rPr>
                <w:rFonts w:ascii="Arial Narrow" w:hAnsi="Arial Narrow" w:eastAsia="宋体" w:cs="Arial"/>
                <w:color w:val="000000"/>
                <w:sz w:val="16"/>
                <w:szCs w:val="16"/>
                <w:highlight w:val="none"/>
              </w:rPr>
            </w:pPr>
          </w:p>
        </w:tc>
        <w:tc>
          <w:tcPr>
            <w:tcW w:w="3857" w:type="pct"/>
            <w:gridSpan w:val="12"/>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eastAsia="宋体" w:cs="Arial"/>
                <w:color w:val="000000"/>
                <w:sz w:val="16"/>
                <w:szCs w:val="16"/>
                <w:highlight w:val="none"/>
              </w:rPr>
            </w:pPr>
            <w:r>
              <w:rPr>
                <w:rFonts w:ascii="Arial Narrow" w:hAnsi="Arial Narrow" w:eastAsia="宋体" w:cs="Arial"/>
                <w:color w:val="000000"/>
                <w:sz w:val="16"/>
                <w:szCs w:val="16"/>
                <w:highlight w:val="none"/>
              </w:rPr>
              <w:t>2.18</w:t>
            </w:r>
          </w:p>
        </w:tc>
      </w:tr>
    </w:tbl>
    <w:p>
      <w:pPr>
        <w:spacing w:line="300" w:lineRule="auto"/>
        <w:rPr>
          <w:rFonts w:ascii="Arial Narrow" w:hAnsi="Arial Narrow" w:eastAsia="宋体" w:cs="宋体"/>
          <w:b/>
          <w:bCs/>
          <w:color w:val="000000"/>
          <w:sz w:val="18"/>
          <w:szCs w:val="18"/>
          <w:highlight w:val="none"/>
        </w:rPr>
      </w:pPr>
    </w:p>
    <w:p>
      <w:pPr>
        <w:spacing w:line="300" w:lineRule="auto"/>
        <w:rPr>
          <w:rFonts w:ascii="Arial Narrow" w:hAnsi="Arial Narrow" w:eastAsia="宋体" w:cs="宋体"/>
          <w:b/>
          <w:bCs/>
          <w:color w:val="000000"/>
          <w:sz w:val="18"/>
          <w:szCs w:val="18"/>
          <w:highlight w:val="none"/>
        </w:rPr>
      </w:pPr>
    </w:p>
    <w:p>
      <w:pPr>
        <w:spacing w:line="300" w:lineRule="auto"/>
        <w:rPr>
          <w:rFonts w:ascii="Arial Narrow" w:hAnsi="Arial Narrow" w:eastAsia="宋体" w:cs="宋体"/>
          <w:b/>
          <w:bCs/>
          <w:color w:val="000000"/>
          <w:sz w:val="18"/>
          <w:szCs w:val="18"/>
          <w:highlight w:val="none"/>
        </w:rPr>
      </w:pPr>
      <w:r>
        <w:rPr>
          <w:rFonts w:hint="eastAsia" w:ascii="Arial Narrow" w:hAnsi="Arial Narrow" w:eastAsia="宋体" w:cs="宋体"/>
          <w:b/>
          <w:bCs/>
          <w:color w:val="000000"/>
          <w:sz w:val="18"/>
          <w:szCs w:val="18"/>
          <w:highlight w:val="none"/>
        </w:rPr>
        <w:t>注：1、后续债券融资按照专项债券预期利率</w:t>
      </w:r>
      <w:r>
        <w:rPr>
          <w:rFonts w:ascii="Arial Narrow" w:hAnsi="Arial Narrow" w:eastAsia="宋体" w:cs="宋体"/>
          <w:b/>
          <w:bCs/>
          <w:color w:val="000000"/>
          <w:sz w:val="18"/>
          <w:szCs w:val="18"/>
          <w:highlight w:val="none"/>
        </w:rPr>
        <w:t>4%，综合考虑本期债券融资和后续债券融资方式后计算的本息覆盖倍数可达到2.</w:t>
      </w:r>
      <w:r>
        <w:rPr>
          <w:rFonts w:hint="eastAsia" w:ascii="Arial Narrow" w:hAnsi="Arial Narrow" w:eastAsia="宋体" w:cs="宋体"/>
          <w:b/>
          <w:bCs/>
          <w:color w:val="000000"/>
          <w:sz w:val="18"/>
          <w:szCs w:val="18"/>
          <w:highlight w:val="none"/>
        </w:rPr>
        <w:t>18</w:t>
      </w:r>
      <w:r>
        <w:rPr>
          <w:rFonts w:ascii="Arial Narrow" w:hAnsi="Arial Narrow" w:eastAsia="宋体" w:cs="宋体"/>
          <w:b/>
          <w:bCs/>
          <w:color w:val="000000"/>
          <w:sz w:val="18"/>
          <w:szCs w:val="18"/>
          <w:highlight w:val="none"/>
        </w:rPr>
        <w:t>倍</w:t>
      </w:r>
      <w:r>
        <w:rPr>
          <w:rFonts w:hint="eastAsia" w:ascii="Arial Narrow" w:hAnsi="Arial Narrow" w:eastAsia="宋体" w:cs="宋体"/>
          <w:b/>
          <w:bCs/>
          <w:color w:val="000000"/>
          <w:sz w:val="18"/>
          <w:szCs w:val="18"/>
          <w:highlight w:val="none"/>
        </w:rPr>
        <w:t>。</w:t>
      </w:r>
    </w:p>
    <w:p>
      <w:pPr>
        <w:spacing w:line="300" w:lineRule="auto"/>
        <w:ind w:firstLine="360"/>
        <w:rPr>
          <w:rFonts w:ascii="Arial Narrow" w:hAnsi="Arial Narrow" w:eastAsia="宋体" w:cs="宋体"/>
          <w:b/>
          <w:bCs/>
          <w:color w:val="000000"/>
          <w:sz w:val="18"/>
          <w:szCs w:val="18"/>
          <w:highlight w:val="none"/>
        </w:rPr>
      </w:pPr>
    </w:p>
    <w:p>
      <w:pPr>
        <w:spacing w:before="120" w:beforeLines="50" w:after="120" w:afterLines="50" w:line="360" w:lineRule="auto"/>
        <w:rPr>
          <w:rFonts w:asciiTheme="minorEastAsia" w:hAnsiTheme="minorEastAsia" w:eastAsiaTheme="minorEastAsia"/>
          <w:b/>
          <w:sz w:val="24"/>
          <w:szCs w:val="24"/>
          <w:highlight w:val="none"/>
        </w:rPr>
      </w:pPr>
    </w:p>
    <w:p>
      <w:pPr>
        <w:spacing w:after="0"/>
        <w:rPr>
          <w:rFonts w:ascii="Arial Narrow" w:hAnsi="Arial Narrow" w:eastAsia="宋体" w:cs="宋体"/>
          <w:b/>
          <w:bCs/>
          <w:color w:val="000000"/>
          <w:sz w:val="18"/>
          <w:szCs w:val="18"/>
          <w:highlight w:val="none"/>
        </w:rPr>
      </w:pPr>
      <w:r>
        <w:rPr>
          <w:rFonts w:hint="eastAsia" w:ascii="Arial Narrow" w:hAnsi="Arial Narrow" w:eastAsia="宋体" w:cs="宋体"/>
          <w:b/>
          <w:bCs/>
          <w:color w:val="000000"/>
          <w:sz w:val="18"/>
          <w:szCs w:val="18"/>
          <w:highlight w:val="none"/>
        </w:rPr>
        <w:t>2、项目名称：儋州市妇女儿童医院</w:t>
      </w:r>
      <w:r>
        <w:rPr>
          <w:rFonts w:ascii="Arial Narrow" w:hAnsi="Arial Narrow" w:eastAsia="宋体" w:cs="宋体"/>
          <w:b/>
          <w:bCs/>
          <w:color w:val="000000"/>
          <w:sz w:val="18"/>
          <w:szCs w:val="18"/>
          <w:highlight w:val="none"/>
        </w:rPr>
        <w:t xml:space="preserve">                                                                                                               </w:t>
      </w:r>
      <w:r>
        <w:rPr>
          <w:rFonts w:hint="eastAsia" w:ascii="Arial Narrow" w:hAnsi="Arial Narrow" w:eastAsia="宋体" w:cs="宋体"/>
          <w:b/>
          <w:bCs/>
          <w:color w:val="000000"/>
          <w:sz w:val="18"/>
          <w:szCs w:val="18"/>
          <w:highlight w:val="none"/>
        </w:rPr>
        <w:t xml:space="preserve">                                                                                                                                   单位：万元</w:t>
      </w:r>
    </w:p>
    <w:tbl>
      <w:tblPr>
        <w:tblStyle w:val="11"/>
        <w:tblpPr w:leftFromText="180" w:rightFromText="180" w:vertAnchor="text" w:horzAnchor="page" w:tblpX="1418" w:tblpY="234"/>
        <w:tblOverlap w:val="never"/>
        <w:tblW w:w="15420" w:type="dxa"/>
        <w:tblInd w:w="0" w:type="dxa"/>
        <w:tblLayout w:type="fixed"/>
        <w:tblCellMar>
          <w:top w:w="0" w:type="dxa"/>
          <w:left w:w="108" w:type="dxa"/>
          <w:bottom w:w="0" w:type="dxa"/>
          <w:right w:w="108" w:type="dxa"/>
        </w:tblCellMar>
      </w:tblPr>
      <w:tblGrid>
        <w:gridCol w:w="564"/>
        <w:gridCol w:w="2075"/>
        <w:gridCol w:w="995"/>
        <w:gridCol w:w="995"/>
        <w:gridCol w:w="1010"/>
        <w:gridCol w:w="993"/>
        <w:gridCol w:w="992"/>
        <w:gridCol w:w="923"/>
        <w:gridCol w:w="912"/>
        <w:gridCol w:w="1000"/>
        <w:gridCol w:w="992"/>
        <w:gridCol w:w="992"/>
        <w:gridCol w:w="993"/>
        <w:gridCol w:w="992"/>
        <w:gridCol w:w="992"/>
      </w:tblGrid>
      <w:tr>
        <w:tblPrEx>
          <w:tblCellMar>
            <w:top w:w="0" w:type="dxa"/>
            <w:left w:w="108" w:type="dxa"/>
            <w:bottom w:w="0" w:type="dxa"/>
            <w:right w:w="108" w:type="dxa"/>
          </w:tblCellMar>
        </w:tblPrEx>
        <w:trPr>
          <w:trHeight w:val="521" w:hRule="atLeast"/>
        </w:trPr>
        <w:tc>
          <w:tcPr>
            <w:tcW w:w="564"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序号</w:t>
            </w:r>
          </w:p>
        </w:tc>
        <w:tc>
          <w:tcPr>
            <w:tcW w:w="2075"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年度</w:t>
            </w:r>
          </w:p>
        </w:tc>
        <w:tc>
          <w:tcPr>
            <w:tcW w:w="995"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Arial Narrow" w:hAnsi="Arial Narrow" w:eastAsia="宋体" w:cs="宋体"/>
                <w:b/>
                <w:bCs/>
                <w:color w:val="000000"/>
                <w:sz w:val="16"/>
                <w:szCs w:val="16"/>
                <w:highlight w:val="none"/>
              </w:rPr>
            </w:pPr>
            <w:r>
              <w:rPr>
                <w:rFonts w:hint="eastAsia" w:ascii="Arial Narrow" w:hAnsi="Arial Narrow" w:eastAsia="宋体" w:cs="宋体"/>
                <w:b/>
                <w:bCs/>
                <w:color w:val="000000"/>
                <w:sz w:val="16"/>
                <w:szCs w:val="16"/>
                <w:highlight w:val="none"/>
              </w:rPr>
              <w:t>2020年</w:t>
            </w:r>
          </w:p>
        </w:tc>
        <w:tc>
          <w:tcPr>
            <w:tcW w:w="995"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2021年</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2022年</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2023年</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2024年</w:t>
            </w:r>
          </w:p>
        </w:tc>
        <w:tc>
          <w:tcPr>
            <w:tcW w:w="923"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2025年</w:t>
            </w:r>
          </w:p>
        </w:tc>
        <w:tc>
          <w:tcPr>
            <w:tcW w:w="912"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2026年</w:t>
            </w:r>
          </w:p>
        </w:tc>
        <w:tc>
          <w:tcPr>
            <w:tcW w:w="1000"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2027年</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2028年</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hint="eastAsia" w:ascii="Arial Narrow" w:hAnsi="Arial Narrow" w:eastAsia="宋体" w:cs="宋体"/>
                <w:b/>
                <w:bCs/>
                <w:color w:val="000000"/>
                <w:sz w:val="16"/>
                <w:szCs w:val="16"/>
                <w:highlight w:val="none"/>
              </w:rPr>
              <w:t>2029年</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hint="eastAsia" w:ascii="Arial Narrow" w:hAnsi="Arial Narrow" w:eastAsia="宋体" w:cs="宋体"/>
                <w:b/>
                <w:bCs/>
                <w:color w:val="000000"/>
                <w:sz w:val="16"/>
                <w:szCs w:val="16"/>
                <w:highlight w:val="none"/>
              </w:rPr>
              <w:t>2030年</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hint="eastAsia" w:ascii="Arial Narrow" w:hAnsi="Arial Narrow" w:eastAsia="宋体" w:cs="宋体"/>
                <w:b/>
                <w:bCs/>
                <w:color w:val="000000"/>
                <w:sz w:val="16"/>
                <w:szCs w:val="16"/>
                <w:highlight w:val="none"/>
              </w:rPr>
              <w:t>2031年</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合计</w:t>
            </w:r>
          </w:p>
        </w:tc>
      </w:tr>
      <w:tr>
        <w:tblPrEx>
          <w:tblCellMar>
            <w:top w:w="0" w:type="dxa"/>
            <w:left w:w="108" w:type="dxa"/>
            <w:bottom w:w="0" w:type="dxa"/>
            <w:right w:w="108" w:type="dxa"/>
          </w:tblCellMar>
        </w:tblPrEx>
        <w:trPr>
          <w:trHeight w:val="412" w:hRule="atLeast"/>
        </w:trPr>
        <w:tc>
          <w:tcPr>
            <w:tcW w:w="564"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1</w:t>
            </w:r>
          </w:p>
        </w:tc>
        <w:tc>
          <w:tcPr>
            <w:tcW w:w="2075"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现金流入总额</w:t>
            </w:r>
          </w:p>
        </w:tc>
        <w:tc>
          <w:tcPr>
            <w:tcW w:w="995" w:type="dxa"/>
            <w:tcBorders>
              <w:top w:val="single" w:color="auto" w:sz="4" w:space="0"/>
              <w:left w:val="nil"/>
              <w:bottom w:val="single" w:color="auto" w:sz="4" w:space="0"/>
              <w:right w:val="single" w:color="auto" w:sz="4" w:space="0"/>
            </w:tcBorders>
            <w:vAlign w:val="center"/>
          </w:tcPr>
          <w:p>
            <w:pPr>
              <w:spacing w:after="0"/>
              <w:jc w:val="right"/>
              <w:rPr>
                <w:rFonts w:ascii="宋体" w:hAnsi="宋体" w:eastAsia="宋体"/>
                <w:b/>
                <w:color w:val="000000"/>
                <w:sz w:val="15"/>
                <w:szCs w:val="15"/>
                <w:highlight w:val="none"/>
              </w:rPr>
            </w:pPr>
            <w:r>
              <w:rPr>
                <w:rFonts w:ascii="宋体" w:hAnsi="宋体" w:eastAsia="宋体"/>
                <w:b/>
                <w:color w:val="000000"/>
                <w:sz w:val="15"/>
                <w:szCs w:val="15"/>
                <w:highlight w:val="none"/>
              </w:rPr>
              <w:t>29,000.00</w:t>
            </w:r>
          </w:p>
        </w:tc>
        <w:tc>
          <w:tcPr>
            <w:tcW w:w="99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b/>
                <w:color w:val="000000"/>
                <w:sz w:val="15"/>
                <w:szCs w:val="15"/>
                <w:highlight w:val="none"/>
              </w:rPr>
            </w:pPr>
            <w:r>
              <w:rPr>
                <w:rFonts w:ascii="宋体" w:hAnsi="宋体" w:eastAsia="宋体"/>
                <w:b/>
                <w:color w:val="000000"/>
                <w:sz w:val="15"/>
                <w:szCs w:val="15"/>
                <w:highlight w:val="none"/>
              </w:rPr>
              <w:t xml:space="preserve"> 18,000.00 </w:t>
            </w:r>
          </w:p>
        </w:tc>
        <w:tc>
          <w:tcPr>
            <w:tcW w:w="1010" w:type="dxa"/>
            <w:tcBorders>
              <w:top w:val="single" w:color="auto" w:sz="4" w:space="0"/>
              <w:left w:val="nil"/>
              <w:bottom w:val="single" w:color="auto" w:sz="4" w:space="0"/>
              <w:right w:val="single" w:color="auto" w:sz="4" w:space="0"/>
            </w:tcBorders>
            <w:shd w:val="clear" w:color="auto" w:fill="auto"/>
            <w:noWrap/>
            <w:vAlign w:val="center"/>
          </w:tcPr>
          <w:p>
            <w:pPr>
              <w:spacing w:after="0"/>
              <w:jc w:val="right"/>
              <w:rPr>
                <w:rFonts w:ascii="宋体" w:hAnsi="宋体" w:eastAsia="宋体"/>
                <w:b/>
                <w:color w:val="000000"/>
                <w:sz w:val="15"/>
                <w:szCs w:val="15"/>
                <w:highlight w:val="none"/>
              </w:rPr>
            </w:pPr>
            <w:r>
              <w:rPr>
                <w:rFonts w:ascii="宋体" w:hAnsi="宋体" w:eastAsia="宋体"/>
                <w:b/>
                <w:color w:val="000000"/>
                <w:sz w:val="15"/>
                <w:szCs w:val="15"/>
                <w:highlight w:val="none"/>
              </w:rPr>
              <w:t>48,300.54</w:t>
            </w:r>
          </w:p>
        </w:tc>
        <w:tc>
          <w:tcPr>
            <w:tcW w:w="9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7,006.33</w:t>
            </w: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16,573.34</w:t>
            </w:r>
          </w:p>
        </w:tc>
        <w:tc>
          <w:tcPr>
            <w:tcW w:w="92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17,402.01</w:t>
            </w:r>
          </w:p>
        </w:tc>
        <w:tc>
          <w:tcPr>
            <w:tcW w:w="91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18,272.11</w:t>
            </w:r>
          </w:p>
        </w:tc>
        <w:tc>
          <w:tcPr>
            <w:tcW w:w="100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39,559.45</w:t>
            </w: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20,144.99</w:t>
            </w: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61,449.38</w:t>
            </w:r>
          </w:p>
        </w:tc>
        <w:tc>
          <w:tcPr>
            <w:tcW w:w="9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22,209.86</w:t>
            </w: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11,660.18</w:t>
            </w:r>
          </w:p>
        </w:tc>
        <w:tc>
          <w:tcPr>
            <w:tcW w:w="992" w:type="dxa"/>
            <w:tcBorders>
              <w:top w:val="nil"/>
              <w:left w:val="nil"/>
              <w:bottom w:val="single" w:color="auto" w:sz="4" w:space="0"/>
              <w:right w:val="single" w:color="auto" w:sz="4" w:space="0"/>
            </w:tcBorders>
            <w:shd w:val="clear" w:color="auto" w:fill="auto"/>
            <w:noWrap/>
            <w:vAlign w:val="center"/>
          </w:tcPr>
          <w:p>
            <w:pPr>
              <w:spacing w:after="0"/>
              <w:jc w:val="center"/>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309,578.19</w:t>
            </w:r>
          </w:p>
        </w:tc>
      </w:tr>
      <w:tr>
        <w:tblPrEx>
          <w:tblCellMar>
            <w:top w:w="0" w:type="dxa"/>
            <w:left w:w="108" w:type="dxa"/>
            <w:bottom w:w="0" w:type="dxa"/>
            <w:right w:w="108" w:type="dxa"/>
          </w:tblCellMar>
        </w:tblPrEx>
        <w:trPr>
          <w:trHeight w:val="412" w:hRule="atLeast"/>
        </w:trPr>
        <w:tc>
          <w:tcPr>
            <w:tcW w:w="564"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1.1</w:t>
            </w:r>
          </w:p>
        </w:tc>
        <w:tc>
          <w:tcPr>
            <w:tcW w:w="2075"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自筹资金流入</w:t>
            </w:r>
          </w:p>
        </w:tc>
        <w:tc>
          <w:tcPr>
            <w:tcW w:w="995" w:type="dxa"/>
            <w:tcBorders>
              <w:top w:val="single" w:color="auto" w:sz="4" w:space="0"/>
              <w:left w:val="nil"/>
              <w:bottom w:val="single" w:color="auto" w:sz="4" w:space="0"/>
              <w:right w:val="single" w:color="auto" w:sz="4" w:space="0"/>
            </w:tcBorders>
            <w:vAlign w:val="center"/>
          </w:tcPr>
          <w:p>
            <w:pPr>
              <w:spacing w:after="0"/>
              <w:jc w:val="right"/>
              <w:rPr>
                <w:rFonts w:ascii="宋体" w:hAnsi="宋体" w:eastAsia="宋体"/>
                <w:color w:val="000000"/>
                <w:sz w:val="15"/>
                <w:szCs w:val="15"/>
                <w:highlight w:val="none"/>
              </w:rPr>
            </w:pPr>
            <w:r>
              <w:rPr>
                <w:rFonts w:ascii="宋体" w:hAnsi="宋体" w:eastAsia="宋体"/>
                <w:color w:val="000000"/>
                <w:sz w:val="15"/>
                <w:szCs w:val="15"/>
                <w:highlight w:val="none"/>
              </w:rPr>
              <w:t xml:space="preserve"> 20,000.00 </w:t>
            </w:r>
          </w:p>
        </w:tc>
        <w:tc>
          <w:tcPr>
            <w:tcW w:w="99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olor w:val="000000"/>
                <w:sz w:val="15"/>
                <w:szCs w:val="15"/>
                <w:highlight w:val="none"/>
              </w:rPr>
            </w:pPr>
          </w:p>
        </w:tc>
        <w:tc>
          <w:tcPr>
            <w:tcW w:w="101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olor w:val="000000"/>
                <w:sz w:val="15"/>
                <w:szCs w:val="15"/>
                <w:highlight w:val="none"/>
              </w:rPr>
            </w:pPr>
            <w:r>
              <w:rPr>
                <w:rFonts w:ascii="宋体" w:hAnsi="宋体" w:eastAsia="宋体"/>
                <w:color w:val="000000"/>
                <w:sz w:val="15"/>
                <w:szCs w:val="15"/>
                <w:highlight w:val="none"/>
              </w:rPr>
              <w:t>300.54</w:t>
            </w:r>
          </w:p>
        </w:tc>
        <w:tc>
          <w:tcPr>
            <w:tcW w:w="9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2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1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0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92" w:type="dxa"/>
            <w:tcBorders>
              <w:top w:val="nil"/>
              <w:left w:val="nil"/>
              <w:bottom w:val="single" w:color="auto" w:sz="4" w:space="0"/>
              <w:right w:val="single" w:color="auto" w:sz="4" w:space="0"/>
            </w:tcBorders>
            <w:shd w:val="clear" w:color="auto" w:fill="auto"/>
            <w:noWrap/>
            <w:vAlign w:val="center"/>
          </w:tcPr>
          <w:p>
            <w:pPr>
              <w:spacing w:after="0"/>
              <w:jc w:val="center"/>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20,300.54</w:t>
            </w:r>
          </w:p>
        </w:tc>
      </w:tr>
      <w:tr>
        <w:tblPrEx>
          <w:tblCellMar>
            <w:top w:w="0" w:type="dxa"/>
            <w:left w:w="108" w:type="dxa"/>
            <w:bottom w:w="0" w:type="dxa"/>
            <w:right w:w="108" w:type="dxa"/>
          </w:tblCellMar>
        </w:tblPrEx>
        <w:trPr>
          <w:trHeight w:val="412" w:hRule="atLeast"/>
        </w:trPr>
        <w:tc>
          <w:tcPr>
            <w:tcW w:w="564"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1.2</w:t>
            </w:r>
          </w:p>
        </w:tc>
        <w:tc>
          <w:tcPr>
            <w:tcW w:w="2075"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债券资金流入</w:t>
            </w:r>
          </w:p>
        </w:tc>
        <w:tc>
          <w:tcPr>
            <w:tcW w:w="995" w:type="dxa"/>
            <w:tcBorders>
              <w:top w:val="single" w:color="auto" w:sz="4" w:space="0"/>
              <w:left w:val="nil"/>
              <w:bottom w:val="single" w:color="auto" w:sz="4" w:space="0"/>
              <w:right w:val="single" w:color="auto" w:sz="4" w:space="0"/>
            </w:tcBorders>
            <w:vAlign w:val="center"/>
          </w:tcPr>
          <w:p>
            <w:pPr>
              <w:spacing w:after="0"/>
              <w:jc w:val="right"/>
              <w:rPr>
                <w:rFonts w:ascii="宋体" w:hAnsi="宋体" w:eastAsia="宋体"/>
                <w:color w:val="000000"/>
                <w:sz w:val="15"/>
                <w:szCs w:val="15"/>
                <w:highlight w:val="none"/>
              </w:rPr>
            </w:pPr>
            <w:r>
              <w:rPr>
                <w:rFonts w:ascii="宋体" w:hAnsi="宋体" w:eastAsia="宋体"/>
                <w:color w:val="000000"/>
                <w:sz w:val="15"/>
                <w:szCs w:val="15"/>
                <w:highlight w:val="none"/>
              </w:rPr>
              <w:t>9,000.00</w:t>
            </w:r>
          </w:p>
        </w:tc>
        <w:tc>
          <w:tcPr>
            <w:tcW w:w="99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olor w:val="000000"/>
                <w:sz w:val="15"/>
                <w:szCs w:val="15"/>
                <w:highlight w:val="none"/>
              </w:rPr>
            </w:pPr>
            <w:r>
              <w:rPr>
                <w:rFonts w:ascii="宋体" w:hAnsi="宋体" w:eastAsia="宋体"/>
                <w:color w:val="000000"/>
                <w:sz w:val="15"/>
                <w:szCs w:val="15"/>
                <w:highlight w:val="none"/>
              </w:rPr>
              <w:t xml:space="preserve"> 18,000.00 </w:t>
            </w:r>
          </w:p>
        </w:tc>
        <w:tc>
          <w:tcPr>
            <w:tcW w:w="101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olor w:val="000000"/>
                <w:sz w:val="15"/>
                <w:szCs w:val="15"/>
                <w:highlight w:val="none"/>
              </w:rPr>
            </w:pPr>
            <w:r>
              <w:rPr>
                <w:rFonts w:ascii="宋体" w:hAnsi="宋体" w:eastAsia="宋体"/>
                <w:color w:val="000000"/>
                <w:sz w:val="15"/>
                <w:szCs w:val="15"/>
                <w:highlight w:val="none"/>
              </w:rPr>
              <w:t>48,000.00</w:t>
            </w:r>
          </w:p>
        </w:tc>
        <w:tc>
          <w:tcPr>
            <w:tcW w:w="9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2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1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0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92" w:type="dxa"/>
            <w:tcBorders>
              <w:top w:val="nil"/>
              <w:left w:val="nil"/>
              <w:bottom w:val="single" w:color="auto" w:sz="4" w:space="0"/>
              <w:right w:val="single" w:color="auto" w:sz="4" w:space="0"/>
            </w:tcBorders>
            <w:shd w:val="clear" w:color="auto" w:fill="auto"/>
            <w:noWrap/>
            <w:vAlign w:val="center"/>
          </w:tcPr>
          <w:p>
            <w:pPr>
              <w:spacing w:after="0"/>
              <w:jc w:val="center"/>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75,000.00</w:t>
            </w:r>
          </w:p>
        </w:tc>
      </w:tr>
      <w:tr>
        <w:tblPrEx>
          <w:tblCellMar>
            <w:top w:w="0" w:type="dxa"/>
            <w:left w:w="108" w:type="dxa"/>
            <w:bottom w:w="0" w:type="dxa"/>
            <w:right w:w="108" w:type="dxa"/>
          </w:tblCellMar>
        </w:tblPrEx>
        <w:trPr>
          <w:trHeight w:val="412" w:hRule="atLeast"/>
        </w:trPr>
        <w:tc>
          <w:tcPr>
            <w:tcW w:w="564"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hint="eastAsia" w:ascii="Arial Narrow" w:hAnsi="Arial Narrow" w:eastAsia="宋体" w:cs="宋体"/>
                <w:color w:val="000000"/>
                <w:sz w:val="16"/>
                <w:szCs w:val="16"/>
                <w:highlight w:val="none"/>
              </w:rPr>
              <w:t>1</w:t>
            </w:r>
            <w:r>
              <w:rPr>
                <w:rFonts w:ascii="Arial Narrow" w:hAnsi="Arial Narrow" w:eastAsia="宋体" w:cs="宋体"/>
                <w:color w:val="000000"/>
                <w:sz w:val="16"/>
                <w:szCs w:val="16"/>
                <w:highlight w:val="none"/>
              </w:rPr>
              <w:t>.3</w:t>
            </w:r>
          </w:p>
        </w:tc>
        <w:tc>
          <w:tcPr>
            <w:tcW w:w="2075"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hint="eastAsia" w:ascii="Arial Narrow" w:hAnsi="Arial Narrow" w:eastAsia="宋体" w:cs="宋体"/>
                <w:color w:val="000000"/>
                <w:sz w:val="16"/>
                <w:szCs w:val="16"/>
                <w:highlight w:val="none"/>
              </w:rPr>
              <w:t>土地出让净收益</w:t>
            </w:r>
          </w:p>
        </w:tc>
        <w:tc>
          <w:tcPr>
            <w:tcW w:w="995" w:type="dxa"/>
            <w:tcBorders>
              <w:top w:val="single" w:color="auto" w:sz="4" w:space="0"/>
              <w:left w:val="nil"/>
              <w:bottom w:val="single" w:color="auto" w:sz="4" w:space="0"/>
              <w:right w:val="single" w:color="auto" w:sz="4" w:space="0"/>
            </w:tcBorders>
            <w:vAlign w:val="center"/>
          </w:tcPr>
          <w:p>
            <w:pPr>
              <w:spacing w:after="0"/>
              <w:jc w:val="right"/>
              <w:rPr>
                <w:rFonts w:ascii="宋体" w:hAnsi="宋体" w:eastAsia="宋体"/>
                <w:color w:val="000000"/>
                <w:sz w:val="15"/>
                <w:szCs w:val="15"/>
                <w:highlight w:val="none"/>
              </w:rPr>
            </w:pPr>
            <w:r>
              <w:rPr>
                <w:rFonts w:ascii="宋体" w:hAnsi="宋体" w:eastAsia="宋体"/>
                <w:color w:val="000000"/>
                <w:sz w:val="15"/>
                <w:szCs w:val="15"/>
                <w:highlight w:val="none"/>
              </w:rPr>
              <w:t xml:space="preserve"> -   </w:t>
            </w:r>
          </w:p>
        </w:tc>
        <w:tc>
          <w:tcPr>
            <w:tcW w:w="99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olor w:val="000000"/>
                <w:sz w:val="15"/>
                <w:szCs w:val="15"/>
                <w:highlight w:val="none"/>
              </w:rPr>
            </w:pPr>
            <w:r>
              <w:rPr>
                <w:rFonts w:ascii="宋体" w:hAnsi="宋体" w:eastAsia="宋体"/>
                <w:color w:val="000000"/>
                <w:sz w:val="15"/>
                <w:szCs w:val="15"/>
                <w:highlight w:val="none"/>
              </w:rPr>
              <w:t xml:space="preserve"> -   </w:t>
            </w:r>
          </w:p>
        </w:tc>
        <w:tc>
          <w:tcPr>
            <w:tcW w:w="101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olor w:val="000000"/>
                <w:sz w:val="15"/>
                <w:szCs w:val="15"/>
                <w:highlight w:val="none"/>
              </w:rPr>
            </w:pPr>
            <w:r>
              <w:rPr>
                <w:rFonts w:ascii="宋体" w:hAnsi="宋体" w:eastAsia="宋体"/>
                <w:color w:val="000000"/>
                <w:sz w:val="15"/>
                <w:szCs w:val="15"/>
                <w:highlight w:val="none"/>
              </w:rPr>
              <w:t xml:space="preserve"> -   </w:t>
            </w:r>
          </w:p>
        </w:tc>
        <w:tc>
          <w:tcPr>
            <w:tcW w:w="9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7,006.33</w:t>
            </w: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w:t>
            </w:r>
          </w:p>
        </w:tc>
        <w:tc>
          <w:tcPr>
            <w:tcW w:w="92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w:t>
            </w:r>
          </w:p>
        </w:tc>
        <w:tc>
          <w:tcPr>
            <w:tcW w:w="91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w:t>
            </w:r>
          </w:p>
        </w:tc>
        <w:tc>
          <w:tcPr>
            <w:tcW w:w="100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20,373.74</w:t>
            </w: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w:t>
            </w: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40,297.13</w:t>
            </w:r>
          </w:p>
        </w:tc>
        <w:tc>
          <w:tcPr>
            <w:tcW w:w="9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w:t>
            </w: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w:t>
            </w:r>
          </w:p>
        </w:tc>
        <w:tc>
          <w:tcPr>
            <w:tcW w:w="992" w:type="dxa"/>
            <w:tcBorders>
              <w:top w:val="nil"/>
              <w:left w:val="nil"/>
              <w:bottom w:val="single" w:color="auto" w:sz="4" w:space="0"/>
              <w:right w:val="single" w:color="auto" w:sz="4" w:space="0"/>
            </w:tcBorders>
            <w:shd w:val="clear" w:color="auto" w:fill="auto"/>
            <w:noWrap/>
            <w:vAlign w:val="center"/>
          </w:tcPr>
          <w:p>
            <w:pPr>
              <w:spacing w:after="0"/>
              <w:jc w:val="center"/>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67,677.20</w:t>
            </w:r>
          </w:p>
        </w:tc>
      </w:tr>
      <w:tr>
        <w:tblPrEx>
          <w:tblCellMar>
            <w:top w:w="0" w:type="dxa"/>
            <w:left w:w="108" w:type="dxa"/>
            <w:bottom w:w="0" w:type="dxa"/>
            <w:right w:w="108" w:type="dxa"/>
          </w:tblCellMar>
        </w:tblPrEx>
        <w:trPr>
          <w:trHeight w:val="412" w:hRule="atLeast"/>
        </w:trPr>
        <w:tc>
          <w:tcPr>
            <w:tcW w:w="564"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1.4</w:t>
            </w:r>
          </w:p>
        </w:tc>
        <w:tc>
          <w:tcPr>
            <w:tcW w:w="2075"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运营期现金流入</w:t>
            </w:r>
          </w:p>
        </w:tc>
        <w:tc>
          <w:tcPr>
            <w:tcW w:w="995" w:type="dxa"/>
            <w:tcBorders>
              <w:top w:val="single" w:color="auto" w:sz="4" w:space="0"/>
              <w:left w:val="nil"/>
              <w:bottom w:val="single" w:color="auto" w:sz="4" w:space="0"/>
              <w:right w:val="single" w:color="auto" w:sz="4" w:space="0"/>
            </w:tcBorders>
            <w:vAlign w:val="center"/>
          </w:tcPr>
          <w:p>
            <w:pPr>
              <w:spacing w:after="0"/>
              <w:jc w:val="right"/>
              <w:rPr>
                <w:rFonts w:ascii="宋体" w:hAnsi="宋体" w:eastAsia="宋体"/>
                <w:color w:val="000000"/>
                <w:sz w:val="15"/>
                <w:szCs w:val="15"/>
                <w:highlight w:val="none"/>
              </w:rPr>
            </w:pPr>
          </w:p>
        </w:tc>
        <w:tc>
          <w:tcPr>
            <w:tcW w:w="99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olor w:val="000000"/>
                <w:sz w:val="15"/>
                <w:szCs w:val="15"/>
                <w:highlight w:val="none"/>
              </w:rPr>
            </w:pPr>
            <w:r>
              <w:rPr>
                <w:rFonts w:ascii="宋体" w:hAnsi="宋体" w:eastAsia="宋体"/>
                <w:color w:val="000000"/>
                <w:sz w:val="15"/>
                <w:szCs w:val="15"/>
                <w:highlight w:val="none"/>
              </w:rPr>
              <w:t xml:space="preserve"> -   </w:t>
            </w:r>
          </w:p>
        </w:tc>
        <w:tc>
          <w:tcPr>
            <w:tcW w:w="101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olor w:val="000000"/>
                <w:sz w:val="15"/>
                <w:szCs w:val="15"/>
                <w:highlight w:val="none"/>
              </w:rPr>
            </w:pPr>
            <w:r>
              <w:rPr>
                <w:rFonts w:ascii="宋体" w:hAnsi="宋体" w:eastAsia="宋体"/>
                <w:color w:val="000000"/>
                <w:sz w:val="15"/>
                <w:szCs w:val="15"/>
                <w:highlight w:val="none"/>
              </w:rPr>
              <w:t>0.00</w:t>
            </w:r>
          </w:p>
        </w:tc>
        <w:tc>
          <w:tcPr>
            <w:tcW w:w="9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0.00</w:t>
            </w: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16,573.34</w:t>
            </w:r>
          </w:p>
        </w:tc>
        <w:tc>
          <w:tcPr>
            <w:tcW w:w="92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17,402.01</w:t>
            </w:r>
          </w:p>
        </w:tc>
        <w:tc>
          <w:tcPr>
            <w:tcW w:w="91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18,272.11</w:t>
            </w:r>
          </w:p>
        </w:tc>
        <w:tc>
          <w:tcPr>
            <w:tcW w:w="100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19,185.71</w:t>
            </w: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20,144.99</w:t>
            </w: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21,152.25</w:t>
            </w:r>
          </w:p>
        </w:tc>
        <w:tc>
          <w:tcPr>
            <w:tcW w:w="9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22,209.86</w:t>
            </w: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11,660.18</w:t>
            </w:r>
          </w:p>
        </w:tc>
        <w:tc>
          <w:tcPr>
            <w:tcW w:w="992" w:type="dxa"/>
            <w:tcBorders>
              <w:top w:val="nil"/>
              <w:left w:val="nil"/>
              <w:bottom w:val="single" w:color="auto" w:sz="4" w:space="0"/>
              <w:right w:val="single" w:color="auto" w:sz="4" w:space="0"/>
            </w:tcBorders>
            <w:shd w:val="clear" w:color="auto" w:fill="auto"/>
            <w:noWrap/>
            <w:vAlign w:val="center"/>
          </w:tcPr>
          <w:p>
            <w:pPr>
              <w:spacing w:after="0"/>
              <w:jc w:val="center"/>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146,600.45</w:t>
            </w:r>
          </w:p>
        </w:tc>
      </w:tr>
      <w:tr>
        <w:tblPrEx>
          <w:tblCellMar>
            <w:top w:w="0" w:type="dxa"/>
            <w:left w:w="108" w:type="dxa"/>
            <w:bottom w:w="0" w:type="dxa"/>
            <w:right w:w="108" w:type="dxa"/>
          </w:tblCellMar>
        </w:tblPrEx>
        <w:trPr>
          <w:trHeight w:val="412" w:hRule="atLeast"/>
        </w:trPr>
        <w:tc>
          <w:tcPr>
            <w:tcW w:w="564"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2</w:t>
            </w:r>
          </w:p>
        </w:tc>
        <w:tc>
          <w:tcPr>
            <w:tcW w:w="2075"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现金流出金额</w:t>
            </w:r>
          </w:p>
        </w:tc>
        <w:tc>
          <w:tcPr>
            <w:tcW w:w="995" w:type="dxa"/>
            <w:tcBorders>
              <w:top w:val="single" w:color="auto" w:sz="4" w:space="0"/>
              <w:left w:val="nil"/>
              <w:bottom w:val="single" w:color="auto" w:sz="4" w:space="0"/>
              <w:right w:val="single" w:color="auto" w:sz="4" w:space="0"/>
            </w:tcBorders>
            <w:vAlign w:val="center"/>
          </w:tcPr>
          <w:p>
            <w:pPr>
              <w:spacing w:after="0"/>
              <w:jc w:val="right"/>
              <w:rPr>
                <w:rFonts w:ascii="宋体" w:hAnsi="宋体" w:eastAsia="宋体"/>
                <w:b/>
                <w:color w:val="000000"/>
                <w:sz w:val="15"/>
                <w:szCs w:val="15"/>
                <w:highlight w:val="none"/>
              </w:rPr>
            </w:pPr>
            <w:r>
              <w:rPr>
                <w:rFonts w:ascii="宋体" w:hAnsi="宋体" w:eastAsia="宋体"/>
                <w:b/>
                <w:color w:val="000000"/>
                <w:sz w:val="15"/>
                <w:szCs w:val="15"/>
                <w:highlight w:val="none"/>
              </w:rPr>
              <w:t>150.75</w:t>
            </w:r>
          </w:p>
        </w:tc>
        <w:tc>
          <w:tcPr>
            <w:tcW w:w="99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b/>
                <w:color w:val="000000"/>
                <w:sz w:val="15"/>
                <w:szCs w:val="15"/>
                <w:highlight w:val="none"/>
              </w:rPr>
            </w:pPr>
            <w:r>
              <w:rPr>
                <w:rFonts w:ascii="宋体" w:hAnsi="宋体" w:eastAsia="宋体"/>
                <w:b/>
                <w:color w:val="000000"/>
                <w:sz w:val="15"/>
                <w:szCs w:val="15"/>
                <w:highlight w:val="none"/>
              </w:rPr>
              <w:t xml:space="preserve"> 38,301.50 </w:t>
            </w:r>
          </w:p>
        </w:tc>
        <w:tc>
          <w:tcPr>
            <w:tcW w:w="101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b/>
                <w:color w:val="000000"/>
                <w:sz w:val="15"/>
                <w:szCs w:val="15"/>
                <w:highlight w:val="none"/>
              </w:rPr>
            </w:pPr>
            <w:r>
              <w:rPr>
                <w:rFonts w:ascii="宋体" w:hAnsi="宋体" w:eastAsia="宋体"/>
                <w:b/>
                <w:color w:val="000000"/>
                <w:sz w:val="15"/>
                <w:szCs w:val="15"/>
                <w:highlight w:val="none"/>
              </w:rPr>
              <w:t>27,877.79</w:t>
            </w:r>
          </w:p>
        </w:tc>
        <w:tc>
          <w:tcPr>
            <w:tcW w:w="9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34,097.95</w:t>
            </w: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6,699.04</w:t>
            </w:r>
          </w:p>
        </w:tc>
        <w:tc>
          <w:tcPr>
            <w:tcW w:w="92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11,153.98</w:t>
            </w:r>
          </w:p>
        </w:tc>
        <w:tc>
          <w:tcPr>
            <w:tcW w:w="91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11,739.36</w:t>
            </w:r>
          </w:p>
        </w:tc>
        <w:tc>
          <w:tcPr>
            <w:tcW w:w="100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59,405.73</w:t>
            </w: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11,115.95</w:t>
            </w: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11,833.08</w:t>
            </w:r>
          </w:p>
        </w:tc>
        <w:tc>
          <w:tcPr>
            <w:tcW w:w="9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21,459.57</w:t>
            </w: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24,864.64</w:t>
            </w:r>
          </w:p>
        </w:tc>
        <w:tc>
          <w:tcPr>
            <w:tcW w:w="992" w:type="dxa"/>
            <w:tcBorders>
              <w:top w:val="nil"/>
              <w:left w:val="nil"/>
              <w:bottom w:val="single" w:color="auto" w:sz="4" w:space="0"/>
              <w:right w:val="single" w:color="auto" w:sz="4" w:space="0"/>
            </w:tcBorders>
            <w:shd w:val="clear" w:color="auto" w:fill="auto"/>
            <w:noWrap/>
            <w:vAlign w:val="center"/>
          </w:tcPr>
          <w:p>
            <w:pPr>
              <w:spacing w:after="0"/>
              <w:jc w:val="center"/>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258,699.34</w:t>
            </w:r>
          </w:p>
        </w:tc>
      </w:tr>
      <w:tr>
        <w:tblPrEx>
          <w:tblCellMar>
            <w:top w:w="0" w:type="dxa"/>
            <w:left w:w="108" w:type="dxa"/>
            <w:bottom w:w="0" w:type="dxa"/>
            <w:right w:w="108" w:type="dxa"/>
          </w:tblCellMar>
        </w:tblPrEx>
        <w:trPr>
          <w:trHeight w:val="412" w:hRule="atLeast"/>
        </w:trPr>
        <w:tc>
          <w:tcPr>
            <w:tcW w:w="564"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2.1</w:t>
            </w:r>
          </w:p>
        </w:tc>
        <w:tc>
          <w:tcPr>
            <w:tcW w:w="2075"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建设期资金流出</w:t>
            </w:r>
          </w:p>
        </w:tc>
        <w:tc>
          <w:tcPr>
            <w:tcW w:w="995" w:type="dxa"/>
            <w:tcBorders>
              <w:top w:val="single" w:color="auto" w:sz="4" w:space="0"/>
              <w:left w:val="nil"/>
              <w:bottom w:val="single" w:color="auto" w:sz="4" w:space="0"/>
              <w:right w:val="single" w:color="auto" w:sz="4" w:space="0"/>
            </w:tcBorders>
            <w:vAlign w:val="center"/>
          </w:tcPr>
          <w:p>
            <w:pPr>
              <w:spacing w:after="0"/>
              <w:jc w:val="right"/>
              <w:rPr>
                <w:rFonts w:ascii="宋体" w:hAnsi="宋体" w:eastAsia="宋体"/>
                <w:color w:val="000000"/>
                <w:sz w:val="15"/>
                <w:szCs w:val="15"/>
                <w:highlight w:val="none"/>
              </w:rPr>
            </w:pPr>
          </w:p>
        </w:tc>
        <w:tc>
          <w:tcPr>
            <w:tcW w:w="99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olor w:val="000000"/>
                <w:sz w:val="15"/>
                <w:szCs w:val="15"/>
                <w:highlight w:val="none"/>
              </w:rPr>
            </w:pPr>
            <w:r>
              <w:rPr>
                <w:rFonts w:ascii="宋体" w:hAnsi="宋体" w:eastAsia="宋体"/>
                <w:color w:val="000000"/>
                <w:sz w:val="15"/>
                <w:szCs w:val="15"/>
                <w:highlight w:val="none"/>
              </w:rPr>
              <w:t xml:space="preserve"> 38,000.00 </w:t>
            </w:r>
          </w:p>
        </w:tc>
        <w:tc>
          <w:tcPr>
            <w:tcW w:w="101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olor w:val="000000"/>
                <w:sz w:val="15"/>
                <w:szCs w:val="15"/>
                <w:highlight w:val="none"/>
              </w:rPr>
            </w:pPr>
            <w:r>
              <w:rPr>
                <w:rFonts w:ascii="宋体" w:hAnsi="宋体" w:eastAsia="宋体"/>
                <w:color w:val="000000"/>
                <w:sz w:val="15"/>
                <w:szCs w:val="15"/>
                <w:highlight w:val="none"/>
              </w:rPr>
              <w:t>25,993.79</w:t>
            </w:r>
          </w:p>
        </w:tc>
        <w:tc>
          <w:tcPr>
            <w:tcW w:w="9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31,306.75</w:t>
            </w: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2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1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0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92" w:type="dxa"/>
            <w:tcBorders>
              <w:top w:val="nil"/>
              <w:left w:val="nil"/>
              <w:bottom w:val="single" w:color="auto" w:sz="4" w:space="0"/>
              <w:right w:val="single" w:color="auto" w:sz="4" w:space="0"/>
            </w:tcBorders>
            <w:shd w:val="clear" w:color="auto" w:fill="auto"/>
            <w:noWrap/>
            <w:vAlign w:val="center"/>
          </w:tcPr>
          <w:p>
            <w:pPr>
              <w:spacing w:after="0"/>
              <w:jc w:val="center"/>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95,300.54</w:t>
            </w:r>
          </w:p>
        </w:tc>
      </w:tr>
      <w:tr>
        <w:tblPrEx>
          <w:tblCellMar>
            <w:top w:w="0" w:type="dxa"/>
            <w:left w:w="108" w:type="dxa"/>
            <w:bottom w:w="0" w:type="dxa"/>
            <w:right w:w="108" w:type="dxa"/>
          </w:tblCellMar>
        </w:tblPrEx>
        <w:trPr>
          <w:trHeight w:val="412" w:hRule="atLeast"/>
        </w:trPr>
        <w:tc>
          <w:tcPr>
            <w:tcW w:w="564"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2.2</w:t>
            </w:r>
          </w:p>
        </w:tc>
        <w:tc>
          <w:tcPr>
            <w:tcW w:w="2075"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运营期现金流出</w:t>
            </w:r>
          </w:p>
        </w:tc>
        <w:tc>
          <w:tcPr>
            <w:tcW w:w="995" w:type="dxa"/>
            <w:tcBorders>
              <w:top w:val="single" w:color="auto" w:sz="4" w:space="0"/>
              <w:left w:val="nil"/>
              <w:bottom w:val="single" w:color="auto" w:sz="4" w:space="0"/>
              <w:right w:val="single" w:color="auto" w:sz="4" w:space="0"/>
            </w:tcBorders>
            <w:vAlign w:val="center"/>
          </w:tcPr>
          <w:p>
            <w:pPr>
              <w:spacing w:after="0"/>
              <w:jc w:val="right"/>
              <w:rPr>
                <w:rFonts w:ascii="宋体" w:hAnsi="宋体" w:eastAsia="宋体"/>
                <w:color w:val="000000"/>
                <w:sz w:val="15"/>
                <w:szCs w:val="15"/>
                <w:highlight w:val="none"/>
              </w:rPr>
            </w:pPr>
            <w:r>
              <w:rPr>
                <w:rFonts w:ascii="宋体" w:hAnsi="宋体" w:eastAsia="宋体"/>
                <w:color w:val="000000"/>
                <w:sz w:val="15"/>
                <w:szCs w:val="15"/>
                <w:highlight w:val="none"/>
              </w:rPr>
              <w:t>0.00</w:t>
            </w:r>
          </w:p>
        </w:tc>
        <w:tc>
          <w:tcPr>
            <w:tcW w:w="99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olor w:val="000000"/>
                <w:sz w:val="15"/>
                <w:szCs w:val="15"/>
                <w:highlight w:val="none"/>
              </w:rPr>
            </w:pPr>
            <w:r>
              <w:rPr>
                <w:rFonts w:ascii="宋体" w:hAnsi="宋体" w:eastAsia="宋体"/>
                <w:color w:val="000000"/>
                <w:sz w:val="15"/>
                <w:szCs w:val="15"/>
                <w:highlight w:val="none"/>
              </w:rPr>
              <w:t>0.00</w:t>
            </w:r>
          </w:p>
        </w:tc>
        <w:tc>
          <w:tcPr>
            <w:tcW w:w="101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olor w:val="000000"/>
                <w:sz w:val="15"/>
                <w:szCs w:val="15"/>
                <w:highlight w:val="none"/>
              </w:rPr>
            </w:pPr>
            <w:r>
              <w:rPr>
                <w:rFonts w:ascii="宋体" w:hAnsi="宋体" w:eastAsia="宋体"/>
                <w:color w:val="000000"/>
                <w:sz w:val="15"/>
                <w:szCs w:val="15"/>
                <w:highlight w:val="none"/>
              </w:rPr>
              <w:t>0.00</w:t>
            </w:r>
          </w:p>
        </w:tc>
        <w:tc>
          <w:tcPr>
            <w:tcW w:w="9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3,907.84</w:t>
            </w:r>
          </w:p>
        </w:tc>
        <w:tc>
          <w:tcPr>
            <w:tcW w:w="92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8,362.78</w:t>
            </w:r>
          </w:p>
        </w:tc>
        <w:tc>
          <w:tcPr>
            <w:tcW w:w="91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8,948.16</w:t>
            </w:r>
          </w:p>
        </w:tc>
        <w:tc>
          <w:tcPr>
            <w:tcW w:w="100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9,574.53</w:t>
            </w: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10,244.75</w:t>
            </w: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10,961.88</w:t>
            </w:r>
          </w:p>
        </w:tc>
        <w:tc>
          <w:tcPr>
            <w:tcW w:w="9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11,729.22</w:t>
            </w: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6,275.14</w:t>
            </w:r>
          </w:p>
        </w:tc>
        <w:tc>
          <w:tcPr>
            <w:tcW w:w="992" w:type="dxa"/>
            <w:tcBorders>
              <w:top w:val="nil"/>
              <w:left w:val="nil"/>
              <w:bottom w:val="single" w:color="auto" w:sz="4" w:space="0"/>
              <w:right w:val="single" w:color="auto" w:sz="4" w:space="0"/>
            </w:tcBorders>
            <w:shd w:val="clear" w:color="auto" w:fill="auto"/>
            <w:noWrap/>
            <w:vAlign w:val="center"/>
          </w:tcPr>
          <w:p>
            <w:pPr>
              <w:spacing w:after="0"/>
              <w:jc w:val="center"/>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70,004.30</w:t>
            </w:r>
          </w:p>
        </w:tc>
      </w:tr>
      <w:tr>
        <w:tblPrEx>
          <w:tblCellMar>
            <w:top w:w="0" w:type="dxa"/>
            <w:left w:w="108" w:type="dxa"/>
            <w:bottom w:w="0" w:type="dxa"/>
            <w:right w:w="108" w:type="dxa"/>
          </w:tblCellMar>
        </w:tblPrEx>
        <w:trPr>
          <w:trHeight w:val="412" w:hRule="atLeast"/>
        </w:trPr>
        <w:tc>
          <w:tcPr>
            <w:tcW w:w="564"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2.3</w:t>
            </w:r>
          </w:p>
        </w:tc>
        <w:tc>
          <w:tcPr>
            <w:tcW w:w="2075"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债券还本付息</w:t>
            </w:r>
          </w:p>
        </w:tc>
        <w:tc>
          <w:tcPr>
            <w:tcW w:w="995" w:type="dxa"/>
            <w:tcBorders>
              <w:top w:val="single" w:color="auto" w:sz="4" w:space="0"/>
              <w:left w:val="nil"/>
              <w:bottom w:val="single" w:color="auto" w:sz="4" w:space="0"/>
              <w:right w:val="single" w:color="auto" w:sz="4" w:space="0"/>
            </w:tcBorders>
            <w:vAlign w:val="center"/>
          </w:tcPr>
          <w:p>
            <w:pPr>
              <w:spacing w:after="0"/>
              <w:jc w:val="right"/>
              <w:rPr>
                <w:rFonts w:ascii="宋体" w:hAnsi="宋体" w:eastAsia="宋体"/>
                <w:color w:val="000000"/>
                <w:sz w:val="15"/>
                <w:szCs w:val="15"/>
                <w:highlight w:val="none"/>
              </w:rPr>
            </w:pPr>
            <w:r>
              <w:rPr>
                <w:rFonts w:ascii="宋体" w:hAnsi="宋体" w:eastAsia="宋体"/>
                <w:color w:val="000000"/>
                <w:sz w:val="15"/>
                <w:szCs w:val="15"/>
                <w:highlight w:val="none"/>
              </w:rPr>
              <w:t>140.85</w:t>
            </w:r>
          </w:p>
        </w:tc>
        <w:tc>
          <w:tcPr>
            <w:tcW w:w="99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olor w:val="000000"/>
                <w:sz w:val="15"/>
                <w:szCs w:val="15"/>
                <w:highlight w:val="none"/>
              </w:rPr>
            </w:pPr>
            <w:r>
              <w:rPr>
                <w:rFonts w:ascii="宋体" w:hAnsi="宋体" w:eastAsia="宋体"/>
                <w:color w:val="000000"/>
                <w:sz w:val="15"/>
                <w:szCs w:val="15"/>
                <w:highlight w:val="none"/>
              </w:rPr>
              <w:t xml:space="preserve"> 281.70 </w:t>
            </w:r>
          </w:p>
        </w:tc>
        <w:tc>
          <w:tcPr>
            <w:tcW w:w="101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olor w:val="000000"/>
                <w:sz w:val="15"/>
                <w:szCs w:val="15"/>
                <w:highlight w:val="none"/>
              </w:rPr>
            </w:pPr>
            <w:r>
              <w:rPr>
                <w:rFonts w:ascii="宋体" w:hAnsi="宋体" w:eastAsia="宋体"/>
                <w:color w:val="000000"/>
                <w:sz w:val="15"/>
                <w:szCs w:val="15"/>
                <w:highlight w:val="none"/>
              </w:rPr>
              <w:t>1,831.20</w:t>
            </w:r>
          </w:p>
        </w:tc>
        <w:tc>
          <w:tcPr>
            <w:tcW w:w="9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2,791.20</w:t>
            </w: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2,791.20</w:t>
            </w:r>
          </w:p>
        </w:tc>
        <w:tc>
          <w:tcPr>
            <w:tcW w:w="92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2,791.20</w:t>
            </w:r>
          </w:p>
        </w:tc>
        <w:tc>
          <w:tcPr>
            <w:tcW w:w="91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2,791.20</w:t>
            </w:r>
          </w:p>
        </w:tc>
        <w:tc>
          <w:tcPr>
            <w:tcW w:w="100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49,831.20</w:t>
            </w: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871.20</w:t>
            </w: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871.20</w:t>
            </w:r>
          </w:p>
        </w:tc>
        <w:tc>
          <w:tcPr>
            <w:tcW w:w="9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9,730.35</w:t>
            </w: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18,589.50</w:t>
            </w:r>
          </w:p>
        </w:tc>
        <w:tc>
          <w:tcPr>
            <w:tcW w:w="992" w:type="dxa"/>
            <w:tcBorders>
              <w:top w:val="nil"/>
              <w:left w:val="nil"/>
              <w:bottom w:val="single" w:color="auto" w:sz="4" w:space="0"/>
              <w:right w:val="single" w:color="auto" w:sz="4" w:space="0"/>
            </w:tcBorders>
            <w:shd w:val="clear" w:color="auto" w:fill="auto"/>
            <w:noWrap/>
            <w:vAlign w:val="center"/>
          </w:tcPr>
          <w:p>
            <w:pPr>
              <w:spacing w:after="0"/>
              <w:jc w:val="center"/>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93,312.00</w:t>
            </w:r>
          </w:p>
        </w:tc>
      </w:tr>
      <w:tr>
        <w:tblPrEx>
          <w:tblCellMar>
            <w:top w:w="0" w:type="dxa"/>
            <w:left w:w="108" w:type="dxa"/>
            <w:bottom w:w="0" w:type="dxa"/>
            <w:right w:w="108" w:type="dxa"/>
          </w:tblCellMar>
        </w:tblPrEx>
        <w:trPr>
          <w:trHeight w:val="412" w:hRule="atLeast"/>
        </w:trPr>
        <w:tc>
          <w:tcPr>
            <w:tcW w:w="564"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2.4</w:t>
            </w:r>
          </w:p>
        </w:tc>
        <w:tc>
          <w:tcPr>
            <w:tcW w:w="2075"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债券发行费用</w:t>
            </w:r>
          </w:p>
        </w:tc>
        <w:tc>
          <w:tcPr>
            <w:tcW w:w="995" w:type="dxa"/>
            <w:tcBorders>
              <w:top w:val="single" w:color="auto" w:sz="4" w:space="0"/>
              <w:left w:val="nil"/>
              <w:bottom w:val="single" w:color="auto" w:sz="4" w:space="0"/>
              <w:right w:val="single" w:color="auto" w:sz="4" w:space="0"/>
            </w:tcBorders>
            <w:vAlign w:val="center"/>
          </w:tcPr>
          <w:p>
            <w:pPr>
              <w:spacing w:after="0"/>
              <w:jc w:val="right"/>
              <w:rPr>
                <w:rFonts w:ascii="宋体" w:hAnsi="宋体" w:eastAsia="宋体"/>
                <w:color w:val="000000"/>
                <w:sz w:val="15"/>
                <w:szCs w:val="15"/>
                <w:highlight w:val="none"/>
              </w:rPr>
            </w:pPr>
            <w:r>
              <w:rPr>
                <w:rFonts w:ascii="宋体" w:hAnsi="宋体" w:eastAsia="宋体"/>
                <w:color w:val="000000"/>
                <w:sz w:val="15"/>
                <w:szCs w:val="15"/>
                <w:highlight w:val="none"/>
              </w:rPr>
              <w:t xml:space="preserve"> 9.90 </w:t>
            </w:r>
          </w:p>
        </w:tc>
        <w:tc>
          <w:tcPr>
            <w:tcW w:w="99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olor w:val="000000"/>
                <w:sz w:val="15"/>
                <w:szCs w:val="15"/>
                <w:highlight w:val="none"/>
              </w:rPr>
            </w:pPr>
            <w:r>
              <w:rPr>
                <w:rFonts w:ascii="宋体" w:hAnsi="宋体" w:eastAsia="宋体"/>
                <w:color w:val="000000"/>
                <w:sz w:val="15"/>
                <w:szCs w:val="15"/>
                <w:highlight w:val="none"/>
              </w:rPr>
              <w:t xml:space="preserve"> 19.80 </w:t>
            </w:r>
          </w:p>
        </w:tc>
        <w:tc>
          <w:tcPr>
            <w:tcW w:w="101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olor w:val="000000"/>
                <w:sz w:val="15"/>
                <w:szCs w:val="15"/>
                <w:highlight w:val="none"/>
              </w:rPr>
            </w:pPr>
            <w:r>
              <w:rPr>
                <w:rFonts w:ascii="宋体" w:hAnsi="宋体" w:eastAsia="宋体"/>
                <w:color w:val="000000"/>
                <w:sz w:val="15"/>
                <w:szCs w:val="15"/>
                <w:highlight w:val="none"/>
              </w:rPr>
              <w:t xml:space="preserve"> 52.80 </w:t>
            </w:r>
          </w:p>
        </w:tc>
        <w:tc>
          <w:tcPr>
            <w:tcW w:w="9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2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1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0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92" w:type="dxa"/>
            <w:tcBorders>
              <w:top w:val="nil"/>
              <w:left w:val="nil"/>
              <w:bottom w:val="single" w:color="auto" w:sz="4" w:space="0"/>
              <w:right w:val="single" w:color="auto" w:sz="4" w:space="0"/>
            </w:tcBorders>
            <w:shd w:val="clear" w:color="auto" w:fill="auto"/>
            <w:noWrap/>
            <w:vAlign w:val="center"/>
          </w:tcPr>
          <w:p>
            <w:pPr>
              <w:spacing w:after="0"/>
              <w:jc w:val="center"/>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82.50</w:t>
            </w:r>
          </w:p>
        </w:tc>
      </w:tr>
      <w:tr>
        <w:tblPrEx>
          <w:tblCellMar>
            <w:top w:w="0" w:type="dxa"/>
            <w:left w:w="108" w:type="dxa"/>
            <w:bottom w:w="0" w:type="dxa"/>
            <w:right w:w="108" w:type="dxa"/>
          </w:tblCellMar>
        </w:tblPrEx>
        <w:trPr>
          <w:trHeight w:val="412" w:hRule="atLeast"/>
        </w:trPr>
        <w:tc>
          <w:tcPr>
            <w:tcW w:w="564"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3</w:t>
            </w:r>
          </w:p>
        </w:tc>
        <w:tc>
          <w:tcPr>
            <w:tcW w:w="2075"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当年项目现金净流入</w:t>
            </w:r>
          </w:p>
        </w:tc>
        <w:tc>
          <w:tcPr>
            <w:tcW w:w="995" w:type="dxa"/>
            <w:tcBorders>
              <w:top w:val="single" w:color="auto" w:sz="4" w:space="0"/>
              <w:left w:val="nil"/>
              <w:bottom w:val="single" w:color="auto" w:sz="4" w:space="0"/>
              <w:right w:val="single" w:color="auto" w:sz="4" w:space="0"/>
            </w:tcBorders>
            <w:vAlign w:val="center"/>
          </w:tcPr>
          <w:p>
            <w:pPr>
              <w:spacing w:after="0"/>
              <w:jc w:val="right"/>
              <w:rPr>
                <w:rFonts w:ascii="宋体" w:hAnsi="宋体" w:eastAsia="宋体"/>
                <w:b/>
                <w:color w:val="000000"/>
                <w:sz w:val="15"/>
                <w:szCs w:val="15"/>
                <w:highlight w:val="none"/>
              </w:rPr>
            </w:pPr>
            <w:r>
              <w:rPr>
                <w:rFonts w:ascii="宋体" w:hAnsi="宋体" w:eastAsia="宋体"/>
                <w:b/>
                <w:color w:val="000000"/>
                <w:sz w:val="15"/>
                <w:szCs w:val="15"/>
                <w:highlight w:val="none"/>
              </w:rPr>
              <w:t>28,849.25</w:t>
            </w:r>
          </w:p>
        </w:tc>
        <w:tc>
          <w:tcPr>
            <w:tcW w:w="99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b/>
                <w:color w:val="000000"/>
                <w:sz w:val="15"/>
                <w:szCs w:val="15"/>
                <w:highlight w:val="none"/>
              </w:rPr>
            </w:pPr>
            <w:r>
              <w:rPr>
                <w:rFonts w:ascii="宋体" w:hAnsi="宋体" w:eastAsia="宋体"/>
                <w:b/>
                <w:color w:val="000000"/>
                <w:sz w:val="15"/>
                <w:szCs w:val="15"/>
                <w:highlight w:val="none"/>
              </w:rPr>
              <w:t xml:space="preserve"> 20,301.50 </w:t>
            </w:r>
          </w:p>
        </w:tc>
        <w:tc>
          <w:tcPr>
            <w:tcW w:w="101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b/>
                <w:color w:val="000000"/>
                <w:sz w:val="15"/>
                <w:szCs w:val="15"/>
                <w:highlight w:val="none"/>
              </w:rPr>
            </w:pPr>
            <w:r>
              <w:rPr>
                <w:rFonts w:ascii="宋体" w:hAnsi="宋体" w:eastAsia="宋体"/>
                <w:b/>
                <w:color w:val="000000"/>
                <w:sz w:val="15"/>
                <w:szCs w:val="15"/>
                <w:highlight w:val="none"/>
              </w:rPr>
              <w:t xml:space="preserve"> 20,422.75 </w:t>
            </w:r>
          </w:p>
        </w:tc>
        <w:tc>
          <w:tcPr>
            <w:tcW w:w="9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-27,091.62</w:t>
            </w: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9,874.30</w:t>
            </w:r>
          </w:p>
        </w:tc>
        <w:tc>
          <w:tcPr>
            <w:tcW w:w="92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6,248.03</w:t>
            </w:r>
          </w:p>
        </w:tc>
        <w:tc>
          <w:tcPr>
            <w:tcW w:w="91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6,532.75</w:t>
            </w:r>
          </w:p>
        </w:tc>
        <w:tc>
          <w:tcPr>
            <w:tcW w:w="100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-19,846.28</w:t>
            </w: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9,029.04</w:t>
            </w: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49,616.30</w:t>
            </w:r>
          </w:p>
        </w:tc>
        <w:tc>
          <w:tcPr>
            <w:tcW w:w="9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750.29</w:t>
            </w: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-13,204.46</w:t>
            </w:r>
          </w:p>
        </w:tc>
        <w:tc>
          <w:tcPr>
            <w:tcW w:w="992" w:type="dxa"/>
            <w:tcBorders>
              <w:top w:val="nil"/>
              <w:left w:val="nil"/>
              <w:bottom w:val="single" w:color="auto" w:sz="4" w:space="0"/>
              <w:right w:val="single" w:color="auto" w:sz="4" w:space="0"/>
            </w:tcBorders>
            <w:shd w:val="clear" w:color="auto" w:fill="auto"/>
            <w:noWrap/>
            <w:vAlign w:val="center"/>
          </w:tcPr>
          <w:p>
            <w:pPr>
              <w:spacing w:after="0"/>
              <w:jc w:val="center"/>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50,878.85</w:t>
            </w:r>
          </w:p>
        </w:tc>
      </w:tr>
      <w:tr>
        <w:tblPrEx>
          <w:tblCellMar>
            <w:top w:w="0" w:type="dxa"/>
            <w:left w:w="108" w:type="dxa"/>
            <w:bottom w:w="0" w:type="dxa"/>
            <w:right w:w="108" w:type="dxa"/>
          </w:tblCellMar>
        </w:tblPrEx>
        <w:trPr>
          <w:trHeight w:val="412" w:hRule="atLeast"/>
        </w:trPr>
        <w:tc>
          <w:tcPr>
            <w:tcW w:w="564"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4</w:t>
            </w:r>
          </w:p>
        </w:tc>
        <w:tc>
          <w:tcPr>
            <w:tcW w:w="2075"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期末项目累计现金结存额</w:t>
            </w:r>
          </w:p>
        </w:tc>
        <w:tc>
          <w:tcPr>
            <w:tcW w:w="995" w:type="dxa"/>
            <w:tcBorders>
              <w:top w:val="single" w:color="auto" w:sz="4" w:space="0"/>
              <w:left w:val="single" w:color="auto" w:sz="4" w:space="0"/>
              <w:bottom w:val="single" w:color="auto" w:sz="4" w:space="0"/>
              <w:right w:val="single" w:color="auto" w:sz="4" w:space="0"/>
            </w:tcBorders>
            <w:vAlign w:val="center"/>
          </w:tcPr>
          <w:p>
            <w:pPr>
              <w:spacing w:after="0"/>
              <w:jc w:val="right"/>
              <w:rPr>
                <w:rFonts w:ascii="宋体" w:hAnsi="宋体" w:eastAsia="宋体"/>
                <w:b/>
                <w:color w:val="000000"/>
                <w:sz w:val="15"/>
                <w:szCs w:val="15"/>
                <w:highlight w:val="none"/>
              </w:rPr>
            </w:pPr>
            <w:r>
              <w:rPr>
                <w:rFonts w:ascii="宋体" w:hAnsi="宋体" w:eastAsia="宋体"/>
                <w:b/>
                <w:color w:val="000000"/>
                <w:sz w:val="15"/>
                <w:szCs w:val="15"/>
                <w:highlight w:val="none"/>
              </w:rPr>
              <w:t>28,849.25</w:t>
            </w:r>
          </w:p>
        </w:tc>
        <w:tc>
          <w:tcPr>
            <w:tcW w:w="99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b/>
                <w:color w:val="000000"/>
                <w:sz w:val="15"/>
                <w:szCs w:val="15"/>
                <w:highlight w:val="none"/>
              </w:rPr>
            </w:pPr>
            <w:r>
              <w:rPr>
                <w:rFonts w:ascii="宋体" w:hAnsi="宋体" w:eastAsia="宋体"/>
                <w:b/>
                <w:color w:val="000000"/>
                <w:sz w:val="15"/>
                <w:szCs w:val="15"/>
                <w:highlight w:val="none"/>
              </w:rPr>
              <w:t>8,547.75</w:t>
            </w:r>
          </w:p>
        </w:tc>
        <w:tc>
          <w:tcPr>
            <w:tcW w:w="101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b/>
                <w:color w:val="000000"/>
                <w:sz w:val="15"/>
                <w:szCs w:val="15"/>
                <w:highlight w:val="none"/>
              </w:rPr>
            </w:pPr>
            <w:r>
              <w:rPr>
                <w:rFonts w:ascii="宋体" w:hAnsi="宋体" w:eastAsia="宋体"/>
                <w:b/>
                <w:color w:val="000000"/>
                <w:sz w:val="15"/>
                <w:szCs w:val="15"/>
                <w:highlight w:val="none"/>
              </w:rPr>
              <w:t>28,970.50</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1,878.88</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11,753.18</w:t>
            </w: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18,001.21</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24,533.96</w:t>
            </w: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4,687.68</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13,716.72</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63,333.02</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64,083.31</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50,878.85</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50,878.85</w:t>
            </w:r>
          </w:p>
        </w:tc>
      </w:tr>
      <w:tr>
        <w:tblPrEx>
          <w:tblCellMar>
            <w:top w:w="0" w:type="dxa"/>
            <w:left w:w="108" w:type="dxa"/>
            <w:bottom w:w="0" w:type="dxa"/>
            <w:right w:w="108" w:type="dxa"/>
          </w:tblCellMar>
        </w:tblPrEx>
        <w:trPr>
          <w:trHeight w:val="412" w:hRule="atLeast"/>
        </w:trPr>
        <w:tc>
          <w:tcPr>
            <w:tcW w:w="564"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hint="eastAsia" w:ascii="Arial Narrow" w:hAnsi="Arial Narrow" w:eastAsia="宋体" w:cs="宋体"/>
                <w:color w:val="000000"/>
                <w:sz w:val="16"/>
                <w:szCs w:val="16"/>
                <w:highlight w:val="none"/>
              </w:rPr>
              <w:t>5</w:t>
            </w:r>
          </w:p>
        </w:tc>
        <w:tc>
          <w:tcPr>
            <w:tcW w:w="2075"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hint="eastAsia" w:ascii="Arial Narrow" w:hAnsi="Arial Narrow" w:eastAsia="宋体" w:cs="宋体"/>
                <w:color w:val="000000"/>
                <w:sz w:val="16"/>
                <w:szCs w:val="16"/>
                <w:highlight w:val="none"/>
              </w:rPr>
              <w:t>本息覆盖倍数</w:t>
            </w:r>
          </w:p>
        </w:tc>
        <w:tc>
          <w:tcPr>
            <w:tcW w:w="12781" w:type="dxa"/>
            <w:gridSpan w:val="13"/>
            <w:tcBorders>
              <w:top w:val="single" w:color="auto" w:sz="4" w:space="0"/>
              <w:left w:val="single" w:color="auto" w:sz="4" w:space="0"/>
              <w:bottom w:val="single" w:color="auto" w:sz="4" w:space="0"/>
              <w:right w:val="single" w:color="auto" w:sz="4" w:space="0"/>
            </w:tcBorders>
          </w:tcPr>
          <w:p>
            <w:pPr>
              <w:spacing w:after="0"/>
              <w:jc w:val="right"/>
              <w:rPr>
                <w:rFonts w:ascii="宋体" w:hAnsi="宋体" w:eastAsia="宋体"/>
                <w:b/>
                <w:bCs/>
                <w:color w:val="000000"/>
                <w:sz w:val="15"/>
                <w:szCs w:val="15"/>
                <w:highlight w:val="none"/>
              </w:rPr>
            </w:pPr>
            <w:r>
              <w:rPr>
                <w:rFonts w:hint="eastAsia" w:ascii="宋体" w:hAnsi="宋体" w:eastAsia="宋体"/>
                <w:b/>
                <w:bCs/>
                <w:color w:val="000000"/>
                <w:sz w:val="15"/>
                <w:szCs w:val="15"/>
                <w:highlight w:val="none"/>
              </w:rPr>
              <w:t>1.55</w:t>
            </w:r>
          </w:p>
        </w:tc>
      </w:tr>
    </w:tbl>
    <w:p>
      <w:pPr>
        <w:spacing w:after="0"/>
        <w:rPr>
          <w:rFonts w:ascii="Arial Narrow" w:hAnsi="Arial Narrow" w:eastAsia="宋体" w:cs="宋体"/>
          <w:b/>
          <w:bCs/>
          <w:color w:val="000000"/>
          <w:sz w:val="18"/>
          <w:szCs w:val="18"/>
          <w:highlight w:val="none"/>
        </w:rPr>
      </w:pPr>
    </w:p>
    <w:p>
      <w:pPr>
        <w:spacing w:line="300" w:lineRule="auto"/>
        <w:rPr>
          <w:rFonts w:ascii="Arial Narrow" w:hAnsi="Arial Narrow" w:eastAsia="宋体" w:cs="宋体"/>
          <w:b/>
          <w:bCs/>
          <w:color w:val="000000"/>
          <w:sz w:val="18"/>
          <w:szCs w:val="18"/>
          <w:highlight w:val="none"/>
        </w:rPr>
      </w:pPr>
    </w:p>
    <w:p>
      <w:pPr>
        <w:spacing w:line="300" w:lineRule="auto"/>
        <w:rPr>
          <w:rFonts w:ascii="Arial Narrow" w:hAnsi="Arial Narrow" w:eastAsia="宋体" w:cs="宋体"/>
          <w:b/>
          <w:bCs/>
          <w:color w:val="000000"/>
          <w:sz w:val="18"/>
          <w:szCs w:val="18"/>
          <w:highlight w:val="none"/>
        </w:rPr>
      </w:pPr>
      <w:r>
        <w:rPr>
          <w:rFonts w:hint="eastAsia" w:ascii="Arial Narrow" w:hAnsi="Arial Narrow" w:eastAsia="宋体" w:cs="宋体"/>
          <w:b/>
          <w:bCs/>
          <w:color w:val="000000"/>
          <w:sz w:val="18"/>
          <w:szCs w:val="18"/>
          <w:highlight w:val="none"/>
        </w:rPr>
        <w:t>注：1、后续债券融资按照专项债券预期利率</w:t>
      </w:r>
      <w:r>
        <w:rPr>
          <w:rFonts w:ascii="Arial Narrow" w:hAnsi="Arial Narrow" w:eastAsia="宋体" w:cs="宋体"/>
          <w:b/>
          <w:bCs/>
          <w:color w:val="000000"/>
          <w:sz w:val="18"/>
          <w:szCs w:val="18"/>
          <w:highlight w:val="none"/>
        </w:rPr>
        <w:t>4%，综合考虑本期债券融资和后续债券融资方式后计算的本息覆盖倍数可达到1.</w:t>
      </w:r>
      <w:r>
        <w:rPr>
          <w:rFonts w:hint="eastAsia" w:ascii="Arial Narrow" w:hAnsi="Arial Narrow" w:eastAsia="宋体" w:cs="宋体"/>
          <w:b/>
          <w:bCs/>
          <w:color w:val="000000"/>
          <w:sz w:val="18"/>
          <w:szCs w:val="18"/>
          <w:highlight w:val="none"/>
        </w:rPr>
        <w:t>55</w:t>
      </w:r>
      <w:r>
        <w:rPr>
          <w:rFonts w:ascii="Arial Narrow" w:hAnsi="Arial Narrow" w:eastAsia="宋体" w:cs="宋体"/>
          <w:b/>
          <w:bCs/>
          <w:color w:val="000000"/>
          <w:sz w:val="18"/>
          <w:szCs w:val="18"/>
          <w:highlight w:val="none"/>
        </w:rPr>
        <w:t>倍</w:t>
      </w:r>
      <w:r>
        <w:rPr>
          <w:rFonts w:hint="eastAsia" w:ascii="Arial Narrow" w:hAnsi="Arial Narrow" w:eastAsia="宋体" w:cs="宋体"/>
          <w:b/>
          <w:bCs/>
          <w:color w:val="000000"/>
          <w:sz w:val="18"/>
          <w:szCs w:val="18"/>
          <w:highlight w:val="none"/>
        </w:rPr>
        <w:t>。</w:t>
      </w:r>
    </w:p>
    <w:p>
      <w:pPr>
        <w:spacing w:after="0"/>
        <w:rPr>
          <w:rFonts w:ascii="Arial Narrow" w:hAnsi="Arial Narrow" w:eastAsia="宋体" w:cs="宋体"/>
          <w:b/>
          <w:bCs/>
          <w:color w:val="000000"/>
          <w:sz w:val="18"/>
          <w:szCs w:val="18"/>
          <w:highlight w:val="none"/>
        </w:rPr>
      </w:pPr>
    </w:p>
    <w:p>
      <w:pPr>
        <w:spacing w:after="0"/>
        <w:rPr>
          <w:rFonts w:ascii="Arial Narrow" w:hAnsi="Arial Narrow" w:eastAsia="宋体" w:cs="宋体"/>
          <w:b/>
          <w:bCs/>
          <w:color w:val="000000"/>
          <w:sz w:val="18"/>
          <w:szCs w:val="18"/>
          <w:highlight w:val="none"/>
        </w:rPr>
      </w:pPr>
    </w:p>
    <w:p>
      <w:pPr>
        <w:spacing w:after="0"/>
        <w:rPr>
          <w:rFonts w:ascii="Arial Narrow" w:hAnsi="Arial Narrow" w:eastAsia="宋体" w:cs="宋体"/>
          <w:b/>
          <w:bCs/>
          <w:color w:val="000000"/>
          <w:sz w:val="18"/>
          <w:szCs w:val="18"/>
          <w:highlight w:val="none"/>
        </w:rPr>
      </w:pPr>
    </w:p>
    <w:p>
      <w:pPr>
        <w:spacing w:after="0"/>
        <w:rPr>
          <w:rFonts w:ascii="Arial Narrow" w:hAnsi="Arial Narrow" w:eastAsia="宋体" w:cs="宋体"/>
          <w:b/>
          <w:bCs/>
          <w:color w:val="000000"/>
          <w:sz w:val="18"/>
          <w:szCs w:val="18"/>
          <w:highlight w:val="none"/>
        </w:rPr>
      </w:pPr>
    </w:p>
    <w:p>
      <w:pPr>
        <w:spacing w:after="0"/>
        <w:rPr>
          <w:rFonts w:ascii="Arial Narrow" w:hAnsi="Arial Narrow" w:eastAsia="宋体" w:cs="宋体"/>
          <w:b/>
          <w:bCs/>
          <w:color w:val="000000"/>
          <w:sz w:val="18"/>
          <w:szCs w:val="18"/>
          <w:highlight w:val="none"/>
        </w:rPr>
      </w:pPr>
    </w:p>
    <w:p>
      <w:pPr>
        <w:spacing w:after="0"/>
        <w:rPr>
          <w:rFonts w:ascii="宋体" w:hAnsi="宋体" w:eastAsia="宋体" w:cs="宋体"/>
          <w:color w:val="000000"/>
          <w:szCs w:val="21"/>
          <w:highlight w:val="none"/>
        </w:rPr>
      </w:pPr>
      <w:r>
        <w:rPr>
          <w:rFonts w:hint="eastAsia" w:ascii="Arial Narrow" w:hAnsi="Arial Narrow" w:eastAsia="宋体" w:cs="宋体"/>
          <w:b/>
          <w:bCs/>
          <w:color w:val="000000"/>
          <w:sz w:val="18"/>
          <w:szCs w:val="18"/>
          <w:highlight w:val="none"/>
        </w:rPr>
        <w:t>3、项目名称：儋州市中医医院</w:t>
      </w:r>
      <w:r>
        <w:rPr>
          <w:rFonts w:ascii="Arial Narrow" w:hAnsi="Arial Narrow" w:eastAsia="宋体" w:cs="宋体"/>
          <w:b/>
          <w:bCs/>
          <w:color w:val="000000"/>
          <w:sz w:val="18"/>
          <w:szCs w:val="18"/>
          <w:highlight w:val="none"/>
        </w:rPr>
        <w:t xml:space="preserve">                                                                                                               </w:t>
      </w:r>
      <w:r>
        <w:rPr>
          <w:rFonts w:hint="eastAsia" w:ascii="Arial Narrow" w:hAnsi="Arial Narrow" w:eastAsia="宋体" w:cs="宋体"/>
          <w:b/>
          <w:bCs/>
          <w:color w:val="000000"/>
          <w:sz w:val="18"/>
          <w:szCs w:val="18"/>
          <w:highlight w:val="none"/>
        </w:rPr>
        <w:t xml:space="preserve">                                                                                                                        单位：万元</w:t>
      </w:r>
    </w:p>
    <w:tbl>
      <w:tblPr>
        <w:tblStyle w:val="11"/>
        <w:tblW w:w="14472" w:type="dxa"/>
        <w:tblInd w:w="0" w:type="dxa"/>
        <w:tblLayout w:type="fixed"/>
        <w:tblCellMar>
          <w:top w:w="0" w:type="dxa"/>
          <w:left w:w="108" w:type="dxa"/>
          <w:bottom w:w="0" w:type="dxa"/>
          <w:right w:w="108" w:type="dxa"/>
        </w:tblCellMar>
      </w:tblPr>
      <w:tblGrid>
        <w:gridCol w:w="592"/>
        <w:gridCol w:w="2179"/>
        <w:gridCol w:w="1045"/>
        <w:gridCol w:w="958"/>
        <w:gridCol w:w="989"/>
        <w:gridCol w:w="958"/>
        <w:gridCol w:w="958"/>
        <w:gridCol w:w="958"/>
        <w:gridCol w:w="958"/>
        <w:gridCol w:w="958"/>
        <w:gridCol w:w="958"/>
        <w:gridCol w:w="958"/>
        <w:gridCol w:w="958"/>
        <w:gridCol w:w="1045"/>
      </w:tblGrid>
      <w:tr>
        <w:tblPrEx>
          <w:tblCellMar>
            <w:top w:w="0" w:type="dxa"/>
            <w:left w:w="108" w:type="dxa"/>
            <w:bottom w:w="0" w:type="dxa"/>
            <w:right w:w="108" w:type="dxa"/>
          </w:tblCellMar>
        </w:tblPrEx>
        <w:trPr>
          <w:trHeight w:val="522" w:hRule="atLeast"/>
        </w:trPr>
        <w:tc>
          <w:tcPr>
            <w:tcW w:w="592"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序号</w:t>
            </w:r>
          </w:p>
        </w:tc>
        <w:tc>
          <w:tcPr>
            <w:tcW w:w="2179"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年度</w:t>
            </w:r>
          </w:p>
        </w:tc>
        <w:tc>
          <w:tcPr>
            <w:tcW w:w="1045"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2021年</w:t>
            </w:r>
          </w:p>
        </w:tc>
        <w:tc>
          <w:tcPr>
            <w:tcW w:w="958"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2022年</w:t>
            </w:r>
          </w:p>
        </w:tc>
        <w:tc>
          <w:tcPr>
            <w:tcW w:w="989"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2023年</w:t>
            </w:r>
          </w:p>
        </w:tc>
        <w:tc>
          <w:tcPr>
            <w:tcW w:w="958"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2024年</w:t>
            </w:r>
          </w:p>
        </w:tc>
        <w:tc>
          <w:tcPr>
            <w:tcW w:w="958"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2025年</w:t>
            </w:r>
          </w:p>
        </w:tc>
        <w:tc>
          <w:tcPr>
            <w:tcW w:w="958"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2026年</w:t>
            </w:r>
          </w:p>
        </w:tc>
        <w:tc>
          <w:tcPr>
            <w:tcW w:w="958"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2027年</w:t>
            </w:r>
          </w:p>
        </w:tc>
        <w:tc>
          <w:tcPr>
            <w:tcW w:w="958"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2028年</w:t>
            </w:r>
          </w:p>
        </w:tc>
        <w:tc>
          <w:tcPr>
            <w:tcW w:w="958"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hint="eastAsia" w:ascii="Arial Narrow" w:hAnsi="Arial Narrow" w:eastAsia="宋体" w:cs="宋体"/>
                <w:b/>
                <w:bCs/>
                <w:color w:val="000000"/>
                <w:sz w:val="16"/>
                <w:szCs w:val="16"/>
                <w:highlight w:val="none"/>
              </w:rPr>
              <w:t>2029年</w:t>
            </w:r>
          </w:p>
        </w:tc>
        <w:tc>
          <w:tcPr>
            <w:tcW w:w="958"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hint="eastAsia" w:ascii="Arial Narrow" w:hAnsi="Arial Narrow" w:eastAsia="宋体" w:cs="宋体"/>
                <w:b/>
                <w:bCs/>
                <w:color w:val="000000"/>
                <w:sz w:val="16"/>
                <w:szCs w:val="16"/>
                <w:highlight w:val="none"/>
              </w:rPr>
              <w:t>2030年</w:t>
            </w:r>
          </w:p>
        </w:tc>
        <w:tc>
          <w:tcPr>
            <w:tcW w:w="958"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hint="eastAsia" w:ascii="Arial Narrow" w:hAnsi="Arial Narrow" w:eastAsia="宋体" w:cs="宋体"/>
                <w:b/>
                <w:bCs/>
                <w:color w:val="000000"/>
                <w:sz w:val="16"/>
                <w:szCs w:val="16"/>
                <w:highlight w:val="none"/>
              </w:rPr>
              <w:t>2031年</w:t>
            </w:r>
          </w:p>
        </w:tc>
        <w:tc>
          <w:tcPr>
            <w:tcW w:w="1045"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合计</w:t>
            </w:r>
          </w:p>
        </w:tc>
      </w:tr>
      <w:tr>
        <w:tblPrEx>
          <w:tblCellMar>
            <w:top w:w="0" w:type="dxa"/>
            <w:left w:w="108" w:type="dxa"/>
            <w:bottom w:w="0" w:type="dxa"/>
            <w:right w:w="108" w:type="dxa"/>
          </w:tblCellMar>
        </w:tblPrEx>
        <w:trPr>
          <w:trHeight w:val="413" w:hRule="atLeast"/>
        </w:trPr>
        <w:tc>
          <w:tcPr>
            <w:tcW w:w="592"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1</w:t>
            </w:r>
          </w:p>
        </w:tc>
        <w:tc>
          <w:tcPr>
            <w:tcW w:w="2179"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现金流入总额</w:t>
            </w:r>
          </w:p>
        </w:tc>
        <w:tc>
          <w:tcPr>
            <w:tcW w:w="1045" w:type="dxa"/>
            <w:tcBorders>
              <w:top w:val="single" w:color="auto" w:sz="4" w:space="0"/>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 xml:space="preserve">36,248.70 </w:t>
            </w:r>
          </w:p>
        </w:tc>
        <w:tc>
          <w:tcPr>
            <w:tcW w:w="958" w:type="dxa"/>
            <w:tcBorders>
              <w:top w:val="single" w:color="auto" w:sz="4" w:space="0"/>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33,500.00</w:t>
            </w:r>
          </w:p>
        </w:tc>
        <w:tc>
          <w:tcPr>
            <w:tcW w:w="989"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10,547.46</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24,928.02</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11,671.10</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45,539.13</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17,121.53</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14,864.37</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70,891.76</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11,671.10</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5,835.55</w:t>
            </w:r>
          </w:p>
        </w:tc>
        <w:tc>
          <w:tcPr>
            <w:tcW w:w="1045"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282,818.72</w:t>
            </w:r>
          </w:p>
        </w:tc>
      </w:tr>
      <w:tr>
        <w:tblPrEx>
          <w:tblCellMar>
            <w:top w:w="0" w:type="dxa"/>
            <w:left w:w="108" w:type="dxa"/>
            <w:bottom w:w="0" w:type="dxa"/>
            <w:right w:w="108" w:type="dxa"/>
          </w:tblCellMar>
        </w:tblPrEx>
        <w:trPr>
          <w:trHeight w:val="413" w:hRule="atLeast"/>
        </w:trPr>
        <w:tc>
          <w:tcPr>
            <w:tcW w:w="59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1.1</w:t>
            </w:r>
          </w:p>
        </w:tc>
        <w:tc>
          <w:tcPr>
            <w:tcW w:w="217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自筹资金流入</w:t>
            </w:r>
          </w:p>
        </w:tc>
        <w:tc>
          <w:tcPr>
            <w:tcW w:w="1045"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 xml:space="preserve">19,748.70 </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hint="eastAsia" w:ascii="宋体" w:hAnsi="宋体" w:eastAsia="宋体"/>
                <w:color w:val="000000"/>
                <w:sz w:val="15"/>
                <w:szCs w:val="15"/>
                <w:highlight w:val="none"/>
              </w:rPr>
              <w:t>　</w:t>
            </w:r>
          </w:p>
        </w:tc>
        <w:tc>
          <w:tcPr>
            <w:tcW w:w="989"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hint="eastAsia" w:ascii="宋体" w:hAnsi="宋体" w:eastAsia="宋体"/>
                <w:color w:val="000000"/>
                <w:sz w:val="15"/>
                <w:szCs w:val="15"/>
                <w:highlight w:val="none"/>
              </w:rPr>
              <w:t>　</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hint="eastAsia" w:ascii="宋体" w:hAnsi="宋体" w:eastAsia="宋体"/>
                <w:color w:val="000000"/>
                <w:sz w:val="15"/>
                <w:szCs w:val="15"/>
                <w:highlight w:val="none"/>
              </w:rPr>
              <w:t>　</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hint="eastAsia" w:ascii="宋体" w:hAnsi="宋体" w:eastAsia="宋体"/>
                <w:color w:val="000000"/>
                <w:sz w:val="15"/>
                <w:szCs w:val="15"/>
                <w:highlight w:val="none"/>
              </w:rPr>
              <w:t>　</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hint="eastAsia" w:ascii="宋体" w:hAnsi="宋体" w:eastAsia="宋体"/>
                <w:color w:val="000000"/>
                <w:sz w:val="15"/>
                <w:szCs w:val="15"/>
                <w:highlight w:val="none"/>
              </w:rPr>
              <w:t>　</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hint="eastAsia" w:ascii="宋体" w:hAnsi="宋体" w:eastAsia="宋体"/>
                <w:color w:val="000000"/>
                <w:sz w:val="15"/>
                <w:szCs w:val="15"/>
                <w:highlight w:val="none"/>
              </w:rPr>
              <w:t>　</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hint="eastAsia" w:ascii="宋体" w:hAnsi="宋体" w:eastAsia="宋体"/>
                <w:color w:val="000000"/>
                <w:sz w:val="15"/>
                <w:szCs w:val="15"/>
                <w:highlight w:val="none"/>
              </w:rPr>
              <w:t>　</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hint="eastAsia" w:ascii="宋体" w:hAnsi="宋体" w:eastAsia="宋体"/>
                <w:color w:val="000000"/>
                <w:sz w:val="15"/>
                <w:szCs w:val="15"/>
                <w:highlight w:val="none"/>
              </w:rPr>
              <w:t>　</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hint="eastAsia" w:ascii="宋体" w:hAnsi="宋体" w:eastAsia="宋体"/>
                <w:color w:val="000000"/>
                <w:sz w:val="15"/>
                <w:szCs w:val="15"/>
                <w:highlight w:val="none"/>
              </w:rPr>
              <w:t>　</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hint="eastAsia" w:ascii="宋体" w:hAnsi="宋体" w:eastAsia="宋体"/>
                <w:color w:val="000000"/>
                <w:sz w:val="15"/>
                <w:szCs w:val="15"/>
                <w:highlight w:val="none"/>
              </w:rPr>
              <w:t>　</w:t>
            </w:r>
          </w:p>
        </w:tc>
        <w:tc>
          <w:tcPr>
            <w:tcW w:w="1045"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b/>
                <w:bCs/>
                <w:color w:val="000000"/>
                <w:sz w:val="15"/>
                <w:szCs w:val="15"/>
                <w:highlight w:val="none"/>
              </w:rPr>
              <w:t>19,748.70</w:t>
            </w:r>
          </w:p>
        </w:tc>
      </w:tr>
      <w:tr>
        <w:tblPrEx>
          <w:tblCellMar>
            <w:top w:w="0" w:type="dxa"/>
            <w:left w:w="108" w:type="dxa"/>
            <w:bottom w:w="0" w:type="dxa"/>
            <w:right w:w="108" w:type="dxa"/>
          </w:tblCellMar>
        </w:tblPrEx>
        <w:trPr>
          <w:trHeight w:val="413" w:hRule="atLeast"/>
        </w:trPr>
        <w:tc>
          <w:tcPr>
            <w:tcW w:w="59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1.2</w:t>
            </w:r>
          </w:p>
        </w:tc>
        <w:tc>
          <w:tcPr>
            <w:tcW w:w="217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债券资金流入</w:t>
            </w:r>
          </w:p>
        </w:tc>
        <w:tc>
          <w:tcPr>
            <w:tcW w:w="1045"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16,500.00</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33,500.00</w:t>
            </w:r>
          </w:p>
        </w:tc>
        <w:tc>
          <w:tcPr>
            <w:tcW w:w="989"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hint="eastAsia" w:ascii="宋体" w:hAnsi="宋体" w:eastAsia="宋体"/>
                <w:color w:val="000000"/>
                <w:sz w:val="15"/>
                <w:szCs w:val="15"/>
                <w:highlight w:val="none"/>
              </w:rPr>
              <w:t>　</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hint="eastAsia" w:ascii="宋体" w:hAnsi="宋体" w:eastAsia="宋体"/>
                <w:color w:val="000000"/>
                <w:sz w:val="15"/>
                <w:szCs w:val="15"/>
                <w:highlight w:val="none"/>
              </w:rPr>
              <w:t>　</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hint="eastAsia" w:ascii="宋体" w:hAnsi="宋体" w:eastAsia="宋体"/>
                <w:color w:val="000000"/>
                <w:sz w:val="15"/>
                <w:szCs w:val="15"/>
                <w:highlight w:val="none"/>
              </w:rPr>
              <w:t>　</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hint="eastAsia" w:ascii="宋体" w:hAnsi="宋体" w:eastAsia="宋体"/>
                <w:color w:val="000000"/>
                <w:sz w:val="15"/>
                <w:szCs w:val="15"/>
                <w:highlight w:val="none"/>
              </w:rPr>
              <w:t>　</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hint="eastAsia" w:ascii="宋体" w:hAnsi="宋体" w:eastAsia="宋体"/>
                <w:color w:val="000000"/>
                <w:sz w:val="15"/>
                <w:szCs w:val="15"/>
                <w:highlight w:val="none"/>
              </w:rPr>
              <w:t>　</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hint="eastAsia" w:ascii="宋体" w:hAnsi="宋体" w:eastAsia="宋体"/>
                <w:color w:val="000000"/>
                <w:sz w:val="15"/>
                <w:szCs w:val="15"/>
                <w:highlight w:val="none"/>
              </w:rPr>
              <w:t>　</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hint="eastAsia" w:ascii="宋体" w:hAnsi="宋体" w:eastAsia="宋体"/>
                <w:color w:val="000000"/>
                <w:sz w:val="15"/>
                <w:szCs w:val="15"/>
                <w:highlight w:val="none"/>
              </w:rPr>
              <w:t>　</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hint="eastAsia" w:ascii="宋体" w:hAnsi="宋体" w:eastAsia="宋体"/>
                <w:color w:val="000000"/>
                <w:sz w:val="15"/>
                <w:szCs w:val="15"/>
                <w:highlight w:val="none"/>
              </w:rPr>
              <w:t>　</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hint="eastAsia" w:ascii="宋体" w:hAnsi="宋体" w:eastAsia="宋体"/>
                <w:color w:val="000000"/>
                <w:sz w:val="15"/>
                <w:szCs w:val="15"/>
                <w:highlight w:val="none"/>
              </w:rPr>
              <w:t>　</w:t>
            </w:r>
          </w:p>
        </w:tc>
        <w:tc>
          <w:tcPr>
            <w:tcW w:w="1045"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b/>
                <w:bCs/>
                <w:color w:val="000000"/>
                <w:sz w:val="15"/>
                <w:szCs w:val="15"/>
                <w:highlight w:val="none"/>
              </w:rPr>
              <w:t>50,000.00</w:t>
            </w:r>
          </w:p>
        </w:tc>
      </w:tr>
      <w:tr>
        <w:tblPrEx>
          <w:tblCellMar>
            <w:top w:w="0" w:type="dxa"/>
            <w:left w:w="108" w:type="dxa"/>
            <w:bottom w:w="0" w:type="dxa"/>
            <w:right w:w="108" w:type="dxa"/>
          </w:tblCellMar>
        </w:tblPrEx>
        <w:trPr>
          <w:trHeight w:val="413" w:hRule="atLeast"/>
        </w:trPr>
        <w:tc>
          <w:tcPr>
            <w:tcW w:w="59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1.3</w:t>
            </w:r>
          </w:p>
        </w:tc>
        <w:tc>
          <w:tcPr>
            <w:tcW w:w="217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hint="eastAsia" w:ascii="Arial Narrow" w:hAnsi="Arial Narrow" w:eastAsia="宋体" w:cs="宋体"/>
                <w:color w:val="000000"/>
                <w:sz w:val="16"/>
                <w:szCs w:val="16"/>
                <w:highlight w:val="none"/>
              </w:rPr>
              <w:t>土地出让净收益</w:t>
            </w:r>
          </w:p>
        </w:tc>
        <w:tc>
          <w:tcPr>
            <w:tcW w:w="1045"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 xml:space="preserve">-   </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0.00</w:t>
            </w:r>
          </w:p>
        </w:tc>
        <w:tc>
          <w:tcPr>
            <w:tcW w:w="989"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10,547.46</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13,256.92</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0.00</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33,868.03</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5,450.43</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3,193.27</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59,220.66</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0.00</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0.00</w:t>
            </w:r>
          </w:p>
        </w:tc>
        <w:tc>
          <w:tcPr>
            <w:tcW w:w="1045"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b/>
                <w:bCs/>
                <w:color w:val="000000"/>
                <w:sz w:val="15"/>
                <w:szCs w:val="15"/>
                <w:highlight w:val="none"/>
              </w:rPr>
              <w:t>125,536.77</w:t>
            </w:r>
          </w:p>
        </w:tc>
      </w:tr>
      <w:tr>
        <w:tblPrEx>
          <w:tblCellMar>
            <w:top w:w="0" w:type="dxa"/>
            <w:left w:w="108" w:type="dxa"/>
            <w:bottom w:w="0" w:type="dxa"/>
            <w:right w:w="108" w:type="dxa"/>
          </w:tblCellMar>
        </w:tblPrEx>
        <w:trPr>
          <w:trHeight w:val="413" w:hRule="atLeast"/>
        </w:trPr>
        <w:tc>
          <w:tcPr>
            <w:tcW w:w="59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1.</w:t>
            </w:r>
            <w:r>
              <w:rPr>
                <w:rFonts w:hint="eastAsia" w:ascii="Arial Narrow" w:hAnsi="Arial Narrow" w:eastAsia="宋体" w:cs="宋体"/>
                <w:color w:val="000000"/>
                <w:sz w:val="16"/>
                <w:szCs w:val="16"/>
                <w:highlight w:val="none"/>
              </w:rPr>
              <w:t>4</w:t>
            </w:r>
          </w:p>
        </w:tc>
        <w:tc>
          <w:tcPr>
            <w:tcW w:w="217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运营期现金流入</w:t>
            </w:r>
          </w:p>
        </w:tc>
        <w:tc>
          <w:tcPr>
            <w:tcW w:w="1045"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0.00</w:t>
            </w:r>
          </w:p>
        </w:tc>
        <w:tc>
          <w:tcPr>
            <w:tcW w:w="989"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0.00</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11,671.10</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11,671.10</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11,671.10</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11,671.10</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11,671.10</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11,671.10</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11,671.10</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5,835.55</w:t>
            </w:r>
          </w:p>
        </w:tc>
        <w:tc>
          <w:tcPr>
            <w:tcW w:w="1045"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b/>
                <w:bCs/>
                <w:color w:val="000000"/>
                <w:sz w:val="15"/>
                <w:szCs w:val="15"/>
                <w:highlight w:val="none"/>
              </w:rPr>
              <w:t>87,533.25</w:t>
            </w:r>
          </w:p>
        </w:tc>
      </w:tr>
      <w:tr>
        <w:tblPrEx>
          <w:tblCellMar>
            <w:top w:w="0" w:type="dxa"/>
            <w:left w:w="108" w:type="dxa"/>
            <w:bottom w:w="0" w:type="dxa"/>
            <w:right w:w="108" w:type="dxa"/>
          </w:tblCellMar>
        </w:tblPrEx>
        <w:trPr>
          <w:trHeight w:val="413" w:hRule="atLeast"/>
        </w:trPr>
        <w:tc>
          <w:tcPr>
            <w:tcW w:w="59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2</w:t>
            </w:r>
          </w:p>
        </w:tc>
        <w:tc>
          <w:tcPr>
            <w:tcW w:w="217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现金流出金额</w:t>
            </w:r>
          </w:p>
        </w:tc>
        <w:tc>
          <w:tcPr>
            <w:tcW w:w="1045"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 xml:space="preserve">18,166.85 </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34,262.45</w:t>
            </w:r>
          </w:p>
        </w:tc>
        <w:tc>
          <w:tcPr>
            <w:tcW w:w="989"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20,495.60</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17,457.18</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17,457.18</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17,457.18</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50,287.18</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16,117.18</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16,117.18</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16,117.18</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24,836.40</w:t>
            </w:r>
          </w:p>
        </w:tc>
        <w:tc>
          <w:tcPr>
            <w:tcW w:w="1045"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248,771.56</w:t>
            </w:r>
          </w:p>
        </w:tc>
      </w:tr>
      <w:tr>
        <w:tblPrEx>
          <w:tblCellMar>
            <w:top w:w="0" w:type="dxa"/>
            <w:left w:w="108" w:type="dxa"/>
            <w:bottom w:w="0" w:type="dxa"/>
            <w:right w:w="108" w:type="dxa"/>
          </w:tblCellMar>
        </w:tblPrEx>
        <w:trPr>
          <w:trHeight w:val="413" w:hRule="atLeast"/>
        </w:trPr>
        <w:tc>
          <w:tcPr>
            <w:tcW w:w="59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2.1</w:t>
            </w:r>
          </w:p>
        </w:tc>
        <w:tc>
          <w:tcPr>
            <w:tcW w:w="217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建设期资金流出</w:t>
            </w:r>
          </w:p>
        </w:tc>
        <w:tc>
          <w:tcPr>
            <w:tcW w:w="1045"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18,148.70</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33,000.00</w:t>
            </w:r>
          </w:p>
        </w:tc>
        <w:tc>
          <w:tcPr>
            <w:tcW w:w="989"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18,600.00</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hint="eastAsia" w:ascii="宋体" w:hAnsi="宋体" w:eastAsia="宋体"/>
                <w:color w:val="000000"/>
                <w:sz w:val="15"/>
                <w:szCs w:val="15"/>
                <w:highlight w:val="none"/>
              </w:rPr>
              <w:t>　</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hint="eastAsia" w:ascii="宋体" w:hAnsi="宋体" w:eastAsia="宋体"/>
                <w:color w:val="000000"/>
                <w:sz w:val="15"/>
                <w:szCs w:val="15"/>
                <w:highlight w:val="none"/>
              </w:rPr>
              <w:t>　</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hint="eastAsia" w:ascii="宋体" w:hAnsi="宋体" w:eastAsia="宋体"/>
                <w:color w:val="000000"/>
                <w:sz w:val="15"/>
                <w:szCs w:val="15"/>
                <w:highlight w:val="none"/>
              </w:rPr>
              <w:t>　</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hint="eastAsia" w:ascii="宋体" w:hAnsi="宋体" w:eastAsia="宋体"/>
                <w:color w:val="000000"/>
                <w:sz w:val="15"/>
                <w:szCs w:val="15"/>
                <w:highlight w:val="none"/>
              </w:rPr>
              <w:t>　</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hint="eastAsia" w:ascii="宋体" w:hAnsi="宋体" w:eastAsia="宋体"/>
                <w:color w:val="000000"/>
                <w:sz w:val="15"/>
                <w:szCs w:val="15"/>
                <w:highlight w:val="none"/>
              </w:rPr>
              <w:t>　</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hint="eastAsia" w:ascii="宋体" w:hAnsi="宋体" w:eastAsia="宋体"/>
                <w:color w:val="000000"/>
                <w:sz w:val="15"/>
                <w:szCs w:val="15"/>
                <w:highlight w:val="none"/>
              </w:rPr>
              <w:t>　</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hint="eastAsia" w:ascii="宋体" w:hAnsi="宋体" w:eastAsia="宋体"/>
                <w:color w:val="000000"/>
                <w:sz w:val="15"/>
                <w:szCs w:val="15"/>
                <w:highlight w:val="none"/>
              </w:rPr>
              <w:t>　</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hint="eastAsia" w:ascii="宋体" w:hAnsi="宋体" w:eastAsia="宋体"/>
                <w:color w:val="000000"/>
                <w:sz w:val="15"/>
                <w:szCs w:val="15"/>
                <w:highlight w:val="none"/>
              </w:rPr>
              <w:t>　</w:t>
            </w:r>
          </w:p>
        </w:tc>
        <w:tc>
          <w:tcPr>
            <w:tcW w:w="1045"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b/>
                <w:bCs/>
                <w:color w:val="000000"/>
                <w:sz w:val="15"/>
                <w:szCs w:val="15"/>
                <w:highlight w:val="none"/>
              </w:rPr>
              <w:t>69,748.70</w:t>
            </w:r>
          </w:p>
        </w:tc>
      </w:tr>
      <w:tr>
        <w:tblPrEx>
          <w:tblCellMar>
            <w:top w:w="0" w:type="dxa"/>
            <w:left w:w="108" w:type="dxa"/>
            <w:bottom w:w="0" w:type="dxa"/>
            <w:right w:w="108" w:type="dxa"/>
          </w:tblCellMar>
        </w:tblPrEx>
        <w:trPr>
          <w:trHeight w:val="413" w:hRule="atLeast"/>
        </w:trPr>
        <w:tc>
          <w:tcPr>
            <w:tcW w:w="59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2.2</w:t>
            </w:r>
          </w:p>
        </w:tc>
        <w:tc>
          <w:tcPr>
            <w:tcW w:w="217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运营期现金流出</w:t>
            </w:r>
          </w:p>
        </w:tc>
        <w:tc>
          <w:tcPr>
            <w:tcW w:w="1045"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 xml:space="preserve">-   </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0.00</w:t>
            </w:r>
          </w:p>
        </w:tc>
        <w:tc>
          <w:tcPr>
            <w:tcW w:w="989"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0.00</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15,561.58</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15,561.58</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15,561.58</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15,561.58</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15,561.58</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15,561.58</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15,561.58</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7,780.80</w:t>
            </w:r>
          </w:p>
        </w:tc>
        <w:tc>
          <w:tcPr>
            <w:tcW w:w="1045"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b/>
                <w:bCs/>
                <w:color w:val="000000"/>
                <w:sz w:val="15"/>
                <w:szCs w:val="15"/>
                <w:highlight w:val="none"/>
              </w:rPr>
              <w:t>116,711.86</w:t>
            </w:r>
          </w:p>
        </w:tc>
      </w:tr>
      <w:tr>
        <w:tblPrEx>
          <w:tblCellMar>
            <w:top w:w="0" w:type="dxa"/>
            <w:left w:w="108" w:type="dxa"/>
            <w:bottom w:w="0" w:type="dxa"/>
            <w:right w:w="108" w:type="dxa"/>
          </w:tblCellMar>
        </w:tblPrEx>
        <w:trPr>
          <w:trHeight w:val="413" w:hRule="atLeast"/>
        </w:trPr>
        <w:tc>
          <w:tcPr>
            <w:tcW w:w="59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2.3</w:t>
            </w:r>
          </w:p>
        </w:tc>
        <w:tc>
          <w:tcPr>
            <w:tcW w:w="217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债券还本付息</w:t>
            </w:r>
          </w:p>
        </w:tc>
        <w:tc>
          <w:tcPr>
            <w:tcW w:w="1045"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1,225.60</w:t>
            </w:r>
          </w:p>
        </w:tc>
        <w:tc>
          <w:tcPr>
            <w:tcW w:w="989"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1,895.60</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1,895.60</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1,895.60</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1,895.60</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34,725.60</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555.60</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555.60</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555.60</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17,055.60</w:t>
            </w:r>
          </w:p>
        </w:tc>
        <w:tc>
          <w:tcPr>
            <w:tcW w:w="1045"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b/>
                <w:bCs/>
                <w:color w:val="000000"/>
                <w:sz w:val="15"/>
                <w:szCs w:val="15"/>
                <w:highlight w:val="none"/>
              </w:rPr>
              <w:t>62,256.00</w:t>
            </w:r>
          </w:p>
        </w:tc>
      </w:tr>
      <w:tr>
        <w:tblPrEx>
          <w:tblCellMar>
            <w:top w:w="0" w:type="dxa"/>
            <w:left w:w="108" w:type="dxa"/>
            <w:bottom w:w="0" w:type="dxa"/>
            <w:right w:w="108" w:type="dxa"/>
          </w:tblCellMar>
        </w:tblPrEx>
        <w:trPr>
          <w:trHeight w:val="413" w:hRule="atLeast"/>
        </w:trPr>
        <w:tc>
          <w:tcPr>
            <w:tcW w:w="59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2.4</w:t>
            </w:r>
          </w:p>
        </w:tc>
        <w:tc>
          <w:tcPr>
            <w:tcW w:w="217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债券发行费用</w:t>
            </w:r>
          </w:p>
        </w:tc>
        <w:tc>
          <w:tcPr>
            <w:tcW w:w="1045"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 xml:space="preserve">18.15 </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 xml:space="preserve">         36.85 </w:t>
            </w:r>
          </w:p>
        </w:tc>
        <w:tc>
          <w:tcPr>
            <w:tcW w:w="989"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hint="eastAsia" w:ascii="宋体" w:hAnsi="宋体" w:eastAsia="宋体"/>
                <w:color w:val="000000"/>
                <w:sz w:val="15"/>
                <w:szCs w:val="15"/>
                <w:highlight w:val="none"/>
              </w:rPr>
              <w:t>　</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hint="eastAsia" w:ascii="宋体" w:hAnsi="宋体" w:eastAsia="宋体"/>
                <w:color w:val="000000"/>
                <w:sz w:val="15"/>
                <w:szCs w:val="15"/>
                <w:highlight w:val="none"/>
              </w:rPr>
              <w:t>　</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hint="eastAsia" w:ascii="宋体" w:hAnsi="宋体" w:eastAsia="宋体"/>
                <w:color w:val="000000"/>
                <w:sz w:val="15"/>
                <w:szCs w:val="15"/>
                <w:highlight w:val="none"/>
              </w:rPr>
              <w:t>　</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hint="eastAsia" w:ascii="宋体" w:hAnsi="宋体" w:eastAsia="宋体"/>
                <w:color w:val="000000"/>
                <w:sz w:val="15"/>
                <w:szCs w:val="15"/>
                <w:highlight w:val="none"/>
              </w:rPr>
              <w:t>　</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hint="eastAsia" w:ascii="宋体" w:hAnsi="宋体" w:eastAsia="宋体"/>
                <w:color w:val="000000"/>
                <w:sz w:val="15"/>
                <w:szCs w:val="15"/>
                <w:highlight w:val="none"/>
              </w:rPr>
              <w:t>　</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hint="eastAsia" w:ascii="宋体" w:hAnsi="宋体" w:eastAsia="宋体"/>
                <w:color w:val="000000"/>
                <w:sz w:val="15"/>
                <w:szCs w:val="15"/>
                <w:highlight w:val="none"/>
              </w:rPr>
              <w:t>　</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hint="eastAsia" w:ascii="宋体" w:hAnsi="宋体" w:eastAsia="宋体"/>
                <w:color w:val="000000"/>
                <w:sz w:val="15"/>
                <w:szCs w:val="15"/>
                <w:highlight w:val="none"/>
              </w:rPr>
              <w:t>　</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hint="eastAsia" w:ascii="宋体" w:hAnsi="宋体" w:eastAsia="宋体"/>
                <w:color w:val="000000"/>
                <w:sz w:val="15"/>
                <w:szCs w:val="15"/>
                <w:highlight w:val="none"/>
              </w:rPr>
              <w:t>　</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hint="eastAsia" w:ascii="宋体" w:hAnsi="宋体" w:eastAsia="宋体"/>
                <w:color w:val="000000"/>
                <w:sz w:val="15"/>
                <w:szCs w:val="15"/>
                <w:highlight w:val="none"/>
              </w:rPr>
              <w:t>　</w:t>
            </w:r>
          </w:p>
        </w:tc>
        <w:tc>
          <w:tcPr>
            <w:tcW w:w="1045"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b/>
                <w:bCs/>
                <w:color w:val="000000"/>
                <w:sz w:val="15"/>
                <w:szCs w:val="15"/>
                <w:highlight w:val="none"/>
              </w:rPr>
              <w:t>55.00</w:t>
            </w:r>
          </w:p>
        </w:tc>
      </w:tr>
      <w:tr>
        <w:tblPrEx>
          <w:tblCellMar>
            <w:top w:w="0" w:type="dxa"/>
            <w:left w:w="108" w:type="dxa"/>
            <w:bottom w:w="0" w:type="dxa"/>
            <w:right w:w="108" w:type="dxa"/>
          </w:tblCellMar>
        </w:tblPrEx>
        <w:trPr>
          <w:trHeight w:val="413" w:hRule="atLeast"/>
        </w:trPr>
        <w:tc>
          <w:tcPr>
            <w:tcW w:w="592"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3</w:t>
            </w:r>
          </w:p>
        </w:tc>
        <w:tc>
          <w:tcPr>
            <w:tcW w:w="217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当年项目现金净流入</w:t>
            </w:r>
          </w:p>
        </w:tc>
        <w:tc>
          <w:tcPr>
            <w:tcW w:w="1045"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 xml:space="preserve">18,081.85 </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-762.45</w:t>
            </w:r>
          </w:p>
        </w:tc>
        <w:tc>
          <w:tcPr>
            <w:tcW w:w="989"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-9,948.14</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7,470.84</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-5,786.08</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28,081.95</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33,165.65</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-1,252.81</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54,774.58</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-4,446.08</w:t>
            </w:r>
          </w:p>
        </w:tc>
        <w:tc>
          <w:tcPr>
            <w:tcW w:w="95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19,000.85</w:t>
            </w:r>
          </w:p>
        </w:tc>
        <w:tc>
          <w:tcPr>
            <w:tcW w:w="1045"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34,047.16</w:t>
            </w:r>
          </w:p>
        </w:tc>
      </w:tr>
      <w:tr>
        <w:tblPrEx>
          <w:tblCellMar>
            <w:top w:w="0" w:type="dxa"/>
            <w:left w:w="108" w:type="dxa"/>
            <w:bottom w:w="0" w:type="dxa"/>
            <w:right w:w="108" w:type="dxa"/>
          </w:tblCellMar>
        </w:tblPrEx>
        <w:trPr>
          <w:trHeight w:val="413" w:hRule="atLeast"/>
        </w:trPr>
        <w:tc>
          <w:tcPr>
            <w:tcW w:w="592"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4</w:t>
            </w:r>
          </w:p>
        </w:tc>
        <w:tc>
          <w:tcPr>
            <w:tcW w:w="2179"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期末项目累计现金结存额</w:t>
            </w:r>
          </w:p>
        </w:tc>
        <w:tc>
          <w:tcPr>
            <w:tcW w:w="104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 xml:space="preserve">37,199.50 </w:t>
            </w:r>
          </w:p>
        </w:tc>
        <w:tc>
          <w:tcPr>
            <w:tcW w:w="95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17,319.40</w:t>
            </w:r>
          </w:p>
        </w:tc>
        <w:tc>
          <w:tcPr>
            <w:tcW w:w="98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7,371.26</w:t>
            </w:r>
          </w:p>
        </w:tc>
        <w:tc>
          <w:tcPr>
            <w:tcW w:w="95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14,842.10</w:t>
            </w:r>
          </w:p>
        </w:tc>
        <w:tc>
          <w:tcPr>
            <w:tcW w:w="95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9,056.02</w:t>
            </w:r>
          </w:p>
        </w:tc>
        <w:tc>
          <w:tcPr>
            <w:tcW w:w="95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37,137.97</w:t>
            </w:r>
          </w:p>
        </w:tc>
        <w:tc>
          <w:tcPr>
            <w:tcW w:w="95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3,972.32</w:t>
            </w:r>
          </w:p>
        </w:tc>
        <w:tc>
          <w:tcPr>
            <w:tcW w:w="95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2,719.51</w:t>
            </w:r>
          </w:p>
        </w:tc>
        <w:tc>
          <w:tcPr>
            <w:tcW w:w="95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57,494.09</w:t>
            </w:r>
          </w:p>
        </w:tc>
        <w:tc>
          <w:tcPr>
            <w:tcW w:w="95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53,048.01</w:t>
            </w:r>
          </w:p>
        </w:tc>
        <w:tc>
          <w:tcPr>
            <w:tcW w:w="95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34,047.16</w:t>
            </w:r>
          </w:p>
        </w:tc>
        <w:tc>
          <w:tcPr>
            <w:tcW w:w="104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34,047.16</w:t>
            </w:r>
          </w:p>
        </w:tc>
      </w:tr>
      <w:tr>
        <w:tblPrEx>
          <w:tblCellMar>
            <w:top w:w="0" w:type="dxa"/>
            <w:left w:w="108" w:type="dxa"/>
            <w:bottom w:w="0" w:type="dxa"/>
            <w:right w:w="108" w:type="dxa"/>
          </w:tblCellMar>
        </w:tblPrEx>
        <w:trPr>
          <w:trHeight w:val="423" w:hRule="atLeast"/>
        </w:trPr>
        <w:tc>
          <w:tcPr>
            <w:tcW w:w="592"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hint="eastAsia" w:ascii="Arial Narrow" w:hAnsi="Arial Narrow" w:eastAsia="宋体" w:cs="宋体"/>
                <w:color w:val="000000"/>
                <w:sz w:val="16"/>
                <w:szCs w:val="16"/>
                <w:highlight w:val="none"/>
              </w:rPr>
              <w:t>5</w:t>
            </w:r>
          </w:p>
        </w:tc>
        <w:tc>
          <w:tcPr>
            <w:tcW w:w="2179"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hint="eastAsia" w:ascii="Arial Narrow" w:hAnsi="Arial Narrow" w:eastAsia="宋体" w:cs="宋体"/>
                <w:color w:val="000000"/>
                <w:sz w:val="16"/>
                <w:szCs w:val="16"/>
                <w:highlight w:val="none"/>
              </w:rPr>
              <w:t>本息覆盖倍数</w:t>
            </w:r>
          </w:p>
        </w:tc>
        <w:tc>
          <w:tcPr>
            <w:tcW w:w="11701" w:type="dxa"/>
            <w:gridSpan w:val="12"/>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right"/>
              <w:rPr>
                <w:rFonts w:ascii="宋体" w:hAnsi="宋体" w:eastAsia="宋体" w:cs="宋体"/>
                <w:color w:val="000000"/>
                <w:sz w:val="15"/>
                <w:szCs w:val="15"/>
                <w:highlight w:val="none"/>
              </w:rPr>
            </w:pPr>
            <w:r>
              <w:rPr>
                <w:rFonts w:ascii="宋体" w:hAnsi="宋体" w:eastAsia="宋体" w:cs="宋体"/>
                <w:color w:val="000000"/>
                <w:sz w:val="15"/>
                <w:szCs w:val="15"/>
                <w:highlight w:val="none"/>
              </w:rPr>
              <w:t>1.55</w:t>
            </w:r>
          </w:p>
        </w:tc>
      </w:tr>
    </w:tbl>
    <w:p>
      <w:pPr>
        <w:spacing w:line="300" w:lineRule="auto"/>
        <w:rPr>
          <w:rFonts w:ascii="Arial Narrow" w:hAnsi="Arial Narrow" w:eastAsia="宋体" w:cs="宋体"/>
          <w:b/>
          <w:bCs/>
          <w:color w:val="000000"/>
          <w:sz w:val="18"/>
          <w:szCs w:val="18"/>
          <w:highlight w:val="none"/>
        </w:rPr>
      </w:pPr>
    </w:p>
    <w:p>
      <w:pPr>
        <w:spacing w:line="300" w:lineRule="auto"/>
        <w:rPr>
          <w:rFonts w:ascii="Arial Narrow" w:hAnsi="Arial Narrow" w:eastAsia="宋体" w:cs="宋体"/>
          <w:b/>
          <w:bCs/>
          <w:color w:val="000000"/>
          <w:sz w:val="18"/>
          <w:szCs w:val="18"/>
          <w:highlight w:val="none"/>
        </w:rPr>
      </w:pPr>
      <w:r>
        <w:rPr>
          <w:rFonts w:hint="eastAsia" w:ascii="Arial Narrow" w:hAnsi="Arial Narrow" w:eastAsia="宋体" w:cs="宋体"/>
          <w:b/>
          <w:bCs/>
          <w:color w:val="000000"/>
          <w:sz w:val="18"/>
          <w:szCs w:val="18"/>
          <w:highlight w:val="none"/>
        </w:rPr>
        <w:t>注：1、后续债券融资按照专项债券预期利率</w:t>
      </w:r>
      <w:r>
        <w:rPr>
          <w:rFonts w:ascii="Arial Narrow" w:hAnsi="Arial Narrow" w:eastAsia="宋体" w:cs="宋体"/>
          <w:b/>
          <w:bCs/>
          <w:color w:val="000000"/>
          <w:sz w:val="18"/>
          <w:szCs w:val="18"/>
          <w:highlight w:val="none"/>
        </w:rPr>
        <w:t>4%，综合考虑本期债券融资和后续债券融资方式后计算的本息覆盖倍数可达到1.</w:t>
      </w:r>
      <w:r>
        <w:rPr>
          <w:rFonts w:hint="eastAsia" w:ascii="Arial Narrow" w:hAnsi="Arial Narrow" w:eastAsia="宋体" w:cs="宋体"/>
          <w:b/>
          <w:bCs/>
          <w:color w:val="000000"/>
          <w:sz w:val="18"/>
          <w:szCs w:val="18"/>
          <w:highlight w:val="none"/>
        </w:rPr>
        <w:t>55</w:t>
      </w:r>
      <w:r>
        <w:rPr>
          <w:rFonts w:ascii="Arial Narrow" w:hAnsi="Arial Narrow" w:eastAsia="宋体" w:cs="宋体"/>
          <w:b/>
          <w:bCs/>
          <w:color w:val="000000"/>
          <w:sz w:val="18"/>
          <w:szCs w:val="18"/>
          <w:highlight w:val="none"/>
        </w:rPr>
        <w:t>倍</w:t>
      </w:r>
      <w:r>
        <w:rPr>
          <w:rFonts w:hint="eastAsia" w:ascii="Arial Narrow" w:hAnsi="Arial Narrow" w:eastAsia="宋体" w:cs="宋体"/>
          <w:b/>
          <w:bCs/>
          <w:color w:val="000000"/>
          <w:sz w:val="18"/>
          <w:szCs w:val="18"/>
          <w:highlight w:val="none"/>
        </w:rPr>
        <w:t>。</w:t>
      </w:r>
    </w:p>
    <w:p>
      <w:pPr>
        <w:spacing w:line="300" w:lineRule="auto"/>
        <w:rPr>
          <w:rFonts w:ascii="Arial Narrow" w:hAnsi="Arial Narrow" w:eastAsia="宋体" w:cs="宋体"/>
          <w:b/>
          <w:bCs/>
          <w:color w:val="000000"/>
          <w:sz w:val="18"/>
          <w:szCs w:val="18"/>
          <w:highlight w:val="none"/>
        </w:rPr>
      </w:pPr>
    </w:p>
    <w:p>
      <w:pPr>
        <w:spacing w:line="300" w:lineRule="auto"/>
        <w:rPr>
          <w:rFonts w:ascii="Arial Narrow" w:hAnsi="Arial Narrow" w:eastAsia="宋体" w:cs="宋体"/>
          <w:b/>
          <w:bCs/>
          <w:color w:val="000000"/>
          <w:sz w:val="18"/>
          <w:szCs w:val="18"/>
          <w:highlight w:val="none"/>
        </w:rPr>
      </w:pPr>
    </w:p>
    <w:p>
      <w:pPr>
        <w:spacing w:after="0"/>
        <w:rPr>
          <w:rFonts w:ascii="宋体" w:hAnsi="宋体" w:eastAsia="宋体" w:cs="宋体"/>
          <w:color w:val="000000"/>
          <w:szCs w:val="21"/>
          <w:highlight w:val="none"/>
        </w:rPr>
      </w:pPr>
      <w:r>
        <w:rPr>
          <w:rFonts w:hint="eastAsia" w:ascii="Arial Narrow" w:hAnsi="Arial Narrow" w:eastAsia="宋体" w:cs="宋体"/>
          <w:b/>
          <w:bCs/>
          <w:color w:val="000000"/>
          <w:sz w:val="18"/>
          <w:szCs w:val="18"/>
          <w:highlight w:val="none"/>
        </w:rPr>
        <w:t>4、项目名称：儋州市滨海新区医院</w:t>
      </w:r>
      <w:r>
        <w:rPr>
          <w:rFonts w:ascii="Arial Narrow" w:hAnsi="Arial Narrow" w:eastAsia="宋体" w:cs="宋体"/>
          <w:b/>
          <w:bCs/>
          <w:color w:val="000000"/>
          <w:sz w:val="18"/>
          <w:szCs w:val="18"/>
          <w:highlight w:val="none"/>
        </w:rPr>
        <w:t xml:space="preserve">                                                                                                               </w:t>
      </w:r>
      <w:r>
        <w:rPr>
          <w:rFonts w:hint="eastAsia" w:ascii="Arial Narrow" w:hAnsi="Arial Narrow" w:eastAsia="宋体" w:cs="宋体"/>
          <w:b/>
          <w:bCs/>
          <w:color w:val="000000"/>
          <w:sz w:val="18"/>
          <w:szCs w:val="18"/>
          <w:highlight w:val="none"/>
        </w:rPr>
        <w:t xml:space="preserve">                                                                                单位：万元</w:t>
      </w:r>
    </w:p>
    <w:tbl>
      <w:tblPr>
        <w:tblStyle w:val="11"/>
        <w:tblW w:w="15134" w:type="dxa"/>
        <w:tblInd w:w="0" w:type="dxa"/>
        <w:tblLayout w:type="fixed"/>
        <w:tblCellMar>
          <w:top w:w="0" w:type="dxa"/>
          <w:left w:w="108" w:type="dxa"/>
          <w:bottom w:w="0" w:type="dxa"/>
          <w:right w:w="108" w:type="dxa"/>
        </w:tblCellMar>
      </w:tblPr>
      <w:tblGrid>
        <w:gridCol w:w="601"/>
        <w:gridCol w:w="2059"/>
        <w:gridCol w:w="1193"/>
        <w:gridCol w:w="1004"/>
        <w:gridCol w:w="1104"/>
        <w:gridCol w:w="1026"/>
        <w:gridCol w:w="1060"/>
        <w:gridCol w:w="1048"/>
        <w:gridCol w:w="982"/>
        <w:gridCol w:w="946"/>
        <w:gridCol w:w="1017"/>
        <w:gridCol w:w="1109"/>
        <w:gridCol w:w="993"/>
        <w:gridCol w:w="992"/>
      </w:tblGrid>
      <w:tr>
        <w:tblPrEx>
          <w:tblCellMar>
            <w:top w:w="0" w:type="dxa"/>
            <w:left w:w="108" w:type="dxa"/>
            <w:bottom w:w="0" w:type="dxa"/>
            <w:right w:w="108" w:type="dxa"/>
          </w:tblCellMar>
        </w:tblPrEx>
        <w:trPr>
          <w:trHeight w:val="528" w:hRule="atLeast"/>
        </w:trPr>
        <w:tc>
          <w:tcPr>
            <w:tcW w:w="601"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序号</w:t>
            </w:r>
          </w:p>
        </w:tc>
        <w:tc>
          <w:tcPr>
            <w:tcW w:w="2059"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年度</w:t>
            </w:r>
          </w:p>
        </w:tc>
        <w:tc>
          <w:tcPr>
            <w:tcW w:w="1193"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2021年</w:t>
            </w:r>
          </w:p>
        </w:tc>
        <w:tc>
          <w:tcPr>
            <w:tcW w:w="1004"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2022年</w:t>
            </w:r>
          </w:p>
        </w:tc>
        <w:tc>
          <w:tcPr>
            <w:tcW w:w="1104"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2023年</w:t>
            </w:r>
          </w:p>
        </w:tc>
        <w:tc>
          <w:tcPr>
            <w:tcW w:w="1026"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2024年</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2025年</w:t>
            </w:r>
          </w:p>
        </w:tc>
        <w:tc>
          <w:tcPr>
            <w:tcW w:w="1048"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2026年</w:t>
            </w:r>
          </w:p>
        </w:tc>
        <w:tc>
          <w:tcPr>
            <w:tcW w:w="982"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2027年</w:t>
            </w:r>
          </w:p>
        </w:tc>
        <w:tc>
          <w:tcPr>
            <w:tcW w:w="946"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2028年</w:t>
            </w:r>
          </w:p>
        </w:tc>
        <w:tc>
          <w:tcPr>
            <w:tcW w:w="1017"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hint="eastAsia" w:ascii="Arial Narrow" w:hAnsi="Arial Narrow" w:eastAsia="宋体" w:cs="宋体"/>
                <w:b/>
                <w:bCs/>
                <w:color w:val="000000"/>
                <w:sz w:val="16"/>
                <w:szCs w:val="16"/>
                <w:highlight w:val="none"/>
              </w:rPr>
              <w:t>2029年</w:t>
            </w:r>
          </w:p>
        </w:tc>
        <w:tc>
          <w:tcPr>
            <w:tcW w:w="1109"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hint="eastAsia" w:ascii="Arial Narrow" w:hAnsi="Arial Narrow" w:eastAsia="宋体" w:cs="宋体"/>
                <w:b/>
                <w:bCs/>
                <w:color w:val="000000"/>
                <w:sz w:val="16"/>
                <w:szCs w:val="16"/>
                <w:highlight w:val="none"/>
              </w:rPr>
              <w:t>2030年</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hint="eastAsia" w:ascii="Arial Narrow" w:hAnsi="Arial Narrow" w:eastAsia="宋体" w:cs="宋体"/>
                <w:b/>
                <w:bCs/>
                <w:color w:val="000000"/>
                <w:sz w:val="16"/>
                <w:szCs w:val="16"/>
                <w:highlight w:val="none"/>
              </w:rPr>
              <w:t>2031年</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合计</w:t>
            </w:r>
          </w:p>
        </w:tc>
      </w:tr>
      <w:tr>
        <w:tblPrEx>
          <w:tblCellMar>
            <w:top w:w="0" w:type="dxa"/>
            <w:left w:w="108" w:type="dxa"/>
            <w:bottom w:w="0" w:type="dxa"/>
            <w:right w:w="108" w:type="dxa"/>
          </w:tblCellMar>
        </w:tblPrEx>
        <w:trPr>
          <w:trHeight w:val="420" w:hRule="atLeast"/>
        </w:trPr>
        <w:tc>
          <w:tcPr>
            <w:tcW w:w="601"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1</w:t>
            </w:r>
          </w:p>
        </w:tc>
        <w:tc>
          <w:tcPr>
            <w:tcW w:w="2059"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现金流入总额</w:t>
            </w:r>
          </w:p>
        </w:tc>
        <w:tc>
          <w:tcPr>
            <w:tcW w:w="1193" w:type="dxa"/>
            <w:tcBorders>
              <w:top w:val="single" w:color="auto" w:sz="4" w:space="0"/>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39,000.00</w:t>
            </w:r>
          </w:p>
        </w:tc>
        <w:tc>
          <w:tcPr>
            <w:tcW w:w="1004" w:type="dxa"/>
            <w:tcBorders>
              <w:top w:val="single" w:color="auto" w:sz="4" w:space="0"/>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35,550.24</w:t>
            </w:r>
          </w:p>
        </w:tc>
        <w:tc>
          <w:tcPr>
            <w:tcW w:w="11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80,000.00</w:t>
            </w:r>
          </w:p>
        </w:tc>
        <w:tc>
          <w:tcPr>
            <w:tcW w:w="102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16,353.41</w:t>
            </w:r>
          </w:p>
        </w:tc>
        <w:tc>
          <w:tcPr>
            <w:tcW w:w="106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5,100.00</w:t>
            </w:r>
          </w:p>
        </w:tc>
        <w:tc>
          <w:tcPr>
            <w:tcW w:w="104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14,636.26</w:t>
            </w:r>
          </w:p>
        </w:tc>
        <w:tc>
          <w:tcPr>
            <w:tcW w:w="98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37,710.07</w:t>
            </w:r>
          </w:p>
        </w:tc>
        <w:tc>
          <w:tcPr>
            <w:tcW w:w="94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51,257.28</w:t>
            </w:r>
          </w:p>
        </w:tc>
        <w:tc>
          <w:tcPr>
            <w:tcW w:w="1017"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139,463.17</w:t>
            </w:r>
          </w:p>
        </w:tc>
        <w:tc>
          <w:tcPr>
            <w:tcW w:w="1109"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5,100.00</w:t>
            </w:r>
          </w:p>
        </w:tc>
        <w:tc>
          <w:tcPr>
            <w:tcW w:w="9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2,550.00</w:t>
            </w: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426,720.43</w:t>
            </w:r>
          </w:p>
        </w:tc>
      </w:tr>
      <w:tr>
        <w:tblPrEx>
          <w:tblCellMar>
            <w:top w:w="0" w:type="dxa"/>
            <w:left w:w="108" w:type="dxa"/>
            <w:bottom w:w="0" w:type="dxa"/>
            <w:right w:w="108" w:type="dxa"/>
          </w:tblCellMar>
        </w:tblPrEx>
        <w:trPr>
          <w:trHeight w:val="420" w:hRule="atLeast"/>
        </w:trPr>
        <w:tc>
          <w:tcPr>
            <w:tcW w:w="601"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1.1</w:t>
            </w:r>
          </w:p>
        </w:tc>
        <w:tc>
          <w:tcPr>
            <w:tcW w:w="205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自筹资金流入</w:t>
            </w:r>
          </w:p>
        </w:tc>
        <w:tc>
          <w:tcPr>
            <w:tcW w:w="11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33,000.00</w:t>
            </w:r>
          </w:p>
        </w:tc>
        <w:tc>
          <w:tcPr>
            <w:tcW w:w="10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550.24</w:t>
            </w:r>
          </w:p>
        </w:tc>
        <w:tc>
          <w:tcPr>
            <w:tcW w:w="11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2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6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4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8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4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17"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109"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33,550.24</w:t>
            </w:r>
          </w:p>
        </w:tc>
      </w:tr>
      <w:tr>
        <w:tblPrEx>
          <w:tblCellMar>
            <w:top w:w="0" w:type="dxa"/>
            <w:left w:w="108" w:type="dxa"/>
            <w:bottom w:w="0" w:type="dxa"/>
            <w:right w:w="108" w:type="dxa"/>
          </w:tblCellMar>
        </w:tblPrEx>
        <w:trPr>
          <w:trHeight w:val="420" w:hRule="atLeast"/>
        </w:trPr>
        <w:tc>
          <w:tcPr>
            <w:tcW w:w="601"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1.2</w:t>
            </w:r>
          </w:p>
        </w:tc>
        <w:tc>
          <w:tcPr>
            <w:tcW w:w="205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债券资金流入</w:t>
            </w:r>
          </w:p>
        </w:tc>
        <w:tc>
          <w:tcPr>
            <w:tcW w:w="11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6,000.00</w:t>
            </w:r>
          </w:p>
        </w:tc>
        <w:tc>
          <w:tcPr>
            <w:tcW w:w="10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35,000.00</w:t>
            </w:r>
          </w:p>
        </w:tc>
        <w:tc>
          <w:tcPr>
            <w:tcW w:w="11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80,000.00</w:t>
            </w:r>
          </w:p>
        </w:tc>
        <w:tc>
          <w:tcPr>
            <w:tcW w:w="102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6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4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8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4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17"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109"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121,000.00</w:t>
            </w:r>
          </w:p>
        </w:tc>
      </w:tr>
      <w:tr>
        <w:tblPrEx>
          <w:tblCellMar>
            <w:top w:w="0" w:type="dxa"/>
            <w:left w:w="108" w:type="dxa"/>
            <w:bottom w:w="0" w:type="dxa"/>
            <w:right w:w="108" w:type="dxa"/>
          </w:tblCellMar>
        </w:tblPrEx>
        <w:trPr>
          <w:trHeight w:val="420" w:hRule="atLeast"/>
        </w:trPr>
        <w:tc>
          <w:tcPr>
            <w:tcW w:w="601"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1.3</w:t>
            </w:r>
          </w:p>
        </w:tc>
        <w:tc>
          <w:tcPr>
            <w:tcW w:w="205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hint="eastAsia" w:ascii="Arial Narrow" w:hAnsi="Arial Narrow" w:eastAsia="宋体" w:cs="宋体"/>
                <w:color w:val="000000"/>
                <w:sz w:val="16"/>
                <w:szCs w:val="16"/>
                <w:highlight w:val="none"/>
              </w:rPr>
              <w:t>土地出让净收益</w:t>
            </w:r>
          </w:p>
        </w:tc>
        <w:tc>
          <w:tcPr>
            <w:tcW w:w="11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w:t>
            </w:r>
          </w:p>
        </w:tc>
        <w:tc>
          <w:tcPr>
            <w:tcW w:w="10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0.00</w:t>
            </w:r>
          </w:p>
        </w:tc>
        <w:tc>
          <w:tcPr>
            <w:tcW w:w="11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0.00</w:t>
            </w:r>
          </w:p>
        </w:tc>
        <w:tc>
          <w:tcPr>
            <w:tcW w:w="102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16,353.41</w:t>
            </w:r>
          </w:p>
        </w:tc>
        <w:tc>
          <w:tcPr>
            <w:tcW w:w="106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0.00</w:t>
            </w:r>
          </w:p>
        </w:tc>
        <w:tc>
          <w:tcPr>
            <w:tcW w:w="104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9,536.26</w:t>
            </w:r>
          </w:p>
        </w:tc>
        <w:tc>
          <w:tcPr>
            <w:tcW w:w="98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32,610.07</w:t>
            </w:r>
          </w:p>
        </w:tc>
        <w:tc>
          <w:tcPr>
            <w:tcW w:w="94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46,157.28</w:t>
            </w:r>
          </w:p>
        </w:tc>
        <w:tc>
          <w:tcPr>
            <w:tcW w:w="1017"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134,363.17</w:t>
            </w:r>
          </w:p>
        </w:tc>
        <w:tc>
          <w:tcPr>
            <w:tcW w:w="1109"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0.00</w:t>
            </w:r>
          </w:p>
        </w:tc>
        <w:tc>
          <w:tcPr>
            <w:tcW w:w="9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0.00</w:t>
            </w: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239,020.19</w:t>
            </w:r>
          </w:p>
        </w:tc>
      </w:tr>
      <w:tr>
        <w:tblPrEx>
          <w:tblCellMar>
            <w:top w:w="0" w:type="dxa"/>
            <w:left w:w="108" w:type="dxa"/>
            <w:bottom w:w="0" w:type="dxa"/>
            <w:right w:w="108" w:type="dxa"/>
          </w:tblCellMar>
        </w:tblPrEx>
        <w:trPr>
          <w:trHeight w:val="420" w:hRule="atLeast"/>
        </w:trPr>
        <w:tc>
          <w:tcPr>
            <w:tcW w:w="601"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1.</w:t>
            </w:r>
            <w:r>
              <w:rPr>
                <w:rFonts w:hint="eastAsia" w:ascii="Arial Narrow" w:hAnsi="Arial Narrow" w:eastAsia="宋体" w:cs="宋体"/>
                <w:color w:val="000000"/>
                <w:sz w:val="16"/>
                <w:szCs w:val="16"/>
                <w:highlight w:val="none"/>
              </w:rPr>
              <w:t>4</w:t>
            </w:r>
          </w:p>
        </w:tc>
        <w:tc>
          <w:tcPr>
            <w:tcW w:w="205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运营期现金流入</w:t>
            </w:r>
          </w:p>
        </w:tc>
        <w:tc>
          <w:tcPr>
            <w:tcW w:w="11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w:t>
            </w:r>
          </w:p>
        </w:tc>
        <w:tc>
          <w:tcPr>
            <w:tcW w:w="10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0.00</w:t>
            </w:r>
          </w:p>
        </w:tc>
        <w:tc>
          <w:tcPr>
            <w:tcW w:w="11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0.00</w:t>
            </w:r>
          </w:p>
        </w:tc>
        <w:tc>
          <w:tcPr>
            <w:tcW w:w="102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0.00</w:t>
            </w:r>
          </w:p>
        </w:tc>
        <w:tc>
          <w:tcPr>
            <w:tcW w:w="106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5,100.00</w:t>
            </w:r>
          </w:p>
        </w:tc>
        <w:tc>
          <w:tcPr>
            <w:tcW w:w="104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5,100.00</w:t>
            </w:r>
          </w:p>
        </w:tc>
        <w:tc>
          <w:tcPr>
            <w:tcW w:w="98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5,100.00</w:t>
            </w:r>
          </w:p>
        </w:tc>
        <w:tc>
          <w:tcPr>
            <w:tcW w:w="94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5,100.00</w:t>
            </w:r>
          </w:p>
        </w:tc>
        <w:tc>
          <w:tcPr>
            <w:tcW w:w="1017"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5,100.00</w:t>
            </w:r>
          </w:p>
        </w:tc>
        <w:tc>
          <w:tcPr>
            <w:tcW w:w="1109"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5,100.00</w:t>
            </w:r>
          </w:p>
        </w:tc>
        <w:tc>
          <w:tcPr>
            <w:tcW w:w="9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2,550.00</w:t>
            </w: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33,150.00</w:t>
            </w:r>
          </w:p>
        </w:tc>
      </w:tr>
      <w:tr>
        <w:tblPrEx>
          <w:tblCellMar>
            <w:top w:w="0" w:type="dxa"/>
            <w:left w:w="108" w:type="dxa"/>
            <w:bottom w:w="0" w:type="dxa"/>
            <w:right w:w="108" w:type="dxa"/>
          </w:tblCellMar>
        </w:tblPrEx>
        <w:trPr>
          <w:trHeight w:val="420" w:hRule="atLeast"/>
        </w:trPr>
        <w:tc>
          <w:tcPr>
            <w:tcW w:w="601"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2</w:t>
            </w:r>
          </w:p>
        </w:tc>
        <w:tc>
          <w:tcPr>
            <w:tcW w:w="205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现金流出金额</w:t>
            </w:r>
          </w:p>
        </w:tc>
        <w:tc>
          <w:tcPr>
            <w:tcW w:w="11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21,256.84</w:t>
            </w:r>
          </w:p>
        </w:tc>
        <w:tc>
          <w:tcPr>
            <w:tcW w:w="10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52,069.80</w:t>
            </w:r>
          </w:p>
        </w:tc>
        <w:tc>
          <w:tcPr>
            <w:tcW w:w="11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63,719.30</w:t>
            </w:r>
          </w:p>
        </w:tc>
        <w:tc>
          <w:tcPr>
            <w:tcW w:w="102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24,331.30</w:t>
            </w:r>
          </w:p>
        </w:tc>
        <w:tc>
          <w:tcPr>
            <w:tcW w:w="106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11,331.30</w:t>
            </w:r>
          </w:p>
        </w:tc>
        <w:tc>
          <w:tcPr>
            <w:tcW w:w="104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11,331.30</w:t>
            </w:r>
          </w:p>
        </w:tc>
        <w:tc>
          <w:tcPr>
            <w:tcW w:w="98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11,331.30</w:t>
            </w:r>
          </w:p>
        </w:tc>
        <w:tc>
          <w:tcPr>
            <w:tcW w:w="94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11,331.30</w:t>
            </w:r>
          </w:p>
        </w:tc>
        <w:tc>
          <w:tcPr>
            <w:tcW w:w="1017"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46,331.30</w:t>
            </w:r>
          </w:p>
        </w:tc>
        <w:tc>
          <w:tcPr>
            <w:tcW w:w="1109"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89,931.30</w:t>
            </w:r>
          </w:p>
        </w:tc>
        <w:tc>
          <w:tcPr>
            <w:tcW w:w="9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9,481.30</w:t>
            </w: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352,446.34</w:t>
            </w:r>
          </w:p>
        </w:tc>
      </w:tr>
      <w:tr>
        <w:tblPrEx>
          <w:tblCellMar>
            <w:top w:w="0" w:type="dxa"/>
            <w:left w:w="108" w:type="dxa"/>
            <w:bottom w:w="0" w:type="dxa"/>
            <w:right w:w="108" w:type="dxa"/>
          </w:tblCellMar>
        </w:tblPrEx>
        <w:trPr>
          <w:trHeight w:val="420" w:hRule="atLeast"/>
        </w:trPr>
        <w:tc>
          <w:tcPr>
            <w:tcW w:w="601"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2.1</w:t>
            </w:r>
          </w:p>
        </w:tc>
        <w:tc>
          <w:tcPr>
            <w:tcW w:w="205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建设期资金流出</w:t>
            </w:r>
          </w:p>
        </w:tc>
        <w:tc>
          <w:tcPr>
            <w:tcW w:w="11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21,250.24</w:t>
            </w:r>
          </w:p>
        </w:tc>
        <w:tc>
          <w:tcPr>
            <w:tcW w:w="10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51,800.00</w:t>
            </w:r>
          </w:p>
        </w:tc>
        <w:tc>
          <w:tcPr>
            <w:tcW w:w="11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62,000.00</w:t>
            </w:r>
          </w:p>
        </w:tc>
        <w:tc>
          <w:tcPr>
            <w:tcW w:w="102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19,500.00</w:t>
            </w:r>
          </w:p>
        </w:tc>
        <w:tc>
          <w:tcPr>
            <w:tcW w:w="106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4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8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4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17"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109"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154,550.24</w:t>
            </w:r>
          </w:p>
        </w:tc>
      </w:tr>
      <w:tr>
        <w:tblPrEx>
          <w:tblCellMar>
            <w:top w:w="0" w:type="dxa"/>
            <w:left w:w="108" w:type="dxa"/>
            <w:bottom w:w="0" w:type="dxa"/>
            <w:right w:w="108" w:type="dxa"/>
          </w:tblCellMar>
        </w:tblPrEx>
        <w:trPr>
          <w:trHeight w:val="420" w:hRule="atLeast"/>
        </w:trPr>
        <w:tc>
          <w:tcPr>
            <w:tcW w:w="601"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2.2</w:t>
            </w:r>
          </w:p>
        </w:tc>
        <w:tc>
          <w:tcPr>
            <w:tcW w:w="205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运营期现金流出</w:t>
            </w:r>
          </w:p>
        </w:tc>
        <w:tc>
          <w:tcPr>
            <w:tcW w:w="11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w:t>
            </w:r>
          </w:p>
        </w:tc>
        <w:tc>
          <w:tcPr>
            <w:tcW w:w="10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0.00</w:t>
            </w:r>
          </w:p>
        </w:tc>
        <w:tc>
          <w:tcPr>
            <w:tcW w:w="11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0.00</w:t>
            </w:r>
          </w:p>
        </w:tc>
        <w:tc>
          <w:tcPr>
            <w:tcW w:w="102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0.00</w:t>
            </w:r>
          </w:p>
        </w:tc>
        <w:tc>
          <w:tcPr>
            <w:tcW w:w="106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6,500.00</w:t>
            </w:r>
          </w:p>
        </w:tc>
        <w:tc>
          <w:tcPr>
            <w:tcW w:w="104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6,500.00</w:t>
            </w:r>
          </w:p>
        </w:tc>
        <w:tc>
          <w:tcPr>
            <w:tcW w:w="98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6,500.00</w:t>
            </w:r>
          </w:p>
        </w:tc>
        <w:tc>
          <w:tcPr>
            <w:tcW w:w="94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6,500.00</w:t>
            </w:r>
          </w:p>
        </w:tc>
        <w:tc>
          <w:tcPr>
            <w:tcW w:w="1017"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6,500.00</w:t>
            </w:r>
          </w:p>
        </w:tc>
        <w:tc>
          <w:tcPr>
            <w:tcW w:w="1109"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6,500.00</w:t>
            </w:r>
          </w:p>
        </w:tc>
        <w:tc>
          <w:tcPr>
            <w:tcW w:w="9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3,250.00</w:t>
            </w: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42,250.00</w:t>
            </w:r>
          </w:p>
        </w:tc>
      </w:tr>
      <w:tr>
        <w:tblPrEx>
          <w:tblCellMar>
            <w:top w:w="0" w:type="dxa"/>
            <w:left w:w="108" w:type="dxa"/>
            <w:bottom w:w="0" w:type="dxa"/>
            <w:right w:w="108" w:type="dxa"/>
          </w:tblCellMar>
        </w:tblPrEx>
        <w:trPr>
          <w:trHeight w:val="420" w:hRule="atLeast"/>
        </w:trPr>
        <w:tc>
          <w:tcPr>
            <w:tcW w:w="601"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2.3</w:t>
            </w:r>
          </w:p>
        </w:tc>
        <w:tc>
          <w:tcPr>
            <w:tcW w:w="205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债券还本付息</w:t>
            </w:r>
          </w:p>
        </w:tc>
        <w:tc>
          <w:tcPr>
            <w:tcW w:w="11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w:t>
            </w:r>
          </w:p>
        </w:tc>
        <w:tc>
          <w:tcPr>
            <w:tcW w:w="10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231.30</w:t>
            </w:r>
          </w:p>
        </w:tc>
        <w:tc>
          <w:tcPr>
            <w:tcW w:w="11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1,631.30</w:t>
            </w:r>
          </w:p>
        </w:tc>
        <w:tc>
          <w:tcPr>
            <w:tcW w:w="102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4,831.30</w:t>
            </w:r>
          </w:p>
        </w:tc>
        <w:tc>
          <w:tcPr>
            <w:tcW w:w="106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4,831.30</w:t>
            </w:r>
          </w:p>
        </w:tc>
        <w:tc>
          <w:tcPr>
            <w:tcW w:w="104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4,831.30</w:t>
            </w:r>
          </w:p>
        </w:tc>
        <w:tc>
          <w:tcPr>
            <w:tcW w:w="98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4,831.30</w:t>
            </w:r>
          </w:p>
        </w:tc>
        <w:tc>
          <w:tcPr>
            <w:tcW w:w="94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4,831.30</w:t>
            </w:r>
          </w:p>
        </w:tc>
        <w:tc>
          <w:tcPr>
            <w:tcW w:w="1017"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39,831.30</w:t>
            </w:r>
          </w:p>
        </w:tc>
        <w:tc>
          <w:tcPr>
            <w:tcW w:w="1109"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83,431.30</w:t>
            </w:r>
          </w:p>
        </w:tc>
        <w:tc>
          <w:tcPr>
            <w:tcW w:w="9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6,231.30</w:t>
            </w: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155,513.00</w:t>
            </w:r>
          </w:p>
        </w:tc>
      </w:tr>
      <w:tr>
        <w:tblPrEx>
          <w:tblCellMar>
            <w:top w:w="0" w:type="dxa"/>
            <w:left w:w="108" w:type="dxa"/>
            <w:bottom w:w="0" w:type="dxa"/>
            <w:right w:w="108" w:type="dxa"/>
          </w:tblCellMar>
        </w:tblPrEx>
        <w:trPr>
          <w:trHeight w:val="420" w:hRule="atLeast"/>
        </w:trPr>
        <w:tc>
          <w:tcPr>
            <w:tcW w:w="601"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2.4</w:t>
            </w:r>
          </w:p>
        </w:tc>
        <w:tc>
          <w:tcPr>
            <w:tcW w:w="205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债券发行费用</w:t>
            </w:r>
          </w:p>
        </w:tc>
        <w:tc>
          <w:tcPr>
            <w:tcW w:w="11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6.60</w:t>
            </w:r>
          </w:p>
        </w:tc>
        <w:tc>
          <w:tcPr>
            <w:tcW w:w="10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38.50</w:t>
            </w:r>
          </w:p>
        </w:tc>
        <w:tc>
          <w:tcPr>
            <w:tcW w:w="11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88.00</w:t>
            </w:r>
          </w:p>
        </w:tc>
        <w:tc>
          <w:tcPr>
            <w:tcW w:w="102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6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4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8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4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17"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109"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133.10</w:t>
            </w:r>
          </w:p>
        </w:tc>
      </w:tr>
      <w:tr>
        <w:tblPrEx>
          <w:tblCellMar>
            <w:top w:w="0" w:type="dxa"/>
            <w:left w:w="108" w:type="dxa"/>
            <w:bottom w:w="0" w:type="dxa"/>
            <w:right w:w="108" w:type="dxa"/>
          </w:tblCellMar>
        </w:tblPrEx>
        <w:trPr>
          <w:trHeight w:val="420" w:hRule="atLeast"/>
        </w:trPr>
        <w:tc>
          <w:tcPr>
            <w:tcW w:w="601"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3</w:t>
            </w:r>
          </w:p>
        </w:tc>
        <w:tc>
          <w:tcPr>
            <w:tcW w:w="205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当年项目现金净流入</w:t>
            </w:r>
          </w:p>
        </w:tc>
        <w:tc>
          <w:tcPr>
            <w:tcW w:w="11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17,743.16</w:t>
            </w:r>
          </w:p>
        </w:tc>
        <w:tc>
          <w:tcPr>
            <w:tcW w:w="10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-16,519.56</w:t>
            </w:r>
          </w:p>
        </w:tc>
        <w:tc>
          <w:tcPr>
            <w:tcW w:w="11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16,280.70</w:t>
            </w:r>
          </w:p>
        </w:tc>
        <w:tc>
          <w:tcPr>
            <w:tcW w:w="102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-7,977.89</w:t>
            </w:r>
          </w:p>
        </w:tc>
        <w:tc>
          <w:tcPr>
            <w:tcW w:w="106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-6,231.30</w:t>
            </w:r>
          </w:p>
        </w:tc>
        <w:tc>
          <w:tcPr>
            <w:tcW w:w="104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3,304.96</w:t>
            </w:r>
          </w:p>
        </w:tc>
        <w:tc>
          <w:tcPr>
            <w:tcW w:w="98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26,378.77</w:t>
            </w:r>
          </w:p>
        </w:tc>
        <w:tc>
          <w:tcPr>
            <w:tcW w:w="94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39,925.98</w:t>
            </w:r>
          </w:p>
        </w:tc>
        <w:tc>
          <w:tcPr>
            <w:tcW w:w="1017"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93,131.87</w:t>
            </w:r>
          </w:p>
        </w:tc>
        <w:tc>
          <w:tcPr>
            <w:tcW w:w="1109"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-84,831.30</w:t>
            </w:r>
          </w:p>
        </w:tc>
        <w:tc>
          <w:tcPr>
            <w:tcW w:w="9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-6,931.30</w:t>
            </w:r>
          </w:p>
        </w:tc>
        <w:tc>
          <w:tcPr>
            <w:tcW w:w="99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74,274.09</w:t>
            </w:r>
          </w:p>
        </w:tc>
      </w:tr>
      <w:tr>
        <w:tblPrEx>
          <w:tblCellMar>
            <w:top w:w="0" w:type="dxa"/>
            <w:left w:w="108" w:type="dxa"/>
            <w:bottom w:w="0" w:type="dxa"/>
            <w:right w:w="108" w:type="dxa"/>
          </w:tblCellMar>
        </w:tblPrEx>
        <w:trPr>
          <w:trHeight w:val="420" w:hRule="atLeast"/>
        </w:trPr>
        <w:tc>
          <w:tcPr>
            <w:tcW w:w="601"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4</w:t>
            </w:r>
          </w:p>
        </w:tc>
        <w:tc>
          <w:tcPr>
            <w:tcW w:w="2059"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期末项目累计现金结存额</w:t>
            </w:r>
          </w:p>
        </w:tc>
        <w:tc>
          <w:tcPr>
            <w:tcW w:w="119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17,743.16</w:t>
            </w:r>
          </w:p>
        </w:tc>
        <w:tc>
          <w:tcPr>
            <w:tcW w:w="100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1,223.60</w:t>
            </w:r>
          </w:p>
        </w:tc>
        <w:tc>
          <w:tcPr>
            <w:tcW w:w="110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17,504.30</w:t>
            </w:r>
          </w:p>
        </w:tc>
        <w:tc>
          <w:tcPr>
            <w:tcW w:w="102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9,526.41</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3,295.11</w:t>
            </w:r>
          </w:p>
        </w:tc>
        <w:tc>
          <w:tcPr>
            <w:tcW w:w="104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6,600.07</w:t>
            </w:r>
          </w:p>
        </w:tc>
        <w:tc>
          <w:tcPr>
            <w:tcW w:w="98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32,978.84</w:t>
            </w:r>
          </w:p>
        </w:tc>
        <w:tc>
          <w:tcPr>
            <w:tcW w:w="94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72,904.82</w:t>
            </w:r>
          </w:p>
        </w:tc>
        <w:tc>
          <w:tcPr>
            <w:tcW w:w="101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166,036.69</w:t>
            </w:r>
          </w:p>
        </w:tc>
        <w:tc>
          <w:tcPr>
            <w:tcW w:w="11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81,205.39</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74,274.09</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74,274.09</w:t>
            </w:r>
          </w:p>
        </w:tc>
      </w:tr>
      <w:tr>
        <w:tblPrEx>
          <w:tblCellMar>
            <w:top w:w="0" w:type="dxa"/>
            <w:left w:w="108" w:type="dxa"/>
            <w:bottom w:w="0" w:type="dxa"/>
            <w:right w:w="108" w:type="dxa"/>
          </w:tblCellMar>
        </w:tblPrEx>
        <w:trPr>
          <w:trHeight w:val="439" w:hRule="atLeast"/>
        </w:trPr>
        <w:tc>
          <w:tcPr>
            <w:tcW w:w="601"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hint="eastAsia" w:ascii="Arial Narrow" w:hAnsi="Arial Narrow" w:eastAsia="宋体" w:cs="宋体"/>
                <w:color w:val="000000"/>
                <w:sz w:val="16"/>
                <w:szCs w:val="16"/>
                <w:highlight w:val="none"/>
              </w:rPr>
              <w:t>5</w:t>
            </w:r>
          </w:p>
        </w:tc>
        <w:tc>
          <w:tcPr>
            <w:tcW w:w="2059"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hint="eastAsia" w:ascii="Arial Narrow" w:hAnsi="Arial Narrow" w:eastAsia="宋体" w:cs="宋体"/>
                <w:color w:val="000000"/>
                <w:sz w:val="16"/>
                <w:szCs w:val="16"/>
                <w:highlight w:val="none"/>
              </w:rPr>
              <w:t>本息覆盖倍数</w:t>
            </w:r>
          </w:p>
        </w:tc>
        <w:tc>
          <w:tcPr>
            <w:tcW w:w="12474" w:type="dxa"/>
            <w:gridSpan w:val="12"/>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eastAsia="宋体" w:cs="宋体"/>
                <w:color w:val="000000"/>
                <w:sz w:val="16"/>
                <w:szCs w:val="16"/>
                <w:highlight w:val="none"/>
              </w:rPr>
            </w:pPr>
            <w:r>
              <w:rPr>
                <w:rFonts w:hint="eastAsia" w:ascii="Arial Narrow" w:hAnsi="Arial Narrow" w:eastAsia="宋体" w:cs="宋体"/>
                <w:color w:val="000000"/>
                <w:sz w:val="16"/>
                <w:szCs w:val="16"/>
                <w:highlight w:val="none"/>
              </w:rPr>
              <w:t>1.48</w:t>
            </w:r>
          </w:p>
        </w:tc>
      </w:tr>
    </w:tbl>
    <w:p>
      <w:pPr>
        <w:spacing w:line="300" w:lineRule="auto"/>
        <w:rPr>
          <w:rFonts w:ascii="Arial Narrow" w:hAnsi="Arial Narrow" w:eastAsia="宋体" w:cs="宋体"/>
          <w:b/>
          <w:bCs/>
          <w:color w:val="000000"/>
          <w:sz w:val="18"/>
          <w:szCs w:val="18"/>
          <w:highlight w:val="none"/>
        </w:rPr>
      </w:pPr>
    </w:p>
    <w:p>
      <w:pPr>
        <w:spacing w:after="0"/>
        <w:rPr>
          <w:rFonts w:ascii="Arial Narrow" w:hAnsi="Arial Narrow" w:eastAsia="宋体" w:cs="宋体"/>
          <w:b/>
          <w:bCs/>
          <w:color w:val="000000"/>
          <w:sz w:val="18"/>
          <w:szCs w:val="18"/>
          <w:highlight w:val="none"/>
        </w:rPr>
        <w:sectPr>
          <w:pgSz w:w="16838" w:h="11906" w:orient="landscape"/>
          <w:pgMar w:top="1800" w:right="1440" w:bottom="1800" w:left="1440" w:header="708" w:footer="708" w:gutter="0"/>
          <w:cols w:space="708" w:num="1"/>
          <w:docGrid w:linePitch="360" w:charSpace="0"/>
        </w:sectPr>
      </w:pPr>
      <w:r>
        <w:rPr>
          <w:rFonts w:hint="eastAsia" w:ascii="Arial Narrow" w:hAnsi="Arial Narrow" w:eastAsia="宋体" w:cs="宋体"/>
          <w:b/>
          <w:bCs/>
          <w:color w:val="000000"/>
          <w:sz w:val="18"/>
          <w:szCs w:val="18"/>
          <w:highlight w:val="none"/>
        </w:rPr>
        <w:t>注：1、后续债券融资按照专项债券预期利率4%，综合考虑本期债券融资和后续债券融资方式后计算的本息覆盖倍数可达到1.48倍。</w:t>
      </w:r>
    </w:p>
    <w:p>
      <w:pPr>
        <w:spacing w:after="0"/>
        <w:rPr>
          <w:rFonts w:ascii="Arial Narrow" w:hAnsi="Arial Narrow" w:eastAsia="宋体" w:cs="宋体"/>
          <w:b/>
          <w:bCs/>
          <w:color w:val="000000"/>
          <w:sz w:val="18"/>
          <w:szCs w:val="18"/>
          <w:highlight w:val="none"/>
        </w:rPr>
      </w:pPr>
    </w:p>
    <w:p>
      <w:pPr>
        <w:spacing w:after="0"/>
        <w:rPr>
          <w:rFonts w:ascii="宋体" w:hAnsi="宋体" w:eastAsia="宋体" w:cs="宋体"/>
          <w:color w:val="000000"/>
          <w:szCs w:val="21"/>
          <w:highlight w:val="none"/>
        </w:rPr>
      </w:pPr>
      <w:r>
        <w:rPr>
          <w:rFonts w:hint="eastAsia" w:ascii="Arial Narrow" w:hAnsi="Arial Narrow" w:eastAsia="宋体" w:cs="宋体"/>
          <w:b/>
          <w:bCs/>
          <w:color w:val="000000"/>
          <w:sz w:val="18"/>
          <w:szCs w:val="18"/>
          <w:highlight w:val="none"/>
        </w:rPr>
        <w:t>5、项目名称：海南西部区域（儋州）疾病预防控制中心</w:t>
      </w:r>
      <w:r>
        <w:rPr>
          <w:rFonts w:ascii="Arial Narrow" w:hAnsi="Arial Narrow" w:eastAsia="宋体" w:cs="宋体"/>
          <w:b/>
          <w:bCs/>
          <w:color w:val="000000"/>
          <w:sz w:val="18"/>
          <w:szCs w:val="18"/>
          <w:highlight w:val="none"/>
        </w:rPr>
        <w:t xml:space="preserve">                                                                                                               </w:t>
      </w:r>
      <w:r>
        <w:rPr>
          <w:rFonts w:hint="eastAsia" w:ascii="Arial Narrow" w:hAnsi="Arial Narrow" w:eastAsia="宋体" w:cs="宋体"/>
          <w:b/>
          <w:bCs/>
          <w:color w:val="000000"/>
          <w:sz w:val="18"/>
          <w:szCs w:val="18"/>
          <w:highlight w:val="none"/>
        </w:rPr>
        <w:t xml:space="preserve">                                                                                单位：万元</w:t>
      </w:r>
    </w:p>
    <w:tbl>
      <w:tblPr>
        <w:tblStyle w:val="11"/>
        <w:tblW w:w="14932" w:type="dxa"/>
        <w:tblInd w:w="0" w:type="dxa"/>
        <w:tblLayout w:type="fixed"/>
        <w:tblCellMar>
          <w:top w:w="0" w:type="dxa"/>
          <w:left w:w="108" w:type="dxa"/>
          <w:bottom w:w="0" w:type="dxa"/>
          <w:right w:w="108" w:type="dxa"/>
        </w:tblCellMar>
      </w:tblPr>
      <w:tblGrid>
        <w:gridCol w:w="601"/>
        <w:gridCol w:w="2059"/>
        <w:gridCol w:w="1193"/>
        <w:gridCol w:w="1004"/>
        <w:gridCol w:w="1104"/>
        <w:gridCol w:w="1026"/>
        <w:gridCol w:w="1060"/>
        <w:gridCol w:w="1048"/>
        <w:gridCol w:w="982"/>
        <w:gridCol w:w="946"/>
        <w:gridCol w:w="1017"/>
        <w:gridCol w:w="903"/>
        <w:gridCol w:w="1009"/>
        <w:gridCol w:w="980"/>
      </w:tblGrid>
      <w:tr>
        <w:tblPrEx>
          <w:tblCellMar>
            <w:top w:w="0" w:type="dxa"/>
            <w:left w:w="108" w:type="dxa"/>
            <w:bottom w:w="0" w:type="dxa"/>
            <w:right w:w="108" w:type="dxa"/>
          </w:tblCellMar>
        </w:tblPrEx>
        <w:trPr>
          <w:trHeight w:val="528" w:hRule="atLeast"/>
        </w:trPr>
        <w:tc>
          <w:tcPr>
            <w:tcW w:w="601"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序号</w:t>
            </w:r>
          </w:p>
        </w:tc>
        <w:tc>
          <w:tcPr>
            <w:tcW w:w="2059"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年度</w:t>
            </w:r>
          </w:p>
        </w:tc>
        <w:tc>
          <w:tcPr>
            <w:tcW w:w="1193"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2021年</w:t>
            </w:r>
          </w:p>
        </w:tc>
        <w:tc>
          <w:tcPr>
            <w:tcW w:w="1004"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2022年</w:t>
            </w:r>
          </w:p>
        </w:tc>
        <w:tc>
          <w:tcPr>
            <w:tcW w:w="1104"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2023年</w:t>
            </w:r>
          </w:p>
        </w:tc>
        <w:tc>
          <w:tcPr>
            <w:tcW w:w="1026"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2024年</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2025年</w:t>
            </w:r>
          </w:p>
        </w:tc>
        <w:tc>
          <w:tcPr>
            <w:tcW w:w="1048"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2026年</w:t>
            </w:r>
          </w:p>
        </w:tc>
        <w:tc>
          <w:tcPr>
            <w:tcW w:w="982"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2027年</w:t>
            </w:r>
          </w:p>
        </w:tc>
        <w:tc>
          <w:tcPr>
            <w:tcW w:w="946"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2028年</w:t>
            </w:r>
          </w:p>
        </w:tc>
        <w:tc>
          <w:tcPr>
            <w:tcW w:w="1017"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hint="eastAsia" w:ascii="Arial Narrow" w:hAnsi="Arial Narrow" w:eastAsia="宋体" w:cs="宋体"/>
                <w:b/>
                <w:bCs/>
                <w:color w:val="000000"/>
                <w:sz w:val="16"/>
                <w:szCs w:val="16"/>
                <w:highlight w:val="none"/>
              </w:rPr>
              <w:t>2029年</w:t>
            </w:r>
          </w:p>
        </w:tc>
        <w:tc>
          <w:tcPr>
            <w:tcW w:w="903"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hint="eastAsia" w:ascii="Arial Narrow" w:hAnsi="Arial Narrow" w:eastAsia="宋体" w:cs="宋体"/>
                <w:b/>
                <w:bCs/>
                <w:color w:val="000000"/>
                <w:sz w:val="16"/>
                <w:szCs w:val="16"/>
                <w:highlight w:val="none"/>
              </w:rPr>
              <w:t>2030年</w:t>
            </w:r>
          </w:p>
        </w:tc>
        <w:tc>
          <w:tcPr>
            <w:tcW w:w="1009"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hint="eastAsia" w:ascii="Arial Narrow" w:hAnsi="Arial Narrow" w:eastAsia="宋体" w:cs="宋体"/>
                <w:b/>
                <w:bCs/>
                <w:color w:val="000000"/>
                <w:sz w:val="16"/>
                <w:szCs w:val="16"/>
                <w:highlight w:val="none"/>
              </w:rPr>
              <w:t>2031年</w:t>
            </w:r>
          </w:p>
        </w:tc>
        <w:tc>
          <w:tcPr>
            <w:tcW w:w="980"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b/>
                <w:bCs/>
                <w:color w:val="000000"/>
                <w:sz w:val="16"/>
                <w:szCs w:val="16"/>
                <w:highlight w:val="none"/>
              </w:rPr>
            </w:pPr>
            <w:r>
              <w:rPr>
                <w:rFonts w:ascii="Arial Narrow" w:hAnsi="Arial Narrow" w:eastAsia="宋体" w:cs="宋体"/>
                <w:b/>
                <w:bCs/>
                <w:color w:val="000000"/>
                <w:sz w:val="16"/>
                <w:szCs w:val="16"/>
                <w:highlight w:val="none"/>
              </w:rPr>
              <w:t>合计</w:t>
            </w:r>
          </w:p>
        </w:tc>
      </w:tr>
      <w:tr>
        <w:tblPrEx>
          <w:tblCellMar>
            <w:top w:w="0" w:type="dxa"/>
            <w:left w:w="108" w:type="dxa"/>
            <w:bottom w:w="0" w:type="dxa"/>
            <w:right w:w="108" w:type="dxa"/>
          </w:tblCellMar>
        </w:tblPrEx>
        <w:trPr>
          <w:trHeight w:val="420" w:hRule="atLeast"/>
        </w:trPr>
        <w:tc>
          <w:tcPr>
            <w:tcW w:w="601"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1</w:t>
            </w:r>
          </w:p>
        </w:tc>
        <w:tc>
          <w:tcPr>
            <w:tcW w:w="2059"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现金流入总额</w:t>
            </w:r>
          </w:p>
        </w:tc>
        <w:tc>
          <w:tcPr>
            <w:tcW w:w="1193" w:type="dxa"/>
            <w:tcBorders>
              <w:top w:val="single" w:color="auto" w:sz="4" w:space="0"/>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13,385.92</w:t>
            </w:r>
          </w:p>
        </w:tc>
        <w:tc>
          <w:tcPr>
            <w:tcW w:w="1004" w:type="dxa"/>
            <w:tcBorders>
              <w:top w:val="single" w:color="auto" w:sz="4" w:space="0"/>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38,338.16</w:t>
            </w:r>
          </w:p>
        </w:tc>
        <w:tc>
          <w:tcPr>
            <w:tcW w:w="11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0.00</w:t>
            </w:r>
          </w:p>
        </w:tc>
        <w:tc>
          <w:tcPr>
            <w:tcW w:w="102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0.00</w:t>
            </w:r>
          </w:p>
        </w:tc>
        <w:tc>
          <w:tcPr>
            <w:tcW w:w="106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8,418.62</w:t>
            </w:r>
          </w:p>
        </w:tc>
        <w:tc>
          <w:tcPr>
            <w:tcW w:w="104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5,128.59</w:t>
            </w:r>
          </w:p>
        </w:tc>
        <w:tc>
          <w:tcPr>
            <w:tcW w:w="98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0.00</w:t>
            </w:r>
          </w:p>
        </w:tc>
        <w:tc>
          <w:tcPr>
            <w:tcW w:w="94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0.00</w:t>
            </w:r>
          </w:p>
        </w:tc>
        <w:tc>
          <w:tcPr>
            <w:tcW w:w="1017"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37,061.30</w:t>
            </w:r>
          </w:p>
        </w:tc>
        <w:tc>
          <w:tcPr>
            <w:tcW w:w="90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0.00</w:t>
            </w:r>
          </w:p>
        </w:tc>
        <w:tc>
          <w:tcPr>
            <w:tcW w:w="1009"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15,172.88</w:t>
            </w:r>
          </w:p>
        </w:tc>
        <w:tc>
          <w:tcPr>
            <w:tcW w:w="98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117,505.46</w:t>
            </w:r>
          </w:p>
        </w:tc>
      </w:tr>
      <w:tr>
        <w:tblPrEx>
          <w:tblCellMar>
            <w:top w:w="0" w:type="dxa"/>
            <w:left w:w="108" w:type="dxa"/>
            <w:bottom w:w="0" w:type="dxa"/>
            <w:right w:w="108" w:type="dxa"/>
          </w:tblCellMar>
        </w:tblPrEx>
        <w:trPr>
          <w:trHeight w:val="420" w:hRule="atLeast"/>
        </w:trPr>
        <w:tc>
          <w:tcPr>
            <w:tcW w:w="601"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1.1</w:t>
            </w:r>
          </w:p>
        </w:tc>
        <w:tc>
          <w:tcPr>
            <w:tcW w:w="205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自筹资金流入</w:t>
            </w:r>
          </w:p>
        </w:tc>
        <w:tc>
          <w:tcPr>
            <w:tcW w:w="11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9,585.92</w:t>
            </w:r>
          </w:p>
        </w:tc>
        <w:tc>
          <w:tcPr>
            <w:tcW w:w="10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1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2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6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4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8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4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17"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0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09"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8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9,585.92</w:t>
            </w:r>
          </w:p>
        </w:tc>
      </w:tr>
      <w:tr>
        <w:tblPrEx>
          <w:tblCellMar>
            <w:top w:w="0" w:type="dxa"/>
            <w:left w:w="108" w:type="dxa"/>
            <w:bottom w:w="0" w:type="dxa"/>
            <w:right w:w="108" w:type="dxa"/>
          </w:tblCellMar>
        </w:tblPrEx>
        <w:trPr>
          <w:trHeight w:val="420" w:hRule="atLeast"/>
        </w:trPr>
        <w:tc>
          <w:tcPr>
            <w:tcW w:w="601"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1.2</w:t>
            </w:r>
          </w:p>
        </w:tc>
        <w:tc>
          <w:tcPr>
            <w:tcW w:w="205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债券资金流入</w:t>
            </w:r>
          </w:p>
        </w:tc>
        <w:tc>
          <w:tcPr>
            <w:tcW w:w="11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3,800.00</w:t>
            </w:r>
          </w:p>
        </w:tc>
        <w:tc>
          <w:tcPr>
            <w:tcW w:w="10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32,000.00</w:t>
            </w:r>
          </w:p>
        </w:tc>
        <w:tc>
          <w:tcPr>
            <w:tcW w:w="11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2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6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4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8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4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17"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0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09"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8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35,800.00</w:t>
            </w:r>
          </w:p>
        </w:tc>
      </w:tr>
      <w:tr>
        <w:tblPrEx>
          <w:tblCellMar>
            <w:top w:w="0" w:type="dxa"/>
            <w:left w:w="108" w:type="dxa"/>
            <w:bottom w:w="0" w:type="dxa"/>
            <w:right w:w="108" w:type="dxa"/>
          </w:tblCellMar>
        </w:tblPrEx>
        <w:trPr>
          <w:trHeight w:val="420" w:hRule="atLeast"/>
        </w:trPr>
        <w:tc>
          <w:tcPr>
            <w:tcW w:w="601"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1.3</w:t>
            </w:r>
          </w:p>
        </w:tc>
        <w:tc>
          <w:tcPr>
            <w:tcW w:w="205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hint="eastAsia" w:ascii="Arial Narrow" w:hAnsi="Arial Narrow" w:eastAsia="宋体" w:cs="宋体"/>
                <w:color w:val="000000"/>
                <w:sz w:val="16"/>
                <w:szCs w:val="16"/>
                <w:highlight w:val="none"/>
              </w:rPr>
              <w:t>土地出让净收益</w:t>
            </w:r>
          </w:p>
        </w:tc>
        <w:tc>
          <w:tcPr>
            <w:tcW w:w="11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w:t>
            </w:r>
          </w:p>
        </w:tc>
        <w:tc>
          <w:tcPr>
            <w:tcW w:w="10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6,338.16</w:t>
            </w:r>
          </w:p>
        </w:tc>
        <w:tc>
          <w:tcPr>
            <w:tcW w:w="11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0.00</w:t>
            </w:r>
          </w:p>
        </w:tc>
        <w:tc>
          <w:tcPr>
            <w:tcW w:w="102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0.00</w:t>
            </w:r>
          </w:p>
        </w:tc>
        <w:tc>
          <w:tcPr>
            <w:tcW w:w="106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8,418.62</w:t>
            </w:r>
          </w:p>
        </w:tc>
        <w:tc>
          <w:tcPr>
            <w:tcW w:w="104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5,128.59</w:t>
            </w:r>
          </w:p>
        </w:tc>
        <w:tc>
          <w:tcPr>
            <w:tcW w:w="98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0.00</w:t>
            </w:r>
          </w:p>
        </w:tc>
        <w:tc>
          <w:tcPr>
            <w:tcW w:w="94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0.00</w:t>
            </w:r>
          </w:p>
        </w:tc>
        <w:tc>
          <w:tcPr>
            <w:tcW w:w="1017"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37,061.30</w:t>
            </w:r>
          </w:p>
        </w:tc>
        <w:tc>
          <w:tcPr>
            <w:tcW w:w="90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0.00</w:t>
            </w:r>
          </w:p>
        </w:tc>
        <w:tc>
          <w:tcPr>
            <w:tcW w:w="1009"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15,172.88</w:t>
            </w:r>
          </w:p>
        </w:tc>
        <w:tc>
          <w:tcPr>
            <w:tcW w:w="98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72,119.54</w:t>
            </w:r>
          </w:p>
        </w:tc>
      </w:tr>
      <w:tr>
        <w:tblPrEx>
          <w:tblCellMar>
            <w:top w:w="0" w:type="dxa"/>
            <w:left w:w="108" w:type="dxa"/>
            <w:bottom w:w="0" w:type="dxa"/>
            <w:right w:w="108" w:type="dxa"/>
          </w:tblCellMar>
        </w:tblPrEx>
        <w:trPr>
          <w:trHeight w:val="420" w:hRule="atLeast"/>
        </w:trPr>
        <w:tc>
          <w:tcPr>
            <w:tcW w:w="601"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1.</w:t>
            </w:r>
            <w:r>
              <w:rPr>
                <w:rFonts w:hint="eastAsia" w:ascii="Arial Narrow" w:hAnsi="Arial Narrow" w:eastAsia="宋体" w:cs="宋体"/>
                <w:color w:val="000000"/>
                <w:sz w:val="16"/>
                <w:szCs w:val="16"/>
                <w:highlight w:val="none"/>
              </w:rPr>
              <w:t>4</w:t>
            </w:r>
          </w:p>
        </w:tc>
        <w:tc>
          <w:tcPr>
            <w:tcW w:w="205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运营期现金流入</w:t>
            </w:r>
          </w:p>
        </w:tc>
        <w:tc>
          <w:tcPr>
            <w:tcW w:w="11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1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2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6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4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8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4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17"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0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09"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8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p>
        </w:tc>
      </w:tr>
      <w:tr>
        <w:tblPrEx>
          <w:tblCellMar>
            <w:top w:w="0" w:type="dxa"/>
            <w:left w:w="108" w:type="dxa"/>
            <w:bottom w:w="0" w:type="dxa"/>
            <w:right w:w="108" w:type="dxa"/>
          </w:tblCellMar>
        </w:tblPrEx>
        <w:trPr>
          <w:trHeight w:val="420" w:hRule="atLeast"/>
        </w:trPr>
        <w:tc>
          <w:tcPr>
            <w:tcW w:w="601"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2</w:t>
            </w:r>
          </w:p>
        </w:tc>
        <w:tc>
          <w:tcPr>
            <w:tcW w:w="205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现金流出金额</w:t>
            </w:r>
          </w:p>
        </w:tc>
        <w:tc>
          <w:tcPr>
            <w:tcW w:w="11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12,158.55</w:t>
            </w:r>
          </w:p>
        </w:tc>
        <w:tc>
          <w:tcPr>
            <w:tcW w:w="10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33,418.75</w:t>
            </w:r>
          </w:p>
        </w:tc>
        <w:tc>
          <w:tcPr>
            <w:tcW w:w="11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1,432.00</w:t>
            </w:r>
          </w:p>
        </w:tc>
        <w:tc>
          <w:tcPr>
            <w:tcW w:w="102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1,432.00</w:t>
            </w:r>
          </w:p>
        </w:tc>
        <w:tc>
          <w:tcPr>
            <w:tcW w:w="106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1,432.00</w:t>
            </w:r>
          </w:p>
        </w:tc>
        <w:tc>
          <w:tcPr>
            <w:tcW w:w="104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1,432.00</w:t>
            </w:r>
          </w:p>
        </w:tc>
        <w:tc>
          <w:tcPr>
            <w:tcW w:w="98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1,432.00</w:t>
            </w:r>
          </w:p>
        </w:tc>
        <w:tc>
          <w:tcPr>
            <w:tcW w:w="94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1,432.00</w:t>
            </w:r>
          </w:p>
        </w:tc>
        <w:tc>
          <w:tcPr>
            <w:tcW w:w="1017"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33,432.00</w:t>
            </w:r>
          </w:p>
        </w:tc>
        <w:tc>
          <w:tcPr>
            <w:tcW w:w="90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152.00</w:t>
            </w:r>
          </w:p>
        </w:tc>
        <w:tc>
          <w:tcPr>
            <w:tcW w:w="1009"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3,952.00</w:t>
            </w:r>
          </w:p>
        </w:tc>
        <w:tc>
          <w:tcPr>
            <w:tcW w:w="98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91,705.30</w:t>
            </w:r>
          </w:p>
        </w:tc>
      </w:tr>
      <w:tr>
        <w:tblPrEx>
          <w:tblCellMar>
            <w:top w:w="0" w:type="dxa"/>
            <w:left w:w="108" w:type="dxa"/>
            <w:bottom w:w="0" w:type="dxa"/>
            <w:right w:w="108" w:type="dxa"/>
          </w:tblCellMar>
        </w:tblPrEx>
        <w:trPr>
          <w:trHeight w:val="420" w:hRule="atLeast"/>
        </w:trPr>
        <w:tc>
          <w:tcPr>
            <w:tcW w:w="601"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2.1</w:t>
            </w:r>
          </w:p>
        </w:tc>
        <w:tc>
          <w:tcPr>
            <w:tcW w:w="205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建设期资金流出</w:t>
            </w:r>
          </w:p>
        </w:tc>
        <w:tc>
          <w:tcPr>
            <w:tcW w:w="11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12,154.37</w:t>
            </w:r>
          </w:p>
        </w:tc>
        <w:tc>
          <w:tcPr>
            <w:tcW w:w="10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33,231.55</w:t>
            </w:r>
          </w:p>
        </w:tc>
        <w:tc>
          <w:tcPr>
            <w:tcW w:w="11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2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6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4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8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4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17"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0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09"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8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45,385.92</w:t>
            </w:r>
          </w:p>
        </w:tc>
      </w:tr>
      <w:tr>
        <w:tblPrEx>
          <w:tblCellMar>
            <w:top w:w="0" w:type="dxa"/>
            <w:left w:w="108" w:type="dxa"/>
            <w:bottom w:w="0" w:type="dxa"/>
            <w:right w:w="108" w:type="dxa"/>
          </w:tblCellMar>
        </w:tblPrEx>
        <w:trPr>
          <w:trHeight w:val="420" w:hRule="atLeast"/>
        </w:trPr>
        <w:tc>
          <w:tcPr>
            <w:tcW w:w="601"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2.2</w:t>
            </w:r>
          </w:p>
        </w:tc>
        <w:tc>
          <w:tcPr>
            <w:tcW w:w="205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运营期现金流出</w:t>
            </w:r>
          </w:p>
        </w:tc>
        <w:tc>
          <w:tcPr>
            <w:tcW w:w="11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1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2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6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4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8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4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17"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0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09"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8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p>
        </w:tc>
      </w:tr>
      <w:tr>
        <w:tblPrEx>
          <w:tblCellMar>
            <w:top w:w="0" w:type="dxa"/>
            <w:left w:w="108" w:type="dxa"/>
            <w:bottom w:w="0" w:type="dxa"/>
            <w:right w:w="108" w:type="dxa"/>
          </w:tblCellMar>
        </w:tblPrEx>
        <w:trPr>
          <w:trHeight w:val="420" w:hRule="atLeast"/>
        </w:trPr>
        <w:tc>
          <w:tcPr>
            <w:tcW w:w="601"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2.3</w:t>
            </w:r>
          </w:p>
        </w:tc>
        <w:tc>
          <w:tcPr>
            <w:tcW w:w="205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债券还本付息</w:t>
            </w:r>
          </w:p>
        </w:tc>
        <w:tc>
          <w:tcPr>
            <w:tcW w:w="11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w:t>
            </w:r>
          </w:p>
        </w:tc>
        <w:tc>
          <w:tcPr>
            <w:tcW w:w="10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152.00</w:t>
            </w:r>
          </w:p>
        </w:tc>
        <w:tc>
          <w:tcPr>
            <w:tcW w:w="11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1,432.00</w:t>
            </w:r>
          </w:p>
        </w:tc>
        <w:tc>
          <w:tcPr>
            <w:tcW w:w="102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1,432.00</w:t>
            </w:r>
          </w:p>
        </w:tc>
        <w:tc>
          <w:tcPr>
            <w:tcW w:w="106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1,432.00</w:t>
            </w:r>
          </w:p>
        </w:tc>
        <w:tc>
          <w:tcPr>
            <w:tcW w:w="104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1,432.00</w:t>
            </w:r>
          </w:p>
        </w:tc>
        <w:tc>
          <w:tcPr>
            <w:tcW w:w="98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1,432.00</w:t>
            </w:r>
          </w:p>
        </w:tc>
        <w:tc>
          <w:tcPr>
            <w:tcW w:w="94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1,432.00</w:t>
            </w:r>
          </w:p>
        </w:tc>
        <w:tc>
          <w:tcPr>
            <w:tcW w:w="1017"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33,432.00</w:t>
            </w:r>
          </w:p>
        </w:tc>
        <w:tc>
          <w:tcPr>
            <w:tcW w:w="90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152.00</w:t>
            </w:r>
          </w:p>
        </w:tc>
        <w:tc>
          <w:tcPr>
            <w:tcW w:w="1009"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3,952.00</w:t>
            </w:r>
          </w:p>
        </w:tc>
        <w:tc>
          <w:tcPr>
            <w:tcW w:w="98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46,280.00</w:t>
            </w:r>
          </w:p>
        </w:tc>
      </w:tr>
      <w:tr>
        <w:tblPrEx>
          <w:tblCellMar>
            <w:top w:w="0" w:type="dxa"/>
            <w:left w:w="108" w:type="dxa"/>
            <w:bottom w:w="0" w:type="dxa"/>
            <w:right w:w="108" w:type="dxa"/>
          </w:tblCellMar>
        </w:tblPrEx>
        <w:trPr>
          <w:trHeight w:val="420" w:hRule="atLeast"/>
        </w:trPr>
        <w:tc>
          <w:tcPr>
            <w:tcW w:w="601"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2.4</w:t>
            </w:r>
          </w:p>
        </w:tc>
        <w:tc>
          <w:tcPr>
            <w:tcW w:w="205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债券发行费用</w:t>
            </w:r>
          </w:p>
        </w:tc>
        <w:tc>
          <w:tcPr>
            <w:tcW w:w="11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4.18</w:t>
            </w:r>
          </w:p>
        </w:tc>
        <w:tc>
          <w:tcPr>
            <w:tcW w:w="10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35.20</w:t>
            </w:r>
          </w:p>
        </w:tc>
        <w:tc>
          <w:tcPr>
            <w:tcW w:w="11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r>
              <w:rPr>
                <w:rFonts w:ascii="宋体" w:hAnsi="宋体" w:eastAsia="宋体"/>
                <w:color w:val="000000"/>
                <w:sz w:val="15"/>
                <w:szCs w:val="15"/>
                <w:highlight w:val="none"/>
              </w:rPr>
              <w:t>-</w:t>
            </w:r>
          </w:p>
        </w:tc>
        <w:tc>
          <w:tcPr>
            <w:tcW w:w="102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6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4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8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4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17"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0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1009"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color w:val="000000"/>
                <w:sz w:val="15"/>
                <w:szCs w:val="15"/>
                <w:highlight w:val="none"/>
              </w:rPr>
            </w:pPr>
          </w:p>
        </w:tc>
        <w:tc>
          <w:tcPr>
            <w:tcW w:w="98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39.38</w:t>
            </w:r>
          </w:p>
        </w:tc>
      </w:tr>
      <w:tr>
        <w:tblPrEx>
          <w:tblCellMar>
            <w:top w:w="0" w:type="dxa"/>
            <w:left w:w="108" w:type="dxa"/>
            <w:bottom w:w="0" w:type="dxa"/>
            <w:right w:w="108" w:type="dxa"/>
          </w:tblCellMar>
        </w:tblPrEx>
        <w:trPr>
          <w:trHeight w:val="420" w:hRule="atLeast"/>
        </w:trPr>
        <w:tc>
          <w:tcPr>
            <w:tcW w:w="601"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3</w:t>
            </w:r>
          </w:p>
        </w:tc>
        <w:tc>
          <w:tcPr>
            <w:tcW w:w="2059"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当年项目现金净流入</w:t>
            </w:r>
          </w:p>
        </w:tc>
        <w:tc>
          <w:tcPr>
            <w:tcW w:w="119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1,227.37</w:t>
            </w:r>
          </w:p>
        </w:tc>
        <w:tc>
          <w:tcPr>
            <w:tcW w:w="10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4,919.41</w:t>
            </w:r>
          </w:p>
        </w:tc>
        <w:tc>
          <w:tcPr>
            <w:tcW w:w="1104"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-1,432.00</w:t>
            </w:r>
          </w:p>
        </w:tc>
        <w:tc>
          <w:tcPr>
            <w:tcW w:w="102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-1,432.00</w:t>
            </w:r>
          </w:p>
        </w:tc>
        <w:tc>
          <w:tcPr>
            <w:tcW w:w="106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6,986.62</w:t>
            </w:r>
          </w:p>
        </w:tc>
        <w:tc>
          <w:tcPr>
            <w:tcW w:w="1048"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3,696.59</w:t>
            </w:r>
          </w:p>
        </w:tc>
        <w:tc>
          <w:tcPr>
            <w:tcW w:w="982"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-1,432.00</w:t>
            </w:r>
          </w:p>
        </w:tc>
        <w:tc>
          <w:tcPr>
            <w:tcW w:w="946"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-1,432.00</w:t>
            </w:r>
          </w:p>
        </w:tc>
        <w:tc>
          <w:tcPr>
            <w:tcW w:w="1017"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3,629.30</w:t>
            </w:r>
          </w:p>
        </w:tc>
        <w:tc>
          <w:tcPr>
            <w:tcW w:w="903"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-152.00</w:t>
            </w:r>
          </w:p>
        </w:tc>
        <w:tc>
          <w:tcPr>
            <w:tcW w:w="1009"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11,220.88</w:t>
            </w:r>
          </w:p>
        </w:tc>
        <w:tc>
          <w:tcPr>
            <w:tcW w:w="980" w:type="dxa"/>
            <w:tcBorders>
              <w:top w:val="nil"/>
              <w:left w:val="nil"/>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25,800.16</w:t>
            </w:r>
          </w:p>
        </w:tc>
      </w:tr>
      <w:tr>
        <w:tblPrEx>
          <w:tblCellMar>
            <w:top w:w="0" w:type="dxa"/>
            <w:left w:w="108" w:type="dxa"/>
            <w:bottom w:w="0" w:type="dxa"/>
            <w:right w:w="108" w:type="dxa"/>
          </w:tblCellMar>
        </w:tblPrEx>
        <w:trPr>
          <w:trHeight w:val="420" w:hRule="atLeast"/>
        </w:trPr>
        <w:tc>
          <w:tcPr>
            <w:tcW w:w="601"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4</w:t>
            </w:r>
          </w:p>
        </w:tc>
        <w:tc>
          <w:tcPr>
            <w:tcW w:w="2059"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ascii="Arial Narrow" w:hAnsi="Arial Narrow" w:eastAsia="宋体" w:cs="宋体"/>
                <w:color w:val="000000"/>
                <w:sz w:val="16"/>
                <w:szCs w:val="16"/>
                <w:highlight w:val="none"/>
              </w:rPr>
              <w:t>期末项目累计现金结存额</w:t>
            </w:r>
          </w:p>
        </w:tc>
        <w:tc>
          <w:tcPr>
            <w:tcW w:w="119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1,227.37</w:t>
            </w:r>
          </w:p>
        </w:tc>
        <w:tc>
          <w:tcPr>
            <w:tcW w:w="100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6,146.78</w:t>
            </w:r>
          </w:p>
        </w:tc>
        <w:tc>
          <w:tcPr>
            <w:tcW w:w="110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4,714.78</w:t>
            </w:r>
          </w:p>
        </w:tc>
        <w:tc>
          <w:tcPr>
            <w:tcW w:w="102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3,282.78</w:t>
            </w:r>
          </w:p>
        </w:tc>
        <w:tc>
          <w:tcPr>
            <w:tcW w:w="106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10,269.40</w:t>
            </w:r>
          </w:p>
        </w:tc>
        <w:tc>
          <w:tcPr>
            <w:tcW w:w="104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13,965.99</w:t>
            </w:r>
          </w:p>
        </w:tc>
        <w:tc>
          <w:tcPr>
            <w:tcW w:w="98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12,533.99</w:t>
            </w:r>
          </w:p>
        </w:tc>
        <w:tc>
          <w:tcPr>
            <w:tcW w:w="94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11,101.99</w:t>
            </w:r>
          </w:p>
        </w:tc>
        <w:tc>
          <w:tcPr>
            <w:tcW w:w="101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14,731.29</w:t>
            </w:r>
          </w:p>
        </w:tc>
        <w:tc>
          <w:tcPr>
            <w:tcW w:w="903"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14,579.29</w:t>
            </w:r>
          </w:p>
        </w:tc>
        <w:tc>
          <w:tcPr>
            <w:tcW w:w="10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25,800.16</w:t>
            </w:r>
          </w:p>
        </w:tc>
        <w:tc>
          <w:tcPr>
            <w:tcW w:w="98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right"/>
              <w:rPr>
                <w:rFonts w:ascii="宋体" w:hAnsi="宋体" w:eastAsia="宋体" w:cs="宋体"/>
                <w:b/>
                <w:bCs/>
                <w:color w:val="000000"/>
                <w:sz w:val="15"/>
                <w:szCs w:val="15"/>
                <w:highlight w:val="none"/>
              </w:rPr>
            </w:pPr>
            <w:r>
              <w:rPr>
                <w:rFonts w:ascii="宋体" w:hAnsi="宋体" w:eastAsia="宋体"/>
                <w:b/>
                <w:bCs/>
                <w:color w:val="000000"/>
                <w:sz w:val="15"/>
                <w:szCs w:val="15"/>
                <w:highlight w:val="none"/>
              </w:rPr>
              <w:t>25,800.16</w:t>
            </w:r>
          </w:p>
        </w:tc>
      </w:tr>
      <w:tr>
        <w:tblPrEx>
          <w:tblCellMar>
            <w:top w:w="0" w:type="dxa"/>
            <w:left w:w="108" w:type="dxa"/>
            <w:bottom w:w="0" w:type="dxa"/>
            <w:right w:w="108" w:type="dxa"/>
          </w:tblCellMar>
        </w:tblPrEx>
        <w:trPr>
          <w:trHeight w:val="439" w:hRule="atLeast"/>
        </w:trPr>
        <w:tc>
          <w:tcPr>
            <w:tcW w:w="601"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宋体"/>
                <w:color w:val="000000"/>
                <w:sz w:val="16"/>
                <w:szCs w:val="16"/>
                <w:highlight w:val="none"/>
              </w:rPr>
            </w:pPr>
            <w:r>
              <w:rPr>
                <w:rFonts w:hint="eastAsia" w:ascii="Arial Narrow" w:hAnsi="Arial Narrow" w:eastAsia="宋体" w:cs="宋体"/>
                <w:color w:val="000000"/>
                <w:sz w:val="16"/>
                <w:szCs w:val="16"/>
                <w:highlight w:val="none"/>
              </w:rPr>
              <w:t>5</w:t>
            </w:r>
          </w:p>
        </w:tc>
        <w:tc>
          <w:tcPr>
            <w:tcW w:w="2059"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rPr>
                <w:rFonts w:ascii="Arial Narrow" w:hAnsi="Arial Narrow" w:eastAsia="宋体" w:cs="宋体"/>
                <w:color w:val="000000"/>
                <w:sz w:val="16"/>
                <w:szCs w:val="16"/>
                <w:highlight w:val="none"/>
              </w:rPr>
            </w:pPr>
            <w:r>
              <w:rPr>
                <w:rFonts w:hint="eastAsia" w:ascii="Arial Narrow" w:hAnsi="Arial Narrow" w:eastAsia="宋体" w:cs="宋体"/>
                <w:color w:val="000000"/>
                <w:sz w:val="16"/>
                <w:szCs w:val="16"/>
                <w:highlight w:val="none"/>
              </w:rPr>
              <w:t>本息覆盖倍数</w:t>
            </w:r>
          </w:p>
        </w:tc>
        <w:tc>
          <w:tcPr>
            <w:tcW w:w="12272" w:type="dxa"/>
            <w:gridSpan w:val="12"/>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eastAsia="宋体" w:cs="宋体"/>
                <w:color w:val="000000"/>
                <w:sz w:val="16"/>
                <w:szCs w:val="16"/>
                <w:highlight w:val="none"/>
              </w:rPr>
            </w:pPr>
            <w:r>
              <w:rPr>
                <w:rFonts w:hint="eastAsia" w:ascii="Arial Narrow" w:hAnsi="Arial Narrow" w:eastAsia="宋体" w:cs="宋体"/>
                <w:color w:val="000000"/>
                <w:sz w:val="16"/>
                <w:szCs w:val="16"/>
                <w:highlight w:val="none"/>
              </w:rPr>
              <w:t>1.56</w:t>
            </w:r>
          </w:p>
        </w:tc>
      </w:tr>
    </w:tbl>
    <w:p>
      <w:pPr>
        <w:spacing w:line="300" w:lineRule="auto"/>
        <w:rPr>
          <w:rFonts w:ascii="Arial Narrow" w:hAnsi="Arial Narrow" w:eastAsia="宋体" w:cs="宋体"/>
          <w:b/>
          <w:bCs/>
          <w:color w:val="000000"/>
          <w:sz w:val="18"/>
          <w:szCs w:val="18"/>
          <w:highlight w:val="none"/>
        </w:rPr>
      </w:pPr>
    </w:p>
    <w:p>
      <w:pPr>
        <w:spacing w:line="300" w:lineRule="auto"/>
        <w:rPr>
          <w:rFonts w:eastAsia="宋体" w:asciiTheme="minorEastAsia" w:hAnsiTheme="minorEastAsia"/>
          <w:b/>
          <w:sz w:val="24"/>
          <w:szCs w:val="24"/>
          <w:highlight w:val="none"/>
        </w:rPr>
        <w:sectPr>
          <w:pgSz w:w="16838" w:h="11906" w:orient="landscape"/>
          <w:pgMar w:top="1800" w:right="1440" w:bottom="1800" w:left="1440" w:header="708" w:footer="708" w:gutter="0"/>
          <w:cols w:space="708" w:num="1"/>
          <w:docGrid w:linePitch="360" w:charSpace="0"/>
        </w:sectPr>
      </w:pPr>
      <w:r>
        <w:rPr>
          <w:rFonts w:hint="eastAsia" w:ascii="Arial Narrow" w:hAnsi="Arial Narrow" w:eastAsia="宋体" w:cs="宋体"/>
          <w:b/>
          <w:bCs/>
          <w:color w:val="000000"/>
          <w:sz w:val="18"/>
          <w:szCs w:val="18"/>
          <w:highlight w:val="none"/>
        </w:rPr>
        <w:t>注：1、后续债券融资按照专项债券预期利率4%，综合考虑本期债券融资和后续债券融资方式后计算的本息覆盖倍数可达到1.56倍。</w:t>
      </w:r>
    </w:p>
    <w:p>
      <w:pPr>
        <w:spacing w:line="300" w:lineRule="auto"/>
        <w:rPr>
          <w:rFonts w:ascii="宋体" w:hAnsi="宋体" w:eastAsia="宋体" w:cs="宋体"/>
          <w:color w:val="000000"/>
          <w:sz w:val="21"/>
          <w:szCs w:val="21"/>
          <w:highlight w:val="none"/>
        </w:rPr>
      </w:pPr>
      <w:r>
        <w:rPr>
          <w:rFonts w:hint="eastAsia" w:ascii="宋体" w:hAnsi="宋体" w:eastAsia="宋体" w:cs="宋体"/>
          <w:color w:val="000000"/>
          <w:sz w:val="21"/>
          <w:szCs w:val="21"/>
          <w:highlight w:val="none"/>
        </w:rPr>
        <w:t>附件2、项目营运收益明细表</w:t>
      </w:r>
    </w:p>
    <w:p>
      <w:pPr>
        <w:spacing w:line="300" w:lineRule="auto"/>
        <w:jc w:val="center"/>
        <w:rPr>
          <w:rFonts w:ascii="宋体" w:hAnsi="宋体" w:eastAsia="宋体" w:cs="宋体"/>
          <w:color w:val="000000"/>
          <w:sz w:val="21"/>
          <w:szCs w:val="21"/>
          <w:highlight w:val="none"/>
        </w:rPr>
      </w:pPr>
      <w:r>
        <w:rPr>
          <w:rFonts w:hint="eastAsia" w:ascii="宋体" w:hAnsi="宋体" w:eastAsia="宋体" w:cs="宋体"/>
          <w:color w:val="000000"/>
          <w:sz w:val="21"/>
          <w:szCs w:val="21"/>
          <w:highlight w:val="none"/>
        </w:rPr>
        <w:t>项目营运收益明细表</w:t>
      </w:r>
    </w:p>
    <w:p>
      <w:pPr>
        <w:pStyle w:val="65"/>
        <w:tabs>
          <w:tab w:val="left" w:pos="301"/>
          <w:tab w:val="left" w:pos="993"/>
          <w:tab w:val="left" w:pos="1276"/>
          <w:tab w:val="right" w:pos="8430"/>
        </w:tabs>
        <w:spacing w:after="0"/>
        <w:ind w:firstLine="0" w:firstLineChars="0"/>
        <w:rPr>
          <w:rFonts w:ascii="宋体" w:hAnsi="宋体" w:eastAsia="宋体" w:cs="宋体"/>
          <w:b/>
          <w:bCs/>
          <w:color w:val="000000"/>
          <w:sz w:val="21"/>
          <w:szCs w:val="21"/>
          <w:highlight w:val="none"/>
        </w:rPr>
      </w:pPr>
      <w:r>
        <w:rPr>
          <w:rFonts w:hint="eastAsia" w:ascii="宋体" w:hAnsi="宋体" w:eastAsia="宋体" w:cs="宋体"/>
          <w:color w:val="000000"/>
          <w:sz w:val="21"/>
          <w:szCs w:val="21"/>
          <w:highlight w:val="none"/>
        </w:rPr>
        <w:t xml:space="preserve">项目1：海南西部中心医院三期工程 </w:t>
      </w:r>
      <w:r>
        <w:rPr>
          <w:rFonts w:hint="eastAsia" w:ascii="宋体" w:hAnsi="宋体" w:eastAsia="宋体" w:cs="宋体"/>
          <w:color w:val="000000"/>
          <w:sz w:val="21"/>
          <w:szCs w:val="21"/>
          <w:highlight w:val="none"/>
        </w:rPr>
        <w:tab/>
      </w:r>
      <w:r>
        <w:rPr>
          <w:rFonts w:hint="eastAsia" w:ascii="宋体" w:hAnsi="宋体" w:eastAsia="宋体" w:cs="宋体"/>
          <w:color w:val="000000"/>
          <w:sz w:val="21"/>
          <w:szCs w:val="21"/>
          <w:highlight w:val="none"/>
        </w:rPr>
        <w:t>单位：万元</w:t>
      </w:r>
    </w:p>
    <w:tbl>
      <w:tblPr>
        <w:tblStyle w:val="11"/>
        <w:tblW w:w="4997" w:type="pct"/>
        <w:tblInd w:w="0" w:type="dxa"/>
        <w:tblLayout w:type="autofit"/>
        <w:tblCellMar>
          <w:top w:w="0" w:type="dxa"/>
          <w:left w:w="108" w:type="dxa"/>
          <w:bottom w:w="0" w:type="dxa"/>
          <w:right w:w="108" w:type="dxa"/>
        </w:tblCellMar>
      </w:tblPr>
      <w:tblGrid>
        <w:gridCol w:w="1467"/>
        <w:gridCol w:w="1483"/>
        <w:gridCol w:w="2083"/>
        <w:gridCol w:w="1490"/>
        <w:gridCol w:w="1994"/>
      </w:tblGrid>
      <w:tr>
        <w:tblPrEx>
          <w:tblCellMar>
            <w:top w:w="0" w:type="dxa"/>
            <w:left w:w="108" w:type="dxa"/>
            <w:bottom w:w="0" w:type="dxa"/>
            <w:right w:w="108" w:type="dxa"/>
          </w:tblCellMar>
        </w:tblPrEx>
        <w:trPr>
          <w:trHeight w:val="329" w:hRule="atLeast"/>
        </w:trPr>
        <w:tc>
          <w:tcPr>
            <w:tcW w:w="861" w:type="pct"/>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s="Arial"/>
                <w:color w:val="000000"/>
                <w:sz w:val="20"/>
                <w:szCs w:val="20"/>
                <w:highlight w:val="none"/>
              </w:rPr>
            </w:pPr>
            <w:r>
              <w:rPr>
                <w:rFonts w:ascii="宋体" w:hAnsi="宋体" w:eastAsia="宋体" w:cs="Arial"/>
                <w:sz w:val="20"/>
                <w:szCs w:val="20"/>
                <w:highlight w:val="none"/>
              </w:rPr>
              <w:t>序号</w:t>
            </w:r>
          </w:p>
        </w:tc>
        <w:tc>
          <w:tcPr>
            <w:tcW w:w="870" w:type="pct"/>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s="Arial"/>
                <w:color w:val="000000"/>
                <w:sz w:val="20"/>
                <w:szCs w:val="20"/>
                <w:highlight w:val="none"/>
              </w:rPr>
            </w:pPr>
            <w:r>
              <w:rPr>
                <w:rFonts w:ascii="宋体" w:hAnsi="宋体" w:eastAsia="宋体" w:cs="Arial"/>
                <w:sz w:val="20"/>
                <w:szCs w:val="20"/>
                <w:highlight w:val="none"/>
              </w:rPr>
              <w:t>年度</w:t>
            </w:r>
          </w:p>
        </w:tc>
        <w:tc>
          <w:tcPr>
            <w:tcW w:w="1222" w:type="pct"/>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s="Arial"/>
                <w:color w:val="000000"/>
                <w:sz w:val="20"/>
                <w:szCs w:val="20"/>
                <w:highlight w:val="none"/>
              </w:rPr>
            </w:pPr>
            <w:r>
              <w:rPr>
                <w:rFonts w:ascii="宋体" w:hAnsi="宋体" w:eastAsia="宋体" w:cs="Arial"/>
                <w:sz w:val="20"/>
                <w:szCs w:val="20"/>
                <w:highlight w:val="none"/>
              </w:rPr>
              <w:t>医疗收入</w:t>
            </w:r>
          </w:p>
        </w:tc>
        <w:tc>
          <w:tcPr>
            <w:tcW w:w="874" w:type="pct"/>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s="Arial"/>
                <w:color w:val="000000"/>
                <w:sz w:val="20"/>
                <w:szCs w:val="20"/>
                <w:highlight w:val="none"/>
              </w:rPr>
            </w:pPr>
            <w:r>
              <w:rPr>
                <w:rFonts w:ascii="宋体" w:hAnsi="宋体" w:eastAsia="宋体" w:cs="Arial"/>
                <w:sz w:val="20"/>
                <w:szCs w:val="20"/>
                <w:highlight w:val="none"/>
              </w:rPr>
              <w:t>其他收入</w:t>
            </w:r>
          </w:p>
        </w:tc>
        <w:tc>
          <w:tcPr>
            <w:tcW w:w="1170" w:type="pct"/>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s="Arial"/>
                <w:color w:val="000000"/>
                <w:sz w:val="20"/>
                <w:szCs w:val="20"/>
                <w:highlight w:val="none"/>
              </w:rPr>
            </w:pPr>
            <w:r>
              <w:rPr>
                <w:rFonts w:ascii="宋体" w:hAnsi="宋体" w:eastAsia="宋体" w:cs="Arial"/>
                <w:sz w:val="20"/>
                <w:szCs w:val="20"/>
                <w:highlight w:val="none"/>
              </w:rPr>
              <w:t>合计</w:t>
            </w:r>
          </w:p>
        </w:tc>
      </w:tr>
      <w:tr>
        <w:tblPrEx>
          <w:tblCellMar>
            <w:top w:w="0" w:type="dxa"/>
            <w:left w:w="108" w:type="dxa"/>
            <w:bottom w:w="0" w:type="dxa"/>
            <w:right w:w="108" w:type="dxa"/>
          </w:tblCellMar>
        </w:tblPrEx>
        <w:trPr>
          <w:trHeight w:val="347" w:hRule="atLeast"/>
        </w:trPr>
        <w:tc>
          <w:tcPr>
            <w:tcW w:w="861"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1</w:t>
            </w:r>
          </w:p>
        </w:tc>
        <w:tc>
          <w:tcPr>
            <w:tcW w:w="1483"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2021 年</w:t>
            </w:r>
          </w:p>
        </w:tc>
        <w:tc>
          <w:tcPr>
            <w:tcW w:w="1222"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w:t>
            </w:r>
          </w:p>
        </w:tc>
        <w:tc>
          <w:tcPr>
            <w:tcW w:w="874"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w:t>
            </w:r>
          </w:p>
        </w:tc>
        <w:tc>
          <w:tcPr>
            <w:tcW w:w="1170"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w:t>
            </w:r>
          </w:p>
        </w:tc>
      </w:tr>
      <w:tr>
        <w:tblPrEx>
          <w:tblCellMar>
            <w:top w:w="0" w:type="dxa"/>
            <w:left w:w="108" w:type="dxa"/>
            <w:bottom w:w="0" w:type="dxa"/>
            <w:right w:w="108" w:type="dxa"/>
          </w:tblCellMar>
        </w:tblPrEx>
        <w:trPr>
          <w:trHeight w:val="347" w:hRule="atLeast"/>
        </w:trPr>
        <w:tc>
          <w:tcPr>
            <w:tcW w:w="861"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w:t>
            </w:r>
          </w:p>
        </w:tc>
        <w:tc>
          <w:tcPr>
            <w:tcW w:w="1483"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2022 年</w:t>
            </w:r>
          </w:p>
        </w:tc>
        <w:tc>
          <w:tcPr>
            <w:tcW w:w="1222"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13,532.34</w:t>
            </w:r>
          </w:p>
        </w:tc>
        <w:tc>
          <w:tcPr>
            <w:tcW w:w="874"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23.55</w:t>
            </w:r>
          </w:p>
        </w:tc>
        <w:tc>
          <w:tcPr>
            <w:tcW w:w="1170"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13,555.89</w:t>
            </w:r>
          </w:p>
        </w:tc>
      </w:tr>
      <w:tr>
        <w:tblPrEx>
          <w:tblCellMar>
            <w:top w:w="0" w:type="dxa"/>
            <w:left w:w="108" w:type="dxa"/>
            <w:bottom w:w="0" w:type="dxa"/>
            <w:right w:w="108" w:type="dxa"/>
          </w:tblCellMar>
        </w:tblPrEx>
        <w:trPr>
          <w:trHeight w:val="347" w:hRule="atLeast"/>
        </w:trPr>
        <w:tc>
          <w:tcPr>
            <w:tcW w:w="861"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3</w:t>
            </w:r>
          </w:p>
        </w:tc>
        <w:tc>
          <w:tcPr>
            <w:tcW w:w="1483"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2023 年</w:t>
            </w:r>
          </w:p>
        </w:tc>
        <w:tc>
          <w:tcPr>
            <w:tcW w:w="1222"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29,771.14</w:t>
            </w:r>
          </w:p>
        </w:tc>
        <w:tc>
          <w:tcPr>
            <w:tcW w:w="874"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51.81</w:t>
            </w:r>
          </w:p>
        </w:tc>
        <w:tc>
          <w:tcPr>
            <w:tcW w:w="1170"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29,822.95</w:t>
            </w:r>
          </w:p>
        </w:tc>
      </w:tr>
      <w:tr>
        <w:tblPrEx>
          <w:tblCellMar>
            <w:top w:w="0" w:type="dxa"/>
            <w:left w:w="108" w:type="dxa"/>
            <w:bottom w:w="0" w:type="dxa"/>
            <w:right w:w="108" w:type="dxa"/>
          </w:tblCellMar>
        </w:tblPrEx>
        <w:trPr>
          <w:trHeight w:val="347" w:hRule="atLeast"/>
        </w:trPr>
        <w:tc>
          <w:tcPr>
            <w:tcW w:w="861"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4</w:t>
            </w:r>
          </w:p>
        </w:tc>
        <w:tc>
          <w:tcPr>
            <w:tcW w:w="1483"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2024 年</w:t>
            </w:r>
          </w:p>
        </w:tc>
        <w:tc>
          <w:tcPr>
            <w:tcW w:w="1222"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32,748.26</w:t>
            </w:r>
          </w:p>
        </w:tc>
        <w:tc>
          <w:tcPr>
            <w:tcW w:w="874"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56.99</w:t>
            </w:r>
          </w:p>
        </w:tc>
        <w:tc>
          <w:tcPr>
            <w:tcW w:w="1170"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32,805.25</w:t>
            </w:r>
          </w:p>
        </w:tc>
      </w:tr>
      <w:tr>
        <w:tblPrEx>
          <w:tblCellMar>
            <w:top w:w="0" w:type="dxa"/>
            <w:left w:w="108" w:type="dxa"/>
            <w:bottom w:w="0" w:type="dxa"/>
            <w:right w:w="108" w:type="dxa"/>
          </w:tblCellMar>
        </w:tblPrEx>
        <w:trPr>
          <w:trHeight w:val="347" w:hRule="atLeast"/>
        </w:trPr>
        <w:tc>
          <w:tcPr>
            <w:tcW w:w="861"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5</w:t>
            </w:r>
          </w:p>
        </w:tc>
        <w:tc>
          <w:tcPr>
            <w:tcW w:w="1483"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2025 年</w:t>
            </w:r>
          </w:p>
        </w:tc>
        <w:tc>
          <w:tcPr>
            <w:tcW w:w="1222"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36,023.08</w:t>
            </w:r>
          </w:p>
        </w:tc>
        <w:tc>
          <w:tcPr>
            <w:tcW w:w="874"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62.69</w:t>
            </w:r>
          </w:p>
        </w:tc>
        <w:tc>
          <w:tcPr>
            <w:tcW w:w="1170"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36,085.77</w:t>
            </w:r>
          </w:p>
        </w:tc>
      </w:tr>
      <w:tr>
        <w:tblPrEx>
          <w:tblCellMar>
            <w:top w:w="0" w:type="dxa"/>
            <w:left w:w="108" w:type="dxa"/>
            <w:bottom w:w="0" w:type="dxa"/>
            <w:right w:w="108" w:type="dxa"/>
          </w:tblCellMar>
        </w:tblPrEx>
        <w:trPr>
          <w:trHeight w:val="347" w:hRule="atLeast"/>
        </w:trPr>
        <w:tc>
          <w:tcPr>
            <w:tcW w:w="861"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6</w:t>
            </w:r>
          </w:p>
        </w:tc>
        <w:tc>
          <w:tcPr>
            <w:tcW w:w="1483"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2026 年</w:t>
            </w:r>
          </w:p>
        </w:tc>
        <w:tc>
          <w:tcPr>
            <w:tcW w:w="1222"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39,625.39</w:t>
            </w:r>
          </w:p>
        </w:tc>
        <w:tc>
          <w:tcPr>
            <w:tcW w:w="874"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68.96</w:t>
            </w:r>
          </w:p>
        </w:tc>
        <w:tc>
          <w:tcPr>
            <w:tcW w:w="1170"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39,694.35</w:t>
            </w:r>
          </w:p>
        </w:tc>
      </w:tr>
      <w:tr>
        <w:tblPrEx>
          <w:tblCellMar>
            <w:top w:w="0" w:type="dxa"/>
            <w:left w:w="108" w:type="dxa"/>
            <w:bottom w:w="0" w:type="dxa"/>
            <w:right w:w="108" w:type="dxa"/>
          </w:tblCellMar>
        </w:tblPrEx>
        <w:trPr>
          <w:trHeight w:val="347" w:hRule="atLeast"/>
        </w:trPr>
        <w:tc>
          <w:tcPr>
            <w:tcW w:w="861"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7</w:t>
            </w:r>
          </w:p>
        </w:tc>
        <w:tc>
          <w:tcPr>
            <w:tcW w:w="1483"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2027 年</w:t>
            </w:r>
          </w:p>
        </w:tc>
        <w:tc>
          <w:tcPr>
            <w:tcW w:w="1222"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43,587.93</w:t>
            </w:r>
          </w:p>
        </w:tc>
        <w:tc>
          <w:tcPr>
            <w:tcW w:w="874"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75.85</w:t>
            </w:r>
          </w:p>
        </w:tc>
        <w:tc>
          <w:tcPr>
            <w:tcW w:w="1170"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43,663.78</w:t>
            </w:r>
          </w:p>
        </w:tc>
      </w:tr>
      <w:tr>
        <w:tblPrEx>
          <w:tblCellMar>
            <w:top w:w="0" w:type="dxa"/>
            <w:left w:w="108" w:type="dxa"/>
            <w:bottom w:w="0" w:type="dxa"/>
            <w:right w:w="108" w:type="dxa"/>
          </w:tblCellMar>
        </w:tblPrEx>
        <w:trPr>
          <w:trHeight w:val="347" w:hRule="atLeast"/>
        </w:trPr>
        <w:tc>
          <w:tcPr>
            <w:tcW w:w="861"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8</w:t>
            </w:r>
          </w:p>
        </w:tc>
        <w:tc>
          <w:tcPr>
            <w:tcW w:w="1483"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2028 年</w:t>
            </w:r>
          </w:p>
        </w:tc>
        <w:tc>
          <w:tcPr>
            <w:tcW w:w="1222"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47,946.72</w:t>
            </w:r>
          </w:p>
        </w:tc>
        <w:tc>
          <w:tcPr>
            <w:tcW w:w="874"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83.44</w:t>
            </w:r>
          </w:p>
        </w:tc>
        <w:tc>
          <w:tcPr>
            <w:tcW w:w="1170"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48,030.16</w:t>
            </w:r>
          </w:p>
        </w:tc>
      </w:tr>
      <w:tr>
        <w:tblPrEx>
          <w:tblCellMar>
            <w:top w:w="0" w:type="dxa"/>
            <w:left w:w="108" w:type="dxa"/>
            <w:bottom w:w="0" w:type="dxa"/>
            <w:right w:w="108" w:type="dxa"/>
          </w:tblCellMar>
        </w:tblPrEx>
        <w:trPr>
          <w:trHeight w:val="347" w:hRule="atLeast"/>
        </w:trPr>
        <w:tc>
          <w:tcPr>
            <w:tcW w:w="861"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9</w:t>
            </w:r>
          </w:p>
        </w:tc>
        <w:tc>
          <w:tcPr>
            <w:tcW w:w="1483"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2029 年</w:t>
            </w:r>
          </w:p>
        </w:tc>
        <w:tc>
          <w:tcPr>
            <w:tcW w:w="1222"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52,741.39</w:t>
            </w:r>
          </w:p>
        </w:tc>
        <w:tc>
          <w:tcPr>
            <w:tcW w:w="874"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91.78</w:t>
            </w:r>
          </w:p>
        </w:tc>
        <w:tc>
          <w:tcPr>
            <w:tcW w:w="1170"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52,833.17</w:t>
            </w:r>
          </w:p>
        </w:tc>
      </w:tr>
      <w:tr>
        <w:tblPrEx>
          <w:tblCellMar>
            <w:top w:w="0" w:type="dxa"/>
            <w:left w:w="108" w:type="dxa"/>
            <w:bottom w:w="0" w:type="dxa"/>
            <w:right w:w="108" w:type="dxa"/>
          </w:tblCellMar>
        </w:tblPrEx>
        <w:trPr>
          <w:trHeight w:val="347" w:hRule="atLeast"/>
        </w:trPr>
        <w:tc>
          <w:tcPr>
            <w:tcW w:w="861"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10</w:t>
            </w:r>
          </w:p>
        </w:tc>
        <w:tc>
          <w:tcPr>
            <w:tcW w:w="1483"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2030 年</w:t>
            </w:r>
          </w:p>
        </w:tc>
        <w:tc>
          <w:tcPr>
            <w:tcW w:w="1222"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58,015.54</w:t>
            </w:r>
          </w:p>
        </w:tc>
        <w:tc>
          <w:tcPr>
            <w:tcW w:w="874"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100.96</w:t>
            </w:r>
          </w:p>
        </w:tc>
        <w:tc>
          <w:tcPr>
            <w:tcW w:w="1170"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58,116.50</w:t>
            </w:r>
          </w:p>
        </w:tc>
      </w:tr>
      <w:tr>
        <w:tblPrEx>
          <w:tblCellMar>
            <w:top w:w="0" w:type="dxa"/>
            <w:left w:w="108" w:type="dxa"/>
            <w:bottom w:w="0" w:type="dxa"/>
            <w:right w:w="108" w:type="dxa"/>
          </w:tblCellMar>
        </w:tblPrEx>
        <w:trPr>
          <w:trHeight w:val="347" w:hRule="atLeast"/>
        </w:trPr>
        <w:tc>
          <w:tcPr>
            <w:tcW w:w="861"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11</w:t>
            </w:r>
          </w:p>
        </w:tc>
        <w:tc>
          <w:tcPr>
            <w:tcW w:w="1483"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2031 年</w:t>
            </w:r>
          </w:p>
        </w:tc>
        <w:tc>
          <w:tcPr>
            <w:tcW w:w="1222"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31,908.55</w:t>
            </w:r>
          </w:p>
        </w:tc>
        <w:tc>
          <w:tcPr>
            <w:tcW w:w="874"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55.53</w:t>
            </w:r>
          </w:p>
        </w:tc>
        <w:tc>
          <w:tcPr>
            <w:tcW w:w="1170"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31,964.08</w:t>
            </w:r>
          </w:p>
        </w:tc>
      </w:tr>
      <w:tr>
        <w:tblPrEx>
          <w:tblCellMar>
            <w:top w:w="0" w:type="dxa"/>
            <w:left w:w="108" w:type="dxa"/>
            <w:bottom w:w="0" w:type="dxa"/>
            <w:right w:w="108" w:type="dxa"/>
          </w:tblCellMar>
        </w:tblPrEx>
        <w:trPr>
          <w:trHeight w:val="357" w:hRule="atLeast"/>
        </w:trPr>
        <w:tc>
          <w:tcPr>
            <w:tcW w:w="861"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p>
        </w:tc>
        <w:tc>
          <w:tcPr>
            <w:tcW w:w="1483" w:type="dxa"/>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合计</w:t>
            </w:r>
          </w:p>
        </w:tc>
        <w:tc>
          <w:tcPr>
            <w:tcW w:w="1222"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385,900.34</w:t>
            </w:r>
          </w:p>
        </w:tc>
        <w:tc>
          <w:tcPr>
            <w:tcW w:w="874"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671.56</w:t>
            </w:r>
          </w:p>
        </w:tc>
        <w:tc>
          <w:tcPr>
            <w:tcW w:w="1170"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386,571.90</w:t>
            </w:r>
          </w:p>
        </w:tc>
      </w:tr>
    </w:tbl>
    <w:p>
      <w:pPr>
        <w:pStyle w:val="65"/>
        <w:tabs>
          <w:tab w:val="left" w:pos="993"/>
          <w:tab w:val="left" w:pos="1276"/>
        </w:tabs>
        <w:spacing w:before="120" w:beforeLines="50" w:after="120" w:afterLines="50" w:line="360" w:lineRule="auto"/>
        <w:rPr>
          <w:rFonts w:ascii="宋体" w:hAnsi="宋体" w:eastAsia="宋体"/>
          <w:sz w:val="21"/>
          <w:szCs w:val="21"/>
          <w:highlight w:val="none"/>
        </w:rPr>
      </w:pPr>
    </w:p>
    <w:p>
      <w:pPr>
        <w:pStyle w:val="65"/>
        <w:tabs>
          <w:tab w:val="left" w:pos="993"/>
          <w:tab w:val="left" w:pos="1276"/>
        </w:tabs>
        <w:spacing w:before="120" w:beforeLines="50" w:after="120" w:afterLines="50" w:line="360" w:lineRule="auto"/>
        <w:rPr>
          <w:rFonts w:ascii="宋体" w:hAnsi="宋体" w:eastAsia="宋体"/>
          <w:sz w:val="21"/>
          <w:szCs w:val="21"/>
          <w:highlight w:val="none"/>
        </w:rPr>
      </w:pPr>
    </w:p>
    <w:p>
      <w:pPr>
        <w:pStyle w:val="65"/>
        <w:tabs>
          <w:tab w:val="left" w:pos="993"/>
          <w:tab w:val="left" w:pos="1276"/>
        </w:tabs>
        <w:spacing w:after="0"/>
        <w:ind w:firstLine="0" w:firstLineChars="0"/>
        <w:jc w:val="both"/>
        <w:rPr>
          <w:rFonts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 xml:space="preserve">        </w:t>
      </w:r>
    </w:p>
    <w:p>
      <w:pPr>
        <w:pStyle w:val="65"/>
        <w:tabs>
          <w:tab w:val="left" w:pos="993"/>
          <w:tab w:val="left" w:pos="1276"/>
        </w:tabs>
        <w:spacing w:after="0"/>
        <w:ind w:firstLine="0" w:firstLineChars="0"/>
        <w:jc w:val="both"/>
        <w:rPr>
          <w:rFonts w:ascii="宋体" w:hAnsi="宋体" w:eastAsia="宋体" w:cs="宋体"/>
          <w:color w:val="000000"/>
          <w:sz w:val="21"/>
          <w:szCs w:val="21"/>
          <w:highlight w:val="none"/>
        </w:rPr>
      </w:pPr>
      <w:r>
        <w:rPr>
          <w:rFonts w:hint="eastAsia" w:ascii="宋体" w:hAnsi="宋体" w:eastAsia="宋体" w:cs="宋体"/>
          <w:color w:val="000000"/>
          <w:sz w:val="21"/>
          <w:szCs w:val="21"/>
          <w:highlight w:val="none"/>
        </w:rPr>
        <w:t>项目2：儋州市妇女儿童医院                                           单位：万元</w:t>
      </w:r>
    </w:p>
    <w:tbl>
      <w:tblPr>
        <w:tblStyle w:val="11"/>
        <w:tblW w:w="5000" w:type="pct"/>
        <w:jc w:val="center"/>
        <w:tblLayout w:type="autofit"/>
        <w:tblCellMar>
          <w:top w:w="0" w:type="dxa"/>
          <w:left w:w="108" w:type="dxa"/>
          <w:bottom w:w="0" w:type="dxa"/>
          <w:right w:w="108" w:type="dxa"/>
        </w:tblCellMar>
      </w:tblPr>
      <w:tblGrid>
        <w:gridCol w:w="1474"/>
        <w:gridCol w:w="1474"/>
        <w:gridCol w:w="2119"/>
        <w:gridCol w:w="1912"/>
        <w:gridCol w:w="1543"/>
      </w:tblGrid>
      <w:tr>
        <w:tblPrEx>
          <w:tblCellMar>
            <w:top w:w="0" w:type="dxa"/>
            <w:left w:w="108" w:type="dxa"/>
            <w:bottom w:w="0" w:type="dxa"/>
            <w:right w:w="108" w:type="dxa"/>
          </w:tblCellMar>
        </w:tblPrEx>
        <w:trPr>
          <w:trHeight w:val="340" w:hRule="atLeast"/>
          <w:tblHeader/>
          <w:jc w:val="center"/>
        </w:trPr>
        <w:tc>
          <w:tcPr>
            <w:tcW w:w="865" w:type="pct"/>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s="Arial"/>
                <w:sz w:val="18"/>
                <w:szCs w:val="18"/>
                <w:highlight w:val="none"/>
              </w:rPr>
            </w:pPr>
            <w:r>
              <w:rPr>
                <w:rFonts w:ascii="宋体" w:hAnsi="宋体" w:eastAsia="宋体" w:cs="Arial"/>
                <w:sz w:val="18"/>
                <w:szCs w:val="18"/>
                <w:highlight w:val="none"/>
              </w:rPr>
              <w:t>序号</w:t>
            </w:r>
          </w:p>
        </w:tc>
        <w:tc>
          <w:tcPr>
            <w:tcW w:w="865" w:type="pct"/>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s="Arial"/>
                <w:sz w:val="18"/>
                <w:szCs w:val="18"/>
                <w:highlight w:val="none"/>
              </w:rPr>
            </w:pPr>
            <w:r>
              <w:rPr>
                <w:rFonts w:ascii="宋体" w:hAnsi="宋体" w:eastAsia="宋体" w:cs="Arial"/>
                <w:sz w:val="18"/>
                <w:szCs w:val="18"/>
                <w:highlight w:val="none"/>
              </w:rPr>
              <w:t>年度</w:t>
            </w:r>
          </w:p>
        </w:tc>
        <w:tc>
          <w:tcPr>
            <w:tcW w:w="1243" w:type="pct"/>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s="Arial"/>
                <w:sz w:val="18"/>
                <w:szCs w:val="18"/>
                <w:highlight w:val="none"/>
              </w:rPr>
            </w:pPr>
            <w:r>
              <w:rPr>
                <w:rFonts w:ascii="宋体" w:hAnsi="宋体" w:eastAsia="宋体" w:cs="Arial"/>
                <w:sz w:val="18"/>
                <w:szCs w:val="18"/>
                <w:highlight w:val="none"/>
              </w:rPr>
              <w:t>医疗收入</w:t>
            </w:r>
          </w:p>
        </w:tc>
        <w:tc>
          <w:tcPr>
            <w:tcW w:w="1122" w:type="pct"/>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s="Arial"/>
                <w:sz w:val="18"/>
                <w:szCs w:val="18"/>
                <w:highlight w:val="none"/>
              </w:rPr>
            </w:pPr>
            <w:r>
              <w:rPr>
                <w:rFonts w:ascii="宋体" w:hAnsi="宋体" w:eastAsia="宋体" w:cs="Arial"/>
                <w:sz w:val="18"/>
                <w:szCs w:val="18"/>
                <w:highlight w:val="none"/>
              </w:rPr>
              <w:t>其他收入</w:t>
            </w:r>
          </w:p>
        </w:tc>
        <w:tc>
          <w:tcPr>
            <w:tcW w:w="905" w:type="pct"/>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s="Arial"/>
                <w:sz w:val="18"/>
                <w:szCs w:val="18"/>
                <w:highlight w:val="none"/>
              </w:rPr>
            </w:pPr>
            <w:r>
              <w:rPr>
                <w:rFonts w:ascii="宋体" w:hAnsi="宋体" w:eastAsia="宋体" w:cs="Arial"/>
                <w:sz w:val="18"/>
                <w:szCs w:val="18"/>
                <w:highlight w:val="none"/>
              </w:rPr>
              <w:t>合计</w:t>
            </w:r>
          </w:p>
        </w:tc>
      </w:tr>
      <w:tr>
        <w:tblPrEx>
          <w:tblCellMar>
            <w:top w:w="0" w:type="dxa"/>
            <w:left w:w="108" w:type="dxa"/>
            <w:bottom w:w="0" w:type="dxa"/>
            <w:right w:w="108" w:type="dxa"/>
          </w:tblCellMar>
        </w:tblPrEx>
        <w:trPr>
          <w:trHeight w:val="340" w:hRule="atLeast"/>
          <w:jc w:val="center"/>
        </w:trPr>
        <w:tc>
          <w:tcPr>
            <w:tcW w:w="865"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1</w:t>
            </w:r>
          </w:p>
        </w:tc>
        <w:tc>
          <w:tcPr>
            <w:tcW w:w="865" w:type="pct"/>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2021 年</w:t>
            </w:r>
          </w:p>
        </w:tc>
        <w:tc>
          <w:tcPr>
            <w:tcW w:w="2119" w:type="dxa"/>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p>
        </w:tc>
        <w:tc>
          <w:tcPr>
            <w:tcW w:w="1912" w:type="dxa"/>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p>
        </w:tc>
        <w:tc>
          <w:tcPr>
            <w:tcW w:w="1543" w:type="dxa"/>
            <w:tcBorders>
              <w:top w:val="nil"/>
              <w:left w:val="nil"/>
              <w:bottom w:val="single" w:color="auto" w:sz="4" w:space="0"/>
              <w:right w:val="single" w:color="auto" w:sz="4" w:space="0"/>
            </w:tcBorders>
            <w:shd w:val="clear" w:color="auto" w:fill="auto"/>
            <w:noWrap/>
            <w:vAlign w:val="bottom"/>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   </w:t>
            </w:r>
          </w:p>
        </w:tc>
      </w:tr>
      <w:tr>
        <w:tblPrEx>
          <w:tblCellMar>
            <w:top w:w="0" w:type="dxa"/>
            <w:left w:w="108" w:type="dxa"/>
            <w:bottom w:w="0" w:type="dxa"/>
            <w:right w:w="108" w:type="dxa"/>
          </w:tblCellMar>
        </w:tblPrEx>
        <w:trPr>
          <w:trHeight w:val="340" w:hRule="atLeast"/>
          <w:jc w:val="center"/>
        </w:trPr>
        <w:tc>
          <w:tcPr>
            <w:tcW w:w="865"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w:t>
            </w:r>
          </w:p>
        </w:tc>
        <w:tc>
          <w:tcPr>
            <w:tcW w:w="865" w:type="pct"/>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2022 年</w:t>
            </w:r>
          </w:p>
        </w:tc>
        <w:tc>
          <w:tcPr>
            <w:tcW w:w="2119" w:type="dxa"/>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p>
        </w:tc>
        <w:tc>
          <w:tcPr>
            <w:tcW w:w="1912" w:type="dxa"/>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p>
        </w:tc>
        <w:tc>
          <w:tcPr>
            <w:tcW w:w="1543" w:type="dxa"/>
            <w:tcBorders>
              <w:top w:val="nil"/>
              <w:left w:val="nil"/>
              <w:bottom w:val="single" w:color="auto" w:sz="4" w:space="0"/>
              <w:right w:val="single" w:color="auto" w:sz="4" w:space="0"/>
            </w:tcBorders>
            <w:shd w:val="clear" w:color="auto" w:fill="auto"/>
            <w:noWrap/>
            <w:vAlign w:val="bottom"/>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   </w:t>
            </w:r>
          </w:p>
        </w:tc>
      </w:tr>
      <w:tr>
        <w:tblPrEx>
          <w:tblCellMar>
            <w:top w:w="0" w:type="dxa"/>
            <w:left w:w="108" w:type="dxa"/>
            <w:bottom w:w="0" w:type="dxa"/>
            <w:right w:w="108" w:type="dxa"/>
          </w:tblCellMar>
        </w:tblPrEx>
        <w:trPr>
          <w:trHeight w:val="340" w:hRule="atLeast"/>
          <w:jc w:val="center"/>
        </w:trPr>
        <w:tc>
          <w:tcPr>
            <w:tcW w:w="865"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3</w:t>
            </w:r>
          </w:p>
        </w:tc>
        <w:tc>
          <w:tcPr>
            <w:tcW w:w="865" w:type="pct"/>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2023 年</w:t>
            </w:r>
          </w:p>
        </w:tc>
        <w:tc>
          <w:tcPr>
            <w:tcW w:w="2119" w:type="dxa"/>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p>
        </w:tc>
        <w:tc>
          <w:tcPr>
            <w:tcW w:w="1912" w:type="dxa"/>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p>
        </w:tc>
        <w:tc>
          <w:tcPr>
            <w:tcW w:w="1543" w:type="dxa"/>
            <w:tcBorders>
              <w:top w:val="nil"/>
              <w:left w:val="nil"/>
              <w:bottom w:val="single" w:color="auto" w:sz="4" w:space="0"/>
              <w:right w:val="single" w:color="auto" w:sz="4" w:space="0"/>
            </w:tcBorders>
            <w:shd w:val="clear" w:color="auto" w:fill="auto"/>
            <w:noWrap/>
            <w:vAlign w:val="bottom"/>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   </w:t>
            </w:r>
          </w:p>
        </w:tc>
      </w:tr>
      <w:tr>
        <w:tblPrEx>
          <w:tblCellMar>
            <w:top w:w="0" w:type="dxa"/>
            <w:left w:w="108" w:type="dxa"/>
            <w:bottom w:w="0" w:type="dxa"/>
            <w:right w:w="108" w:type="dxa"/>
          </w:tblCellMar>
        </w:tblPrEx>
        <w:trPr>
          <w:trHeight w:val="340" w:hRule="atLeast"/>
          <w:jc w:val="center"/>
        </w:trPr>
        <w:tc>
          <w:tcPr>
            <w:tcW w:w="865"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4</w:t>
            </w:r>
          </w:p>
        </w:tc>
        <w:tc>
          <w:tcPr>
            <w:tcW w:w="865" w:type="pct"/>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2024 年</w:t>
            </w:r>
          </w:p>
        </w:tc>
        <w:tc>
          <w:tcPr>
            <w:tcW w:w="2119" w:type="dxa"/>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 xml:space="preserve"> 16,500.75 </w:t>
            </w:r>
          </w:p>
        </w:tc>
        <w:tc>
          <w:tcPr>
            <w:tcW w:w="1912" w:type="dxa"/>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 xml:space="preserve"> 72.59 </w:t>
            </w:r>
          </w:p>
        </w:tc>
        <w:tc>
          <w:tcPr>
            <w:tcW w:w="1543" w:type="dxa"/>
            <w:tcBorders>
              <w:top w:val="nil"/>
              <w:left w:val="nil"/>
              <w:bottom w:val="single" w:color="auto" w:sz="4" w:space="0"/>
              <w:right w:val="single" w:color="auto" w:sz="4" w:space="0"/>
            </w:tcBorders>
            <w:shd w:val="clear" w:color="auto" w:fill="auto"/>
            <w:noWrap/>
            <w:vAlign w:val="bottom"/>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16,573.34 </w:t>
            </w:r>
          </w:p>
        </w:tc>
      </w:tr>
      <w:tr>
        <w:tblPrEx>
          <w:tblCellMar>
            <w:top w:w="0" w:type="dxa"/>
            <w:left w:w="108" w:type="dxa"/>
            <w:bottom w:w="0" w:type="dxa"/>
            <w:right w:w="108" w:type="dxa"/>
          </w:tblCellMar>
        </w:tblPrEx>
        <w:trPr>
          <w:trHeight w:val="340" w:hRule="atLeast"/>
          <w:jc w:val="center"/>
        </w:trPr>
        <w:tc>
          <w:tcPr>
            <w:tcW w:w="865"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5</w:t>
            </w:r>
          </w:p>
        </w:tc>
        <w:tc>
          <w:tcPr>
            <w:tcW w:w="865" w:type="pct"/>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2025 年</w:t>
            </w:r>
          </w:p>
        </w:tc>
        <w:tc>
          <w:tcPr>
            <w:tcW w:w="2119" w:type="dxa"/>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 xml:space="preserve"> 17,325.79 </w:t>
            </w:r>
          </w:p>
        </w:tc>
        <w:tc>
          <w:tcPr>
            <w:tcW w:w="1912" w:type="dxa"/>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 xml:space="preserve"> 76.22 </w:t>
            </w:r>
          </w:p>
        </w:tc>
        <w:tc>
          <w:tcPr>
            <w:tcW w:w="1543" w:type="dxa"/>
            <w:tcBorders>
              <w:top w:val="nil"/>
              <w:left w:val="nil"/>
              <w:bottom w:val="single" w:color="auto" w:sz="4" w:space="0"/>
              <w:right w:val="single" w:color="auto" w:sz="4" w:space="0"/>
            </w:tcBorders>
            <w:shd w:val="clear" w:color="auto" w:fill="auto"/>
            <w:noWrap/>
            <w:vAlign w:val="bottom"/>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17,402.01 </w:t>
            </w:r>
          </w:p>
        </w:tc>
      </w:tr>
      <w:tr>
        <w:tblPrEx>
          <w:tblCellMar>
            <w:top w:w="0" w:type="dxa"/>
            <w:left w:w="108" w:type="dxa"/>
            <w:bottom w:w="0" w:type="dxa"/>
            <w:right w:w="108" w:type="dxa"/>
          </w:tblCellMar>
        </w:tblPrEx>
        <w:trPr>
          <w:trHeight w:val="340" w:hRule="atLeast"/>
          <w:jc w:val="center"/>
        </w:trPr>
        <w:tc>
          <w:tcPr>
            <w:tcW w:w="865"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6</w:t>
            </w:r>
          </w:p>
        </w:tc>
        <w:tc>
          <w:tcPr>
            <w:tcW w:w="865" w:type="pct"/>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2026 年</w:t>
            </w:r>
          </w:p>
        </w:tc>
        <w:tc>
          <w:tcPr>
            <w:tcW w:w="2119" w:type="dxa"/>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 xml:space="preserve"> 18,192.08 </w:t>
            </w:r>
          </w:p>
        </w:tc>
        <w:tc>
          <w:tcPr>
            <w:tcW w:w="1912" w:type="dxa"/>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 xml:space="preserve"> 80.03 </w:t>
            </w:r>
          </w:p>
        </w:tc>
        <w:tc>
          <w:tcPr>
            <w:tcW w:w="1543" w:type="dxa"/>
            <w:tcBorders>
              <w:top w:val="nil"/>
              <w:left w:val="nil"/>
              <w:bottom w:val="single" w:color="auto" w:sz="4" w:space="0"/>
              <w:right w:val="single" w:color="auto" w:sz="4" w:space="0"/>
            </w:tcBorders>
            <w:shd w:val="clear" w:color="auto" w:fill="auto"/>
            <w:noWrap/>
            <w:vAlign w:val="bottom"/>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18,272.11 </w:t>
            </w:r>
          </w:p>
        </w:tc>
      </w:tr>
      <w:tr>
        <w:tblPrEx>
          <w:tblCellMar>
            <w:top w:w="0" w:type="dxa"/>
            <w:left w:w="108" w:type="dxa"/>
            <w:bottom w:w="0" w:type="dxa"/>
            <w:right w:w="108" w:type="dxa"/>
          </w:tblCellMar>
        </w:tblPrEx>
        <w:trPr>
          <w:trHeight w:val="340" w:hRule="atLeast"/>
          <w:jc w:val="center"/>
        </w:trPr>
        <w:tc>
          <w:tcPr>
            <w:tcW w:w="865"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7</w:t>
            </w:r>
          </w:p>
        </w:tc>
        <w:tc>
          <w:tcPr>
            <w:tcW w:w="865" w:type="pct"/>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2027 年</w:t>
            </w:r>
          </w:p>
        </w:tc>
        <w:tc>
          <w:tcPr>
            <w:tcW w:w="2119" w:type="dxa"/>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 xml:space="preserve"> 19,101.68 </w:t>
            </w:r>
          </w:p>
        </w:tc>
        <w:tc>
          <w:tcPr>
            <w:tcW w:w="1912" w:type="dxa"/>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 xml:space="preserve"> 84.03 </w:t>
            </w:r>
          </w:p>
        </w:tc>
        <w:tc>
          <w:tcPr>
            <w:tcW w:w="1543" w:type="dxa"/>
            <w:tcBorders>
              <w:top w:val="nil"/>
              <w:left w:val="nil"/>
              <w:bottom w:val="single" w:color="auto" w:sz="4" w:space="0"/>
              <w:right w:val="single" w:color="auto" w:sz="4" w:space="0"/>
            </w:tcBorders>
            <w:shd w:val="clear" w:color="auto" w:fill="auto"/>
            <w:noWrap/>
            <w:vAlign w:val="bottom"/>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19,185.71 </w:t>
            </w:r>
          </w:p>
        </w:tc>
      </w:tr>
      <w:tr>
        <w:tblPrEx>
          <w:tblCellMar>
            <w:top w:w="0" w:type="dxa"/>
            <w:left w:w="108" w:type="dxa"/>
            <w:bottom w:w="0" w:type="dxa"/>
            <w:right w:w="108" w:type="dxa"/>
          </w:tblCellMar>
        </w:tblPrEx>
        <w:trPr>
          <w:trHeight w:val="340" w:hRule="atLeast"/>
          <w:jc w:val="center"/>
        </w:trPr>
        <w:tc>
          <w:tcPr>
            <w:tcW w:w="865"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8</w:t>
            </w:r>
          </w:p>
        </w:tc>
        <w:tc>
          <w:tcPr>
            <w:tcW w:w="865" w:type="pct"/>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2028 年</w:t>
            </w:r>
          </w:p>
        </w:tc>
        <w:tc>
          <w:tcPr>
            <w:tcW w:w="2119" w:type="dxa"/>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 xml:space="preserve"> 20,056.76 </w:t>
            </w:r>
          </w:p>
        </w:tc>
        <w:tc>
          <w:tcPr>
            <w:tcW w:w="1912" w:type="dxa"/>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 xml:space="preserve"> 88.23 </w:t>
            </w:r>
          </w:p>
        </w:tc>
        <w:tc>
          <w:tcPr>
            <w:tcW w:w="1543" w:type="dxa"/>
            <w:tcBorders>
              <w:top w:val="nil"/>
              <w:left w:val="nil"/>
              <w:bottom w:val="single" w:color="auto" w:sz="4" w:space="0"/>
              <w:right w:val="single" w:color="auto" w:sz="4" w:space="0"/>
            </w:tcBorders>
            <w:shd w:val="clear" w:color="auto" w:fill="auto"/>
            <w:noWrap/>
            <w:vAlign w:val="bottom"/>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20,144.99 </w:t>
            </w:r>
          </w:p>
        </w:tc>
      </w:tr>
      <w:tr>
        <w:tblPrEx>
          <w:tblCellMar>
            <w:top w:w="0" w:type="dxa"/>
            <w:left w:w="108" w:type="dxa"/>
            <w:bottom w:w="0" w:type="dxa"/>
            <w:right w:w="108" w:type="dxa"/>
          </w:tblCellMar>
        </w:tblPrEx>
        <w:trPr>
          <w:trHeight w:val="340" w:hRule="atLeast"/>
          <w:jc w:val="center"/>
        </w:trPr>
        <w:tc>
          <w:tcPr>
            <w:tcW w:w="865"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9</w:t>
            </w:r>
          </w:p>
        </w:tc>
        <w:tc>
          <w:tcPr>
            <w:tcW w:w="865" w:type="pct"/>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2029 年</w:t>
            </w:r>
          </w:p>
        </w:tc>
        <w:tc>
          <w:tcPr>
            <w:tcW w:w="2119" w:type="dxa"/>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 xml:space="preserve"> 21,059.60 </w:t>
            </w:r>
          </w:p>
        </w:tc>
        <w:tc>
          <w:tcPr>
            <w:tcW w:w="1912" w:type="dxa"/>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 xml:space="preserve"> 92.65 </w:t>
            </w:r>
          </w:p>
        </w:tc>
        <w:tc>
          <w:tcPr>
            <w:tcW w:w="1543" w:type="dxa"/>
            <w:tcBorders>
              <w:top w:val="nil"/>
              <w:left w:val="nil"/>
              <w:bottom w:val="single" w:color="auto" w:sz="4" w:space="0"/>
              <w:right w:val="single" w:color="auto" w:sz="4" w:space="0"/>
            </w:tcBorders>
            <w:shd w:val="clear" w:color="auto" w:fill="auto"/>
            <w:noWrap/>
            <w:vAlign w:val="bottom"/>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21,152.25 </w:t>
            </w:r>
          </w:p>
        </w:tc>
      </w:tr>
      <w:tr>
        <w:tblPrEx>
          <w:tblCellMar>
            <w:top w:w="0" w:type="dxa"/>
            <w:left w:w="108" w:type="dxa"/>
            <w:bottom w:w="0" w:type="dxa"/>
            <w:right w:w="108" w:type="dxa"/>
          </w:tblCellMar>
        </w:tblPrEx>
        <w:trPr>
          <w:trHeight w:val="340" w:hRule="atLeast"/>
          <w:jc w:val="center"/>
        </w:trPr>
        <w:tc>
          <w:tcPr>
            <w:tcW w:w="865"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10</w:t>
            </w:r>
          </w:p>
        </w:tc>
        <w:tc>
          <w:tcPr>
            <w:tcW w:w="865" w:type="pct"/>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2030 年</w:t>
            </w:r>
          </w:p>
        </w:tc>
        <w:tc>
          <w:tcPr>
            <w:tcW w:w="2119" w:type="dxa"/>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 xml:space="preserve"> 22,112.58 </w:t>
            </w:r>
          </w:p>
        </w:tc>
        <w:tc>
          <w:tcPr>
            <w:tcW w:w="1912" w:type="dxa"/>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 xml:space="preserve"> 97.28 </w:t>
            </w:r>
          </w:p>
        </w:tc>
        <w:tc>
          <w:tcPr>
            <w:tcW w:w="1543" w:type="dxa"/>
            <w:tcBorders>
              <w:top w:val="nil"/>
              <w:left w:val="nil"/>
              <w:bottom w:val="single" w:color="auto" w:sz="4" w:space="0"/>
              <w:right w:val="single" w:color="auto" w:sz="4" w:space="0"/>
            </w:tcBorders>
            <w:shd w:val="clear" w:color="auto" w:fill="auto"/>
            <w:noWrap/>
            <w:vAlign w:val="bottom"/>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22,209.86 </w:t>
            </w:r>
          </w:p>
        </w:tc>
      </w:tr>
      <w:tr>
        <w:tblPrEx>
          <w:tblCellMar>
            <w:top w:w="0" w:type="dxa"/>
            <w:left w:w="108" w:type="dxa"/>
            <w:bottom w:w="0" w:type="dxa"/>
            <w:right w:w="108" w:type="dxa"/>
          </w:tblCellMar>
        </w:tblPrEx>
        <w:trPr>
          <w:trHeight w:val="340" w:hRule="atLeast"/>
          <w:jc w:val="center"/>
        </w:trPr>
        <w:tc>
          <w:tcPr>
            <w:tcW w:w="865"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11</w:t>
            </w:r>
          </w:p>
        </w:tc>
        <w:tc>
          <w:tcPr>
            <w:tcW w:w="865" w:type="pct"/>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2031 年</w:t>
            </w:r>
          </w:p>
        </w:tc>
        <w:tc>
          <w:tcPr>
            <w:tcW w:w="2119" w:type="dxa"/>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 xml:space="preserve"> 11,609.11 </w:t>
            </w:r>
          </w:p>
        </w:tc>
        <w:tc>
          <w:tcPr>
            <w:tcW w:w="1912" w:type="dxa"/>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 xml:space="preserve"> 51.07 </w:t>
            </w:r>
          </w:p>
        </w:tc>
        <w:tc>
          <w:tcPr>
            <w:tcW w:w="1543" w:type="dxa"/>
            <w:tcBorders>
              <w:top w:val="nil"/>
              <w:left w:val="nil"/>
              <w:bottom w:val="single" w:color="auto" w:sz="4" w:space="0"/>
              <w:right w:val="single" w:color="auto" w:sz="4" w:space="0"/>
            </w:tcBorders>
            <w:shd w:val="clear" w:color="auto" w:fill="auto"/>
            <w:noWrap/>
            <w:vAlign w:val="bottom"/>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11,660.18 </w:t>
            </w:r>
          </w:p>
        </w:tc>
      </w:tr>
      <w:tr>
        <w:tblPrEx>
          <w:tblCellMar>
            <w:top w:w="0" w:type="dxa"/>
            <w:left w:w="108" w:type="dxa"/>
            <w:bottom w:w="0" w:type="dxa"/>
            <w:right w:w="108" w:type="dxa"/>
          </w:tblCellMar>
        </w:tblPrEx>
        <w:trPr>
          <w:trHeight w:val="340" w:hRule="atLeast"/>
          <w:jc w:val="center"/>
        </w:trPr>
        <w:tc>
          <w:tcPr>
            <w:tcW w:w="865"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p>
        </w:tc>
        <w:tc>
          <w:tcPr>
            <w:tcW w:w="865" w:type="pct"/>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合计</w:t>
            </w:r>
          </w:p>
        </w:tc>
        <w:tc>
          <w:tcPr>
            <w:tcW w:w="2119" w:type="dxa"/>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 xml:space="preserve"> 145,958.35 </w:t>
            </w:r>
          </w:p>
        </w:tc>
        <w:tc>
          <w:tcPr>
            <w:tcW w:w="1912" w:type="dxa"/>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 xml:space="preserve"> 642.10 </w:t>
            </w:r>
          </w:p>
        </w:tc>
        <w:tc>
          <w:tcPr>
            <w:tcW w:w="1543" w:type="dxa"/>
            <w:tcBorders>
              <w:top w:val="nil"/>
              <w:left w:val="nil"/>
              <w:bottom w:val="single" w:color="auto" w:sz="4" w:space="0"/>
              <w:right w:val="single" w:color="auto" w:sz="4" w:space="0"/>
            </w:tcBorders>
            <w:shd w:val="clear" w:color="auto" w:fill="auto"/>
            <w:noWrap/>
            <w:vAlign w:val="bottom"/>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146,600.45 </w:t>
            </w:r>
          </w:p>
        </w:tc>
      </w:tr>
    </w:tbl>
    <w:p>
      <w:pPr>
        <w:spacing w:line="300" w:lineRule="auto"/>
        <w:rPr>
          <w:rFonts w:ascii="宋体" w:hAnsi="宋体" w:eastAsia="宋体" w:cs="宋体"/>
          <w:color w:val="000000"/>
          <w:sz w:val="21"/>
          <w:szCs w:val="21"/>
          <w:highlight w:val="none"/>
        </w:rPr>
      </w:pPr>
    </w:p>
    <w:p>
      <w:pPr>
        <w:spacing w:line="300" w:lineRule="auto"/>
        <w:rPr>
          <w:rFonts w:ascii="宋体" w:hAnsi="宋体" w:eastAsia="宋体" w:cs="宋体"/>
          <w:color w:val="000000"/>
          <w:sz w:val="21"/>
          <w:szCs w:val="21"/>
          <w:highlight w:val="none"/>
        </w:rPr>
      </w:pPr>
    </w:p>
    <w:p>
      <w:pPr>
        <w:spacing w:line="300" w:lineRule="auto"/>
        <w:rPr>
          <w:rFonts w:ascii="宋体" w:hAnsi="宋体" w:eastAsia="宋体" w:cs="宋体"/>
          <w:color w:val="000000"/>
          <w:sz w:val="21"/>
          <w:szCs w:val="21"/>
          <w:highlight w:val="none"/>
        </w:rPr>
      </w:pPr>
    </w:p>
    <w:p>
      <w:pPr>
        <w:pStyle w:val="65"/>
        <w:tabs>
          <w:tab w:val="left" w:pos="993"/>
          <w:tab w:val="left" w:pos="1276"/>
        </w:tabs>
        <w:spacing w:after="0"/>
        <w:ind w:firstLine="0" w:firstLineChars="0"/>
        <w:jc w:val="both"/>
        <w:rPr>
          <w:rFonts w:ascii="宋体" w:hAnsi="宋体" w:eastAsia="宋体" w:cs="宋体"/>
          <w:color w:val="000000"/>
          <w:sz w:val="21"/>
          <w:szCs w:val="21"/>
          <w:highlight w:val="none"/>
        </w:rPr>
      </w:pPr>
      <w:r>
        <w:rPr>
          <w:rFonts w:hint="eastAsia" w:ascii="宋体" w:hAnsi="宋体" w:eastAsia="宋体" w:cs="宋体"/>
          <w:color w:val="000000"/>
          <w:sz w:val="21"/>
          <w:szCs w:val="21"/>
          <w:highlight w:val="none"/>
        </w:rPr>
        <w:t>项目3：儋州市中医医院                                               单位：万元</w:t>
      </w:r>
    </w:p>
    <w:tbl>
      <w:tblPr>
        <w:tblStyle w:val="11"/>
        <w:tblW w:w="5000" w:type="pct"/>
        <w:tblInd w:w="0" w:type="dxa"/>
        <w:tblLayout w:type="autofit"/>
        <w:tblCellMar>
          <w:top w:w="0" w:type="dxa"/>
          <w:left w:w="108" w:type="dxa"/>
          <w:bottom w:w="0" w:type="dxa"/>
          <w:right w:w="108" w:type="dxa"/>
        </w:tblCellMar>
      </w:tblPr>
      <w:tblGrid>
        <w:gridCol w:w="1781"/>
        <w:gridCol w:w="1798"/>
        <w:gridCol w:w="2526"/>
        <w:gridCol w:w="2417"/>
      </w:tblGrid>
      <w:tr>
        <w:tblPrEx>
          <w:tblCellMar>
            <w:top w:w="0" w:type="dxa"/>
            <w:left w:w="108" w:type="dxa"/>
            <w:bottom w:w="0" w:type="dxa"/>
            <w:right w:w="108" w:type="dxa"/>
          </w:tblCellMar>
        </w:tblPrEx>
        <w:trPr>
          <w:trHeight w:val="340" w:hRule="atLeast"/>
        </w:trPr>
        <w:tc>
          <w:tcPr>
            <w:tcW w:w="1045" w:type="pct"/>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s="Arial"/>
                <w:color w:val="000000"/>
                <w:sz w:val="20"/>
                <w:szCs w:val="20"/>
                <w:highlight w:val="none"/>
              </w:rPr>
            </w:pPr>
            <w:r>
              <w:rPr>
                <w:rFonts w:ascii="宋体" w:hAnsi="宋体" w:eastAsia="宋体" w:cs="Arial"/>
                <w:sz w:val="20"/>
                <w:szCs w:val="20"/>
                <w:highlight w:val="none"/>
              </w:rPr>
              <w:t>序号</w:t>
            </w:r>
          </w:p>
        </w:tc>
        <w:tc>
          <w:tcPr>
            <w:tcW w:w="1055" w:type="pct"/>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s="Arial"/>
                <w:color w:val="000000"/>
                <w:sz w:val="20"/>
                <w:szCs w:val="20"/>
                <w:highlight w:val="none"/>
              </w:rPr>
            </w:pPr>
            <w:r>
              <w:rPr>
                <w:rFonts w:ascii="宋体" w:hAnsi="宋体" w:eastAsia="宋体" w:cs="Arial"/>
                <w:sz w:val="20"/>
                <w:szCs w:val="20"/>
                <w:highlight w:val="none"/>
              </w:rPr>
              <w:t>年度</w:t>
            </w:r>
          </w:p>
        </w:tc>
        <w:tc>
          <w:tcPr>
            <w:tcW w:w="1482" w:type="pct"/>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s="Arial"/>
                <w:color w:val="000000"/>
                <w:sz w:val="20"/>
                <w:szCs w:val="20"/>
                <w:highlight w:val="none"/>
              </w:rPr>
            </w:pPr>
            <w:r>
              <w:rPr>
                <w:rFonts w:ascii="宋体" w:hAnsi="宋体" w:eastAsia="宋体" w:cs="Arial"/>
                <w:sz w:val="20"/>
                <w:szCs w:val="20"/>
                <w:highlight w:val="none"/>
              </w:rPr>
              <w:t>医疗收入</w:t>
            </w:r>
          </w:p>
        </w:tc>
        <w:tc>
          <w:tcPr>
            <w:tcW w:w="1418" w:type="pct"/>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s="Arial"/>
                <w:color w:val="000000"/>
                <w:sz w:val="20"/>
                <w:szCs w:val="20"/>
                <w:highlight w:val="none"/>
              </w:rPr>
            </w:pPr>
            <w:r>
              <w:rPr>
                <w:rFonts w:ascii="宋体" w:hAnsi="宋体" w:eastAsia="宋体" w:cs="Arial"/>
                <w:sz w:val="20"/>
                <w:szCs w:val="20"/>
                <w:highlight w:val="none"/>
              </w:rPr>
              <w:t>合计</w:t>
            </w:r>
          </w:p>
        </w:tc>
      </w:tr>
      <w:tr>
        <w:tblPrEx>
          <w:tblCellMar>
            <w:top w:w="0" w:type="dxa"/>
            <w:left w:w="108" w:type="dxa"/>
            <w:bottom w:w="0" w:type="dxa"/>
            <w:right w:w="108" w:type="dxa"/>
          </w:tblCellMar>
        </w:tblPrEx>
        <w:trPr>
          <w:trHeight w:val="340" w:hRule="atLeast"/>
        </w:trPr>
        <w:tc>
          <w:tcPr>
            <w:tcW w:w="1045"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1</w:t>
            </w:r>
          </w:p>
        </w:tc>
        <w:tc>
          <w:tcPr>
            <w:tcW w:w="1055" w:type="pct"/>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Narrow"/>
                <w:color w:val="000000"/>
                <w:sz w:val="20"/>
                <w:szCs w:val="20"/>
                <w:highlight w:val="none"/>
              </w:rPr>
            </w:pPr>
            <w:r>
              <w:rPr>
                <w:rFonts w:ascii="Arial Narrow" w:hAnsi="Arial Narrow" w:eastAsia="宋体" w:cs="Arial"/>
                <w:color w:val="000000"/>
                <w:sz w:val="20"/>
                <w:szCs w:val="20"/>
                <w:highlight w:val="none"/>
              </w:rPr>
              <w:t>2021 年</w:t>
            </w:r>
          </w:p>
        </w:tc>
        <w:tc>
          <w:tcPr>
            <w:tcW w:w="1482"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p>
        </w:tc>
        <w:tc>
          <w:tcPr>
            <w:tcW w:w="1418" w:type="pct"/>
            <w:tcBorders>
              <w:top w:val="nil"/>
              <w:left w:val="nil"/>
              <w:bottom w:val="single" w:color="auto" w:sz="4" w:space="0"/>
              <w:right w:val="single" w:color="auto" w:sz="4" w:space="0"/>
            </w:tcBorders>
            <w:shd w:val="clear" w:color="auto" w:fill="auto"/>
            <w:noWrap/>
            <w:vAlign w:val="bottom"/>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   </w:t>
            </w:r>
          </w:p>
        </w:tc>
      </w:tr>
      <w:tr>
        <w:tblPrEx>
          <w:tblCellMar>
            <w:top w:w="0" w:type="dxa"/>
            <w:left w:w="108" w:type="dxa"/>
            <w:bottom w:w="0" w:type="dxa"/>
            <w:right w:w="108" w:type="dxa"/>
          </w:tblCellMar>
        </w:tblPrEx>
        <w:trPr>
          <w:trHeight w:val="340" w:hRule="atLeast"/>
        </w:trPr>
        <w:tc>
          <w:tcPr>
            <w:tcW w:w="1045"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w:t>
            </w:r>
          </w:p>
        </w:tc>
        <w:tc>
          <w:tcPr>
            <w:tcW w:w="1055" w:type="pct"/>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Narrow"/>
                <w:color w:val="000000"/>
                <w:sz w:val="20"/>
                <w:szCs w:val="20"/>
                <w:highlight w:val="none"/>
              </w:rPr>
            </w:pPr>
            <w:r>
              <w:rPr>
                <w:rFonts w:ascii="Arial Narrow" w:hAnsi="Arial Narrow" w:eastAsia="宋体" w:cs="Arial"/>
                <w:color w:val="000000"/>
                <w:sz w:val="20"/>
                <w:szCs w:val="20"/>
                <w:highlight w:val="none"/>
              </w:rPr>
              <w:t>2022 年</w:t>
            </w:r>
          </w:p>
        </w:tc>
        <w:tc>
          <w:tcPr>
            <w:tcW w:w="1482"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p>
        </w:tc>
        <w:tc>
          <w:tcPr>
            <w:tcW w:w="1418" w:type="pct"/>
            <w:tcBorders>
              <w:top w:val="nil"/>
              <w:left w:val="nil"/>
              <w:bottom w:val="single" w:color="auto" w:sz="4" w:space="0"/>
              <w:right w:val="single" w:color="auto" w:sz="4" w:space="0"/>
            </w:tcBorders>
            <w:shd w:val="clear" w:color="auto" w:fill="auto"/>
            <w:noWrap/>
            <w:vAlign w:val="bottom"/>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   </w:t>
            </w:r>
          </w:p>
        </w:tc>
      </w:tr>
      <w:tr>
        <w:tblPrEx>
          <w:tblCellMar>
            <w:top w:w="0" w:type="dxa"/>
            <w:left w:w="108" w:type="dxa"/>
            <w:bottom w:w="0" w:type="dxa"/>
            <w:right w:w="108" w:type="dxa"/>
          </w:tblCellMar>
        </w:tblPrEx>
        <w:trPr>
          <w:trHeight w:val="340" w:hRule="atLeast"/>
        </w:trPr>
        <w:tc>
          <w:tcPr>
            <w:tcW w:w="1045"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3</w:t>
            </w:r>
          </w:p>
        </w:tc>
        <w:tc>
          <w:tcPr>
            <w:tcW w:w="1055" w:type="pct"/>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Narrow"/>
                <w:color w:val="000000"/>
                <w:sz w:val="20"/>
                <w:szCs w:val="20"/>
                <w:highlight w:val="none"/>
              </w:rPr>
            </w:pPr>
            <w:r>
              <w:rPr>
                <w:rFonts w:ascii="Arial Narrow" w:hAnsi="Arial Narrow" w:eastAsia="宋体" w:cs="Arial"/>
                <w:color w:val="000000"/>
                <w:sz w:val="20"/>
                <w:szCs w:val="20"/>
                <w:highlight w:val="none"/>
              </w:rPr>
              <w:t>2023 年</w:t>
            </w:r>
          </w:p>
        </w:tc>
        <w:tc>
          <w:tcPr>
            <w:tcW w:w="1482"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p>
        </w:tc>
        <w:tc>
          <w:tcPr>
            <w:tcW w:w="1418" w:type="pct"/>
            <w:tcBorders>
              <w:top w:val="nil"/>
              <w:left w:val="nil"/>
              <w:bottom w:val="single" w:color="auto" w:sz="4" w:space="0"/>
              <w:right w:val="single" w:color="auto" w:sz="4" w:space="0"/>
            </w:tcBorders>
            <w:shd w:val="clear" w:color="auto" w:fill="auto"/>
            <w:noWrap/>
            <w:vAlign w:val="bottom"/>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   </w:t>
            </w:r>
          </w:p>
        </w:tc>
      </w:tr>
      <w:tr>
        <w:tblPrEx>
          <w:tblCellMar>
            <w:top w:w="0" w:type="dxa"/>
            <w:left w:w="108" w:type="dxa"/>
            <w:bottom w:w="0" w:type="dxa"/>
            <w:right w:w="108" w:type="dxa"/>
          </w:tblCellMar>
        </w:tblPrEx>
        <w:trPr>
          <w:trHeight w:val="340" w:hRule="atLeast"/>
        </w:trPr>
        <w:tc>
          <w:tcPr>
            <w:tcW w:w="1045"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4</w:t>
            </w:r>
          </w:p>
        </w:tc>
        <w:tc>
          <w:tcPr>
            <w:tcW w:w="1055" w:type="pct"/>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Narrow"/>
                <w:color w:val="000000"/>
                <w:sz w:val="20"/>
                <w:szCs w:val="20"/>
                <w:highlight w:val="none"/>
              </w:rPr>
            </w:pPr>
            <w:r>
              <w:rPr>
                <w:rFonts w:ascii="Arial Narrow" w:hAnsi="Arial Narrow" w:eastAsia="宋体" w:cs="Arial"/>
                <w:color w:val="000000"/>
                <w:sz w:val="20"/>
                <w:szCs w:val="20"/>
                <w:highlight w:val="none"/>
              </w:rPr>
              <w:t>2024 年</w:t>
            </w:r>
          </w:p>
        </w:tc>
        <w:tc>
          <w:tcPr>
            <w:tcW w:w="1482"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 xml:space="preserve"> 11,671.10 </w:t>
            </w:r>
          </w:p>
        </w:tc>
        <w:tc>
          <w:tcPr>
            <w:tcW w:w="1418" w:type="pct"/>
            <w:tcBorders>
              <w:top w:val="nil"/>
              <w:left w:val="nil"/>
              <w:bottom w:val="single" w:color="auto" w:sz="4" w:space="0"/>
              <w:right w:val="single" w:color="auto" w:sz="4" w:space="0"/>
            </w:tcBorders>
            <w:shd w:val="clear" w:color="auto" w:fill="auto"/>
            <w:noWrap/>
            <w:vAlign w:val="bottom"/>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11,671.10 </w:t>
            </w:r>
          </w:p>
        </w:tc>
      </w:tr>
      <w:tr>
        <w:tblPrEx>
          <w:tblCellMar>
            <w:top w:w="0" w:type="dxa"/>
            <w:left w:w="108" w:type="dxa"/>
            <w:bottom w:w="0" w:type="dxa"/>
            <w:right w:w="108" w:type="dxa"/>
          </w:tblCellMar>
        </w:tblPrEx>
        <w:trPr>
          <w:trHeight w:val="340" w:hRule="atLeast"/>
        </w:trPr>
        <w:tc>
          <w:tcPr>
            <w:tcW w:w="1045"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5</w:t>
            </w:r>
          </w:p>
        </w:tc>
        <w:tc>
          <w:tcPr>
            <w:tcW w:w="1055" w:type="pct"/>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Narrow"/>
                <w:color w:val="000000"/>
                <w:sz w:val="20"/>
                <w:szCs w:val="20"/>
                <w:highlight w:val="none"/>
              </w:rPr>
            </w:pPr>
            <w:r>
              <w:rPr>
                <w:rFonts w:ascii="Arial Narrow" w:hAnsi="Arial Narrow" w:eastAsia="宋体" w:cs="Arial"/>
                <w:color w:val="000000"/>
                <w:sz w:val="20"/>
                <w:szCs w:val="20"/>
                <w:highlight w:val="none"/>
              </w:rPr>
              <w:t>2025 年</w:t>
            </w:r>
          </w:p>
        </w:tc>
        <w:tc>
          <w:tcPr>
            <w:tcW w:w="1482"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 xml:space="preserve"> 11,671.10 </w:t>
            </w:r>
          </w:p>
        </w:tc>
        <w:tc>
          <w:tcPr>
            <w:tcW w:w="1418" w:type="pct"/>
            <w:tcBorders>
              <w:top w:val="nil"/>
              <w:left w:val="nil"/>
              <w:bottom w:val="single" w:color="auto" w:sz="4" w:space="0"/>
              <w:right w:val="single" w:color="auto" w:sz="4" w:space="0"/>
            </w:tcBorders>
            <w:shd w:val="clear" w:color="auto" w:fill="auto"/>
            <w:noWrap/>
            <w:vAlign w:val="bottom"/>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11,671.10 </w:t>
            </w:r>
          </w:p>
        </w:tc>
      </w:tr>
      <w:tr>
        <w:tblPrEx>
          <w:tblCellMar>
            <w:top w:w="0" w:type="dxa"/>
            <w:left w:w="108" w:type="dxa"/>
            <w:bottom w:w="0" w:type="dxa"/>
            <w:right w:w="108" w:type="dxa"/>
          </w:tblCellMar>
        </w:tblPrEx>
        <w:trPr>
          <w:trHeight w:val="340" w:hRule="atLeast"/>
        </w:trPr>
        <w:tc>
          <w:tcPr>
            <w:tcW w:w="1045"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6</w:t>
            </w:r>
          </w:p>
        </w:tc>
        <w:tc>
          <w:tcPr>
            <w:tcW w:w="1055" w:type="pct"/>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Narrow"/>
                <w:color w:val="000000"/>
                <w:sz w:val="20"/>
                <w:szCs w:val="20"/>
                <w:highlight w:val="none"/>
              </w:rPr>
            </w:pPr>
            <w:r>
              <w:rPr>
                <w:rFonts w:ascii="Arial Narrow" w:hAnsi="Arial Narrow" w:eastAsia="宋体" w:cs="Arial"/>
                <w:color w:val="000000"/>
                <w:sz w:val="20"/>
                <w:szCs w:val="20"/>
                <w:highlight w:val="none"/>
              </w:rPr>
              <w:t>2026 年</w:t>
            </w:r>
          </w:p>
        </w:tc>
        <w:tc>
          <w:tcPr>
            <w:tcW w:w="1482"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 xml:space="preserve"> 11,671.10 </w:t>
            </w:r>
          </w:p>
        </w:tc>
        <w:tc>
          <w:tcPr>
            <w:tcW w:w="1418" w:type="pct"/>
            <w:tcBorders>
              <w:top w:val="nil"/>
              <w:left w:val="nil"/>
              <w:bottom w:val="single" w:color="auto" w:sz="4" w:space="0"/>
              <w:right w:val="single" w:color="auto" w:sz="4" w:space="0"/>
            </w:tcBorders>
            <w:shd w:val="clear" w:color="auto" w:fill="auto"/>
            <w:noWrap/>
            <w:vAlign w:val="bottom"/>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11,671.10 </w:t>
            </w:r>
          </w:p>
        </w:tc>
      </w:tr>
      <w:tr>
        <w:tblPrEx>
          <w:tblCellMar>
            <w:top w:w="0" w:type="dxa"/>
            <w:left w:w="108" w:type="dxa"/>
            <w:bottom w:w="0" w:type="dxa"/>
            <w:right w:w="108" w:type="dxa"/>
          </w:tblCellMar>
        </w:tblPrEx>
        <w:trPr>
          <w:trHeight w:val="340" w:hRule="atLeast"/>
        </w:trPr>
        <w:tc>
          <w:tcPr>
            <w:tcW w:w="1045"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7</w:t>
            </w:r>
          </w:p>
        </w:tc>
        <w:tc>
          <w:tcPr>
            <w:tcW w:w="1055" w:type="pct"/>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Narrow"/>
                <w:color w:val="000000"/>
                <w:sz w:val="20"/>
                <w:szCs w:val="20"/>
                <w:highlight w:val="none"/>
              </w:rPr>
            </w:pPr>
            <w:r>
              <w:rPr>
                <w:rFonts w:ascii="Arial Narrow" w:hAnsi="Arial Narrow" w:eastAsia="宋体" w:cs="Arial"/>
                <w:color w:val="000000"/>
                <w:sz w:val="20"/>
                <w:szCs w:val="20"/>
                <w:highlight w:val="none"/>
              </w:rPr>
              <w:t>2027 年</w:t>
            </w:r>
          </w:p>
        </w:tc>
        <w:tc>
          <w:tcPr>
            <w:tcW w:w="1482"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 xml:space="preserve"> 11,671.10 </w:t>
            </w:r>
          </w:p>
        </w:tc>
        <w:tc>
          <w:tcPr>
            <w:tcW w:w="1418" w:type="pct"/>
            <w:tcBorders>
              <w:top w:val="nil"/>
              <w:left w:val="nil"/>
              <w:bottom w:val="single" w:color="auto" w:sz="4" w:space="0"/>
              <w:right w:val="single" w:color="auto" w:sz="4" w:space="0"/>
            </w:tcBorders>
            <w:shd w:val="clear" w:color="auto" w:fill="auto"/>
            <w:noWrap/>
            <w:vAlign w:val="bottom"/>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11,671.10 </w:t>
            </w:r>
          </w:p>
        </w:tc>
      </w:tr>
      <w:tr>
        <w:tblPrEx>
          <w:tblCellMar>
            <w:top w:w="0" w:type="dxa"/>
            <w:left w:w="108" w:type="dxa"/>
            <w:bottom w:w="0" w:type="dxa"/>
            <w:right w:w="108" w:type="dxa"/>
          </w:tblCellMar>
        </w:tblPrEx>
        <w:trPr>
          <w:trHeight w:val="340" w:hRule="atLeast"/>
        </w:trPr>
        <w:tc>
          <w:tcPr>
            <w:tcW w:w="1045"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8</w:t>
            </w:r>
          </w:p>
        </w:tc>
        <w:tc>
          <w:tcPr>
            <w:tcW w:w="1055" w:type="pct"/>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Narrow"/>
                <w:color w:val="000000"/>
                <w:sz w:val="20"/>
                <w:szCs w:val="20"/>
                <w:highlight w:val="none"/>
              </w:rPr>
            </w:pPr>
            <w:r>
              <w:rPr>
                <w:rFonts w:ascii="Arial Narrow" w:hAnsi="Arial Narrow" w:eastAsia="宋体" w:cs="Arial"/>
                <w:color w:val="000000"/>
                <w:sz w:val="20"/>
                <w:szCs w:val="20"/>
                <w:highlight w:val="none"/>
              </w:rPr>
              <w:t>2028 年</w:t>
            </w:r>
          </w:p>
        </w:tc>
        <w:tc>
          <w:tcPr>
            <w:tcW w:w="1482"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 xml:space="preserve"> 11,671.10 </w:t>
            </w:r>
          </w:p>
        </w:tc>
        <w:tc>
          <w:tcPr>
            <w:tcW w:w="1418" w:type="pct"/>
            <w:tcBorders>
              <w:top w:val="nil"/>
              <w:left w:val="nil"/>
              <w:bottom w:val="single" w:color="auto" w:sz="4" w:space="0"/>
              <w:right w:val="single" w:color="auto" w:sz="4" w:space="0"/>
            </w:tcBorders>
            <w:shd w:val="clear" w:color="auto" w:fill="auto"/>
            <w:noWrap/>
            <w:vAlign w:val="bottom"/>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11,671.10 </w:t>
            </w:r>
          </w:p>
        </w:tc>
      </w:tr>
      <w:tr>
        <w:tblPrEx>
          <w:tblCellMar>
            <w:top w:w="0" w:type="dxa"/>
            <w:left w:w="108" w:type="dxa"/>
            <w:bottom w:w="0" w:type="dxa"/>
            <w:right w:w="108" w:type="dxa"/>
          </w:tblCellMar>
        </w:tblPrEx>
        <w:trPr>
          <w:trHeight w:val="340" w:hRule="atLeast"/>
        </w:trPr>
        <w:tc>
          <w:tcPr>
            <w:tcW w:w="1045"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g</w:t>
            </w:r>
          </w:p>
        </w:tc>
        <w:tc>
          <w:tcPr>
            <w:tcW w:w="1055" w:type="pct"/>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Narrow"/>
                <w:color w:val="000000"/>
                <w:sz w:val="20"/>
                <w:szCs w:val="20"/>
                <w:highlight w:val="none"/>
              </w:rPr>
            </w:pPr>
            <w:r>
              <w:rPr>
                <w:rFonts w:ascii="Arial Narrow" w:hAnsi="Arial Narrow" w:eastAsia="宋体" w:cs="Arial"/>
                <w:color w:val="000000"/>
                <w:sz w:val="20"/>
                <w:szCs w:val="20"/>
                <w:highlight w:val="none"/>
              </w:rPr>
              <w:t>2029 年</w:t>
            </w:r>
          </w:p>
        </w:tc>
        <w:tc>
          <w:tcPr>
            <w:tcW w:w="1482"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 xml:space="preserve"> 11,671.10 </w:t>
            </w:r>
          </w:p>
        </w:tc>
        <w:tc>
          <w:tcPr>
            <w:tcW w:w="1418" w:type="pct"/>
            <w:tcBorders>
              <w:top w:val="nil"/>
              <w:left w:val="nil"/>
              <w:bottom w:val="single" w:color="auto" w:sz="4" w:space="0"/>
              <w:right w:val="single" w:color="auto" w:sz="4" w:space="0"/>
            </w:tcBorders>
            <w:shd w:val="clear" w:color="auto" w:fill="auto"/>
            <w:noWrap/>
            <w:vAlign w:val="bottom"/>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11,671.10 </w:t>
            </w:r>
          </w:p>
        </w:tc>
      </w:tr>
      <w:tr>
        <w:tblPrEx>
          <w:tblCellMar>
            <w:top w:w="0" w:type="dxa"/>
            <w:left w:w="108" w:type="dxa"/>
            <w:bottom w:w="0" w:type="dxa"/>
            <w:right w:w="108" w:type="dxa"/>
          </w:tblCellMar>
        </w:tblPrEx>
        <w:trPr>
          <w:trHeight w:val="340" w:hRule="atLeast"/>
        </w:trPr>
        <w:tc>
          <w:tcPr>
            <w:tcW w:w="1045"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10</w:t>
            </w:r>
          </w:p>
        </w:tc>
        <w:tc>
          <w:tcPr>
            <w:tcW w:w="1055" w:type="pct"/>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Narrow"/>
                <w:color w:val="000000"/>
                <w:sz w:val="20"/>
                <w:szCs w:val="20"/>
                <w:highlight w:val="none"/>
              </w:rPr>
            </w:pPr>
            <w:r>
              <w:rPr>
                <w:rFonts w:ascii="Arial Narrow" w:hAnsi="Arial Narrow" w:eastAsia="宋体" w:cs="Arial"/>
                <w:color w:val="000000"/>
                <w:sz w:val="20"/>
                <w:szCs w:val="20"/>
                <w:highlight w:val="none"/>
              </w:rPr>
              <w:t>2030 年</w:t>
            </w:r>
          </w:p>
        </w:tc>
        <w:tc>
          <w:tcPr>
            <w:tcW w:w="1482"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 xml:space="preserve"> 11,671.10 </w:t>
            </w:r>
          </w:p>
        </w:tc>
        <w:tc>
          <w:tcPr>
            <w:tcW w:w="1418" w:type="pct"/>
            <w:tcBorders>
              <w:top w:val="nil"/>
              <w:left w:val="nil"/>
              <w:bottom w:val="single" w:color="auto" w:sz="4" w:space="0"/>
              <w:right w:val="single" w:color="auto" w:sz="4" w:space="0"/>
            </w:tcBorders>
            <w:shd w:val="clear" w:color="auto" w:fill="auto"/>
            <w:noWrap/>
            <w:vAlign w:val="bottom"/>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11,671.10 </w:t>
            </w:r>
          </w:p>
        </w:tc>
      </w:tr>
      <w:tr>
        <w:tblPrEx>
          <w:tblCellMar>
            <w:top w:w="0" w:type="dxa"/>
            <w:left w:w="108" w:type="dxa"/>
            <w:bottom w:w="0" w:type="dxa"/>
            <w:right w:w="108" w:type="dxa"/>
          </w:tblCellMar>
        </w:tblPrEx>
        <w:trPr>
          <w:trHeight w:val="340" w:hRule="atLeast"/>
        </w:trPr>
        <w:tc>
          <w:tcPr>
            <w:tcW w:w="1045"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11</w:t>
            </w:r>
          </w:p>
        </w:tc>
        <w:tc>
          <w:tcPr>
            <w:tcW w:w="1055" w:type="pct"/>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Narrow"/>
                <w:color w:val="000000"/>
                <w:sz w:val="20"/>
                <w:szCs w:val="20"/>
                <w:highlight w:val="none"/>
              </w:rPr>
            </w:pPr>
            <w:r>
              <w:rPr>
                <w:rFonts w:ascii="Arial Narrow" w:hAnsi="Arial Narrow" w:eastAsia="宋体" w:cs="Arial"/>
                <w:color w:val="000000"/>
                <w:sz w:val="20"/>
                <w:szCs w:val="20"/>
                <w:highlight w:val="none"/>
              </w:rPr>
              <w:t>2031 年</w:t>
            </w:r>
          </w:p>
        </w:tc>
        <w:tc>
          <w:tcPr>
            <w:tcW w:w="1482"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 xml:space="preserve"> 5,835.55 </w:t>
            </w:r>
          </w:p>
        </w:tc>
        <w:tc>
          <w:tcPr>
            <w:tcW w:w="1418" w:type="pct"/>
            <w:tcBorders>
              <w:top w:val="nil"/>
              <w:left w:val="nil"/>
              <w:bottom w:val="single" w:color="auto" w:sz="4" w:space="0"/>
              <w:right w:val="single" w:color="auto" w:sz="4" w:space="0"/>
            </w:tcBorders>
            <w:shd w:val="clear" w:color="auto" w:fill="auto"/>
            <w:noWrap/>
            <w:vAlign w:val="bottom"/>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5,835.55 </w:t>
            </w:r>
          </w:p>
        </w:tc>
      </w:tr>
      <w:tr>
        <w:tblPrEx>
          <w:tblCellMar>
            <w:top w:w="0" w:type="dxa"/>
            <w:left w:w="108" w:type="dxa"/>
            <w:bottom w:w="0" w:type="dxa"/>
            <w:right w:w="108" w:type="dxa"/>
          </w:tblCellMar>
        </w:tblPrEx>
        <w:trPr>
          <w:trHeight w:val="340" w:hRule="atLeast"/>
        </w:trPr>
        <w:tc>
          <w:tcPr>
            <w:tcW w:w="1045"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p>
        </w:tc>
        <w:tc>
          <w:tcPr>
            <w:tcW w:w="1055" w:type="pct"/>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Narrow"/>
                <w:color w:val="000000"/>
                <w:sz w:val="20"/>
                <w:szCs w:val="20"/>
                <w:highlight w:val="none"/>
              </w:rPr>
            </w:pPr>
            <w:r>
              <w:rPr>
                <w:rFonts w:ascii="Arial Narrow" w:hAnsi="Arial Narrow" w:eastAsia="宋体" w:cs="Arial"/>
                <w:color w:val="000000"/>
                <w:sz w:val="20"/>
                <w:szCs w:val="20"/>
                <w:highlight w:val="none"/>
              </w:rPr>
              <w:t>合计</w:t>
            </w:r>
          </w:p>
        </w:tc>
        <w:tc>
          <w:tcPr>
            <w:tcW w:w="1482"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 xml:space="preserve"> 87,533.25 </w:t>
            </w:r>
          </w:p>
        </w:tc>
        <w:tc>
          <w:tcPr>
            <w:tcW w:w="1418" w:type="pct"/>
            <w:tcBorders>
              <w:top w:val="nil"/>
              <w:left w:val="nil"/>
              <w:bottom w:val="single" w:color="auto" w:sz="4" w:space="0"/>
              <w:right w:val="single" w:color="auto" w:sz="4" w:space="0"/>
            </w:tcBorders>
            <w:shd w:val="clear" w:color="auto" w:fill="auto"/>
            <w:noWrap/>
            <w:vAlign w:val="bottom"/>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87,533.25 </w:t>
            </w:r>
          </w:p>
        </w:tc>
      </w:tr>
    </w:tbl>
    <w:p>
      <w:pPr>
        <w:spacing w:line="300" w:lineRule="auto"/>
        <w:rPr>
          <w:rFonts w:ascii="宋体" w:hAnsi="宋体" w:eastAsia="宋体" w:cs="宋体"/>
          <w:color w:val="000000"/>
          <w:sz w:val="21"/>
          <w:szCs w:val="21"/>
          <w:highlight w:val="none"/>
        </w:rPr>
      </w:pPr>
    </w:p>
    <w:p>
      <w:pPr>
        <w:spacing w:line="300" w:lineRule="auto"/>
        <w:rPr>
          <w:rFonts w:ascii="宋体" w:hAnsi="宋体" w:eastAsia="宋体" w:cs="宋体"/>
          <w:color w:val="000000"/>
          <w:sz w:val="21"/>
          <w:szCs w:val="21"/>
          <w:highlight w:val="none"/>
        </w:rPr>
      </w:pPr>
    </w:p>
    <w:p>
      <w:pPr>
        <w:spacing w:line="300" w:lineRule="auto"/>
        <w:rPr>
          <w:rFonts w:ascii="宋体" w:hAnsi="宋体" w:eastAsia="宋体" w:cs="宋体"/>
          <w:color w:val="000000"/>
          <w:sz w:val="21"/>
          <w:szCs w:val="21"/>
          <w:highlight w:val="none"/>
        </w:rPr>
      </w:pPr>
    </w:p>
    <w:p>
      <w:pPr>
        <w:pStyle w:val="65"/>
        <w:tabs>
          <w:tab w:val="left" w:pos="474"/>
          <w:tab w:val="left" w:pos="993"/>
          <w:tab w:val="left" w:pos="1276"/>
          <w:tab w:val="right" w:pos="8430"/>
        </w:tabs>
        <w:spacing w:after="120" w:afterLines="50"/>
        <w:ind w:firstLine="0" w:firstLineChars="0"/>
        <w:rPr>
          <w:rFonts w:ascii="宋体" w:hAnsi="宋体" w:eastAsia="宋体" w:cs="宋体"/>
          <w:color w:val="000000"/>
          <w:sz w:val="21"/>
          <w:szCs w:val="21"/>
          <w:highlight w:val="none"/>
        </w:rPr>
      </w:pPr>
      <w:r>
        <w:rPr>
          <w:rFonts w:hint="eastAsia" w:ascii="宋体" w:hAnsi="宋体" w:eastAsia="宋体" w:cs="宋体"/>
          <w:color w:val="000000"/>
          <w:sz w:val="21"/>
          <w:szCs w:val="21"/>
          <w:highlight w:val="none"/>
        </w:rPr>
        <w:t>项目4：儋州市滨海新区医院</w:t>
      </w:r>
      <w:r>
        <w:rPr>
          <w:rFonts w:hint="eastAsia" w:ascii="宋体" w:hAnsi="宋体" w:eastAsia="宋体" w:cs="宋体"/>
          <w:color w:val="000000"/>
          <w:sz w:val="21"/>
          <w:szCs w:val="21"/>
          <w:highlight w:val="none"/>
        </w:rPr>
        <w:tab/>
      </w:r>
      <w:r>
        <w:rPr>
          <w:rFonts w:hint="eastAsia" w:ascii="宋体" w:hAnsi="宋体" w:eastAsia="宋体" w:cs="宋体"/>
          <w:color w:val="000000"/>
          <w:sz w:val="21"/>
          <w:szCs w:val="21"/>
          <w:highlight w:val="none"/>
        </w:rPr>
        <w:t>单位：万元</w:t>
      </w:r>
    </w:p>
    <w:tbl>
      <w:tblPr>
        <w:tblStyle w:val="11"/>
        <w:tblW w:w="5000" w:type="pct"/>
        <w:tblInd w:w="0" w:type="dxa"/>
        <w:tblLayout w:type="autofit"/>
        <w:tblCellMar>
          <w:top w:w="0" w:type="dxa"/>
          <w:left w:w="108" w:type="dxa"/>
          <w:bottom w:w="0" w:type="dxa"/>
          <w:right w:w="108" w:type="dxa"/>
        </w:tblCellMar>
      </w:tblPr>
      <w:tblGrid>
        <w:gridCol w:w="1781"/>
        <w:gridCol w:w="1798"/>
        <w:gridCol w:w="2526"/>
        <w:gridCol w:w="2417"/>
      </w:tblGrid>
      <w:tr>
        <w:tblPrEx>
          <w:tblCellMar>
            <w:top w:w="0" w:type="dxa"/>
            <w:left w:w="108" w:type="dxa"/>
            <w:bottom w:w="0" w:type="dxa"/>
            <w:right w:w="108" w:type="dxa"/>
          </w:tblCellMar>
        </w:tblPrEx>
        <w:trPr>
          <w:trHeight w:val="340" w:hRule="atLeast"/>
        </w:trPr>
        <w:tc>
          <w:tcPr>
            <w:tcW w:w="1045" w:type="pct"/>
            <w:tcBorders>
              <w:top w:val="single" w:color="auto" w:sz="4" w:space="0"/>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s="Arial"/>
                <w:color w:val="000000"/>
                <w:sz w:val="20"/>
                <w:szCs w:val="20"/>
                <w:highlight w:val="none"/>
              </w:rPr>
            </w:pPr>
            <w:r>
              <w:rPr>
                <w:rFonts w:ascii="宋体" w:hAnsi="宋体" w:eastAsia="宋体" w:cs="Arial"/>
                <w:sz w:val="20"/>
                <w:szCs w:val="20"/>
                <w:highlight w:val="none"/>
              </w:rPr>
              <w:t>序号</w:t>
            </w:r>
          </w:p>
        </w:tc>
        <w:tc>
          <w:tcPr>
            <w:tcW w:w="1055" w:type="pct"/>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s="Arial"/>
                <w:color w:val="000000"/>
                <w:sz w:val="20"/>
                <w:szCs w:val="20"/>
                <w:highlight w:val="none"/>
              </w:rPr>
            </w:pPr>
            <w:r>
              <w:rPr>
                <w:rFonts w:ascii="宋体" w:hAnsi="宋体" w:eastAsia="宋体" w:cs="Arial"/>
                <w:sz w:val="20"/>
                <w:szCs w:val="20"/>
                <w:highlight w:val="none"/>
              </w:rPr>
              <w:t>年度</w:t>
            </w:r>
          </w:p>
        </w:tc>
        <w:tc>
          <w:tcPr>
            <w:tcW w:w="1482" w:type="pct"/>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s="Arial"/>
                <w:color w:val="000000"/>
                <w:sz w:val="20"/>
                <w:szCs w:val="20"/>
                <w:highlight w:val="none"/>
              </w:rPr>
            </w:pPr>
            <w:r>
              <w:rPr>
                <w:rFonts w:ascii="宋体" w:hAnsi="宋体" w:eastAsia="宋体" w:cs="Arial"/>
                <w:sz w:val="20"/>
                <w:szCs w:val="20"/>
                <w:highlight w:val="none"/>
              </w:rPr>
              <w:t>医疗收入</w:t>
            </w:r>
          </w:p>
        </w:tc>
        <w:tc>
          <w:tcPr>
            <w:tcW w:w="1418" w:type="pct"/>
            <w:tcBorders>
              <w:top w:val="single" w:color="auto" w:sz="4" w:space="0"/>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s="Arial"/>
                <w:color w:val="000000"/>
                <w:sz w:val="20"/>
                <w:szCs w:val="20"/>
                <w:highlight w:val="none"/>
              </w:rPr>
            </w:pPr>
            <w:r>
              <w:rPr>
                <w:rFonts w:ascii="宋体" w:hAnsi="宋体" w:eastAsia="宋体" w:cs="Arial"/>
                <w:sz w:val="20"/>
                <w:szCs w:val="20"/>
                <w:highlight w:val="none"/>
              </w:rPr>
              <w:t>合计</w:t>
            </w:r>
          </w:p>
        </w:tc>
      </w:tr>
      <w:tr>
        <w:tblPrEx>
          <w:tblCellMar>
            <w:top w:w="0" w:type="dxa"/>
            <w:left w:w="108" w:type="dxa"/>
            <w:bottom w:w="0" w:type="dxa"/>
            <w:right w:w="108" w:type="dxa"/>
          </w:tblCellMar>
        </w:tblPrEx>
        <w:trPr>
          <w:trHeight w:val="340" w:hRule="atLeast"/>
        </w:trPr>
        <w:tc>
          <w:tcPr>
            <w:tcW w:w="1045"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1</w:t>
            </w:r>
          </w:p>
        </w:tc>
        <w:tc>
          <w:tcPr>
            <w:tcW w:w="1055" w:type="pct"/>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s="宋体"/>
                <w:color w:val="000000"/>
                <w:sz w:val="20"/>
                <w:szCs w:val="20"/>
                <w:highlight w:val="none"/>
              </w:rPr>
            </w:pPr>
            <w:r>
              <w:rPr>
                <w:rFonts w:ascii="Arial Narrow" w:hAnsi="Arial Narrow" w:eastAsia="宋体" w:cs="Arial"/>
                <w:color w:val="000000"/>
                <w:sz w:val="20"/>
                <w:szCs w:val="20"/>
                <w:highlight w:val="none"/>
              </w:rPr>
              <w:t>2021 年</w:t>
            </w:r>
          </w:p>
        </w:tc>
        <w:tc>
          <w:tcPr>
            <w:tcW w:w="1482"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p>
        </w:tc>
        <w:tc>
          <w:tcPr>
            <w:tcW w:w="1418" w:type="pct"/>
            <w:tcBorders>
              <w:top w:val="nil"/>
              <w:left w:val="nil"/>
              <w:bottom w:val="single" w:color="auto" w:sz="4" w:space="0"/>
              <w:right w:val="single" w:color="auto" w:sz="4" w:space="0"/>
            </w:tcBorders>
            <w:shd w:val="clear" w:color="auto" w:fill="auto"/>
            <w:noWrap/>
            <w:vAlign w:val="bottom"/>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   </w:t>
            </w:r>
          </w:p>
        </w:tc>
      </w:tr>
      <w:tr>
        <w:tblPrEx>
          <w:tblCellMar>
            <w:top w:w="0" w:type="dxa"/>
            <w:left w:w="108" w:type="dxa"/>
            <w:bottom w:w="0" w:type="dxa"/>
            <w:right w:w="108" w:type="dxa"/>
          </w:tblCellMar>
        </w:tblPrEx>
        <w:trPr>
          <w:trHeight w:val="340" w:hRule="atLeast"/>
        </w:trPr>
        <w:tc>
          <w:tcPr>
            <w:tcW w:w="1045"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w:t>
            </w:r>
          </w:p>
        </w:tc>
        <w:tc>
          <w:tcPr>
            <w:tcW w:w="1055" w:type="pct"/>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s="宋体"/>
                <w:color w:val="000000"/>
                <w:sz w:val="20"/>
                <w:szCs w:val="20"/>
                <w:highlight w:val="none"/>
              </w:rPr>
            </w:pPr>
            <w:r>
              <w:rPr>
                <w:rFonts w:ascii="Arial Narrow" w:hAnsi="Arial Narrow" w:eastAsia="宋体" w:cs="Arial"/>
                <w:color w:val="000000"/>
                <w:sz w:val="20"/>
                <w:szCs w:val="20"/>
                <w:highlight w:val="none"/>
              </w:rPr>
              <w:t>2022 年</w:t>
            </w:r>
          </w:p>
        </w:tc>
        <w:tc>
          <w:tcPr>
            <w:tcW w:w="1482"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p>
        </w:tc>
        <w:tc>
          <w:tcPr>
            <w:tcW w:w="1418" w:type="pct"/>
            <w:tcBorders>
              <w:top w:val="nil"/>
              <w:left w:val="nil"/>
              <w:bottom w:val="single" w:color="auto" w:sz="4" w:space="0"/>
              <w:right w:val="single" w:color="auto" w:sz="4" w:space="0"/>
            </w:tcBorders>
            <w:shd w:val="clear" w:color="auto" w:fill="auto"/>
            <w:noWrap/>
            <w:vAlign w:val="bottom"/>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   </w:t>
            </w:r>
          </w:p>
        </w:tc>
      </w:tr>
      <w:tr>
        <w:tblPrEx>
          <w:tblCellMar>
            <w:top w:w="0" w:type="dxa"/>
            <w:left w:w="108" w:type="dxa"/>
            <w:bottom w:w="0" w:type="dxa"/>
            <w:right w:w="108" w:type="dxa"/>
          </w:tblCellMar>
        </w:tblPrEx>
        <w:trPr>
          <w:trHeight w:val="340" w:hRule="atLeast"/>
        </w:trPr>
        <w:tc>
          <w:tcPr>
            <w:tcW w:w="1045"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3</w:t>
            </w:r>
          </w:p>
        </w:tc>
        <w:tc>
          <w:tcPr>
            <w:tcW w:w="1055" w:type="pct"/>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s="宋体"/>
                <w:color w:val="000000"/>
                <w:sz w:val="20"/>
                <w:szCs w:val="20"/>
                <w:highlight w:val="none"/>
              </w:rPr>
            </w:pPr>
            <w:r>
              <w:rPr>
                <w:rFonts w:ascii="Arial Narrow" w:hAnsi="Arial Narrow" w:eastAsia="宋体" w:cs="Arial"/>
                <w:color w:val="000000"/>
                <w:sz w:val="20"/>
                <w:szCs w:val="20"/>
                <w:highlight w:val="none"/>
              </w:rPr>
              <w:t>2023 年</w:t>
            </w:r>
          </w:p>
        </w:tc>
        <w:tc>
          <w:tcPr>
            <w:tcW w:w="1482"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p>
        </w:tc>
        <w:tc>
          <w:tcPr>
            <w:tcW w:w="1418" w:type="pct"/>
            <w:tcBorders>
              <w:top w:val="nil"/>
              <w:left w:val="nil"/>
              <w:bottom w:val="single" w:color="auto" w:sz="4" w:space="0"/>
              <w:right w:val="single" w:color="auto" w:sz="4" w:space="0"/>
            </w:tcBorders>
            <w:shd w:val="clear" w:color="auto" w:fill="auto"/>
            <w:noWrap/>
            <w:vAlign w:val="bottom"/>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   </w:t>
            </w:r>
          </w:p>
        </w:tc>
      </w:tr>
      <w:tr>
        <w:tblPrEx>
          <w:tblCellMar>
            <w:top w:w="0" w:type="dxa"/>
            <w:left w:w="108" w:type="dxa"/>
            <w:bottom w:w="0" w:type="dxa"/>
            <w:right w:w="108" w:type="dxa"/>
          </w:tblCellMar>
        </w:tblPrEx>
        <w:trPr>
          <w:trHeight w:val="340" w:hRule="atLeast"/>
        </w:trPr>
        <w:tc>
          <w:tcPr>
            <w:tcW w:w="1045"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4</w:t>
            </w:r>
          </w:p>
        </w:tc>
        <w:tc>
          <w:tcPr>
            <w:tcW w:w="1055" w:type="pct"/>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s="宋体"/>
                <w:color w:val="000000"/>
                <w:sz w:val="20"/>
                <w:szCs w:val="20"/>
                <w:highlight w:val="none"/>
              </w:rPr>
            </w:pPr>
            <w:r>
              <w:rPr>
                <w:rFonts w:ascii="Arial Narrow" w:hAnsi="Arial Narrow" w:eastAsia="宋体" w:cs="Arial"/>
                <w:color w:val="000000"/>
                <w:sz w:val="20"/>
                <w:szCs w:val="20"/>
                <w:highlight w:val="none"/>
              </w:rPr>
              <w:t>2024 年</w:t>
            </w:r>
          </w:p>
        </w:tc>
        <w:tc>
          <w:tcPr>
            <w:tcW w:w="1482"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p>
        </w:tc>
        <w:tc>
          <w:tcPr>
            <w:tcW w:w="1418" w:type="pct"/>
            <w:tcBorders>
              <w:top w:val="nil"/>
              <w:left w:val="nil"/>
              <w:bottom w:val="single" w:color="auto" w:sz="4" w:space="0"/>
              <w:right w:val="single" w:color="auto" w:sz="4" w:space="0"/>
            </w:tcBorders>
            <w:shd w:val="clear" w:color="auto" w:fill="auto"/>
            <w:noWrap/>
            <w:vAlign w:val="bottom"/>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   </w:t>
            </w:r>
          </w:p>
        </w:tc>
      </w:tr>
      <w:tr>
        <w:tblPrEx>
          <w:tblCellMar>
            <w:top w:w="0" w:type="dxa"/>
            <w:left w:w="108" w:type="dxa"/>
            <w:bottom w:w="0" w:type="dxa"/>
            <w:right w:w="108" w:type="dxa"/>
          </w:tblCellMar>
        </w:tblPrEx>
        <w:trPr>
          <w:trHeight w:val="340" w:hRule="atLeast"/>
        </w:trPr>
        <w:tc>
          <w:tcPr>
            <w:tcW w:w="1045"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5</w:t>
            </w:r>
          </w:p>
        </w:tc>
        <w:tc>
          <w:tcPr>
            <w:tcW w:w="1055" w:type="pct"/>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s="宋体"/>
                <w:color w:val="000000"/>
                <w:sz w:val="20"/>
                <w:szCs w:val="20"/>
                <w:highlight w:val="none"/>
              </w:rPr>
            </w:pPr>
            <w:r>
              <w:rPr>
                <w:rFonts w:ascii="Arial Narrow" w:hAnsi="Arial Narrow" w:eastAsia="宋体" w:cs="Arial"/>
                <w:color w:val="000000"/>
                <w:sz w:val="20"/>
                <w:szCs w:val="20"/>
                <w:highlight w:val="none"/>
              </w:rPr>
              <w:t>2025 年</w:t>
            </w:r>
          </w:p>
        </w:tc>
        <w:tc>
          <w:tcPr>
            <w:tcW w:w="1482"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 xml:space="preserve"> 5,100.00 </w:t>
            </w:r>
          </w:p>
        </w:tc>
        <w:tc>
          <w:tcPr>
            <w:tcW w:w="1418" w:type="pct"/>
            <w:tcBorders>
              <w:top w:val="nil"/>
              <w:left w:val="nil"/>
              <w:bottom w:val="single" w:color="auto" w:sz="4" w:space="0"/>
              <w:right w:val="single" w:color="auto" w:sz="4" w:space="0"/>
            </w:tcBorders>
            <w:shd w:val="clear" w:color="auto" w:fill="auto"/>
            <w:noWrap/>
            <w:vAlign w:val="bottom"/>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5,100.00 </w:t>
            </w:r>
          </w:p>
        </w:tc>
      </w:tr>
      <w:tr>
        <w:tblPrEx>
          <w:tblCellMar>
            <w:top w:w="0" w:type="dxa"/>
            <w:left w:w="108" w:type="dxa"/>
            <w:bottom w:w="0" w:type="dxa"/>
            <w:right w:w="108" w:type="dxa"/>
          </w:tblCellMar>
        </w:tblPrEx>
        <w:trPr>
          <w:trHeight w:val="340" w:hRule="atLeast"/>
        </w:trPr>
        <w:tc>
          <w:tcPr>
            <w:tcW w:w="1045"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6</w:t>
            </w:r>
          </w:p>
        </w:tc>
        <w:tc>
          <w:tcPr>
            <w:tcW w:w="1055" w:type="pct"/>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s="宋体"/>
                <w:color w:val="000000"/>
                <w:sz w:val="20"/>
                <w:szCs w:val="20"/>
                <w:highlight w:val="none"/>
              </w:rPr>
            </w:pPr>
            <w:r>
              <w:rPr>
                <w:rFonts w:ascii="Arial Narrow" w:hAnsi="Arial Narrow" w:eastAsia="宋体" w:cs="Arial"/>
                <w:color w:val="000000"/>
                <w:sz w:val="20"/>
                <w:szCs w:val="20"/>
                <w:highlight w:val="none"/>
              </w:rPr>
              <w:t>2026 年</w:t>
            </w:r>
          </w:p>
        </w:tc>
        <w:tc>
          <w:tcPr>
            <w:tcW w:w="1482"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 xml:space="preserve"> 5,100.00 </w:t>
            </w:r>
          </w:p>
        </w:tc>
        <w:tc>
          <w:tcPr>
            <w:tcW w:w="1418" w:type="pct"/>
            <w:tcBorders>
              <w:top w:val="nil"/>
              <w:left w:val="nil"/>
              <w:bottom w:val="single" w:color="auto" w:sz="4" w:space="0"/>
              <w:right w:val="single" w:color="auto" w:sz="4" w:space="0"/>
            </w:tcBorders>
            <w:shd w:val="clear" w:color="auto" w:fill="auto"/>
            <w:noWrap/>
            <w:vAlign w:val="bottom"/>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5,100.00 </w:t>
            </w:r>
          </w:p>
        </w:tc>
      </w:tr>
      <w:tr>
        <w:tblPrEx>
          <w:tblCellMar>
            <w:top w:w="0" w:type="dxa"/>
            <w:left w:w="108" w:type="dxa"/>
            <w:bottom w:w="0" w:type="dxa"/>
            <w:right w:w="108" w:type="dxa"/>
          </w:tblCellMar>
        </w:tblPrEx>
        <w:trPr>
          <w:trHeight w:val="340" w:hRule="atLeast"/>
        </w:trPr>
        <w:tc>
          <w:tcPr>
            <w:tcW w:w="1045"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7</w:t>
            </w:r>
          </w:p>
        </w:tc>
        <w:tc>
          <w:tcPr>
            <w:tcW w:w="1055" w:type="pct"/>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s="宋体"/>
                <w:color w:val="000000"/>
                <w:sz w:val="20"/>
                <w:szCs w:val="20"/>
                <w:highlight w:val="none"/>
              </w:rPr>
            </w:pPr>
            <w:r>
              <w:rPr>
                <w:rFonts w:ascii="Arial Narrow" w:hAnsi="Arial Narrow" w:eastAsia="宋体" w:cs="Arial"/>
                <w:color w:val="000000"/>
                <w:sz w:val="20"/>
                <w:szCs w:val="20"/>
                <w:highlight w:val="none"/>
              </w:rPr>
              <w:t>2027 年</w:t>
            </w:r>
          </w:p>
        </w:tc>
        <w:tc>
          <w:tcPr>
            <w:tcW w:w="1482"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 xml:space="preserve"> 5,100.00 </w:t>
            </w:r>
          </w:p>
        </w:tc>
        <w:tc>
          <w:tcPr>
            <w:tcW w:w="1418" w:type="pct"/>
            <w:tcBorders>
              <w:top w:val="nil"/>
              <w:left w:val="nil"/>
              <w:bottom w:val="single" w:color="auto" w:sz="4" w:space="0"/>
              <w:right w:val="single" w:color="auto" w:sz="4" w:space="0"/>
            </w:tcBorders>
            <w:shd w:val="clear" w:color="auto" w:fill="auto"/>
            <w:noWrap/>
            <w:vAlign w:val="bottom"/>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5,100.00 </w:t>
            </w:r>
          </w:p>
        </w:tc>
      </w:tr>
      <w:tr>
        <w:tblPrEx>
          <w:tblCellMar>
            <w:top w:w="0" w:type="dxa"/>
            <w:left w:w="108" w:type="dxa"/>
            <w:bottom w:w="0" w:type="dxa"/>
            <w:right w:w="108" w:type="dxa"/>
          </w:tblCellMar>
        </w:tblPrEx>
        <w:trPr>
          <w:trHeight w:val="340" w:hRule="atLeast"/>
        </w:trPr>
        <w:tc>
          <w:tcPr>
            <w:tcW w:w="1045"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8</w:t>
            </w:r>
          </w:p>
        </w:tc>
        <w:tc>
          <w:tcPr>
            <w:tcW w:w="1055" w:type="pct"/>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s="宋体"/>
                <w:color w:val="000000"/>
                <w:sz w:val="20"/>
                <w:szCs w:val="20"/>
                <w:highlight w:val="none"/>
              </w:rPr>
            </w:pPr>
            <w:r>
              <w:rPr>
                <w:rFonts w:ascii="Arial Narrow" w:hAnsi="Arial Narrow" w:eastAsia="宋体" w:cs="Arial"/>
                <w:color w:val="000000"/>
                <w:sz w:val="20"/>
                <w:szCs w:val="20"/>
                <w:highlight w:val="none"/>
              </w:rPr>
              <w:t>2028 年</w:t>
            </w:r>
          </w:p>
        </w:tc>
        <w:tc>
          <w:tcPr>
            <w:tcW w:w="1482"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 xml:space="preserve"> 5,100.00 </w:t>
            </w:r>
          </w:p>
        </w:tc>
        <w:tc>
          <w:tcPr>
            <w:tcW w:w="1418" w:type="pct"/>
            <w:tcBorders>
              <w:top w:val="nil"/>
              <w:left w:val="nil"/>
              <w:bottom w:val="single" w:color="auto" w:sz="4" w:space="0"/>
              <w:right w:val="single" w:color="auto" w:sz="4" w:space="0"/>
            </w:tcBorders>
            <w:shd w:val="clear" w:color="auto" w:fill="auto"/>
            <w:noWrap/>
            <w:vAlign w:val="bottom"/>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5,100.00 </w:t>
            </w:r>
          </w:p>
        </w:tc>
      </w:tr>
      <w:tr>
        <w:tblPrEx>
          <w:tblCellMar>
            <w:top w:w="0" w:type="dxa"/>
            <w:left w:w="108" w:type="dxa"/>
            <w:bottom w:w="0" w:type="dxa"/>
            <w:right w:w="108" w:type="dxa"/>
          </w:tblCellMar>
        </w:tblPrEx>
        <w:trPr>
          <w:trHeight w:val="340" w:hRule="atLeast"/>
        </w:trPr>
        <w:tc>
          <w:tcPr>
            <w:tcW w:w="1045"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9</w:t>
            </w:r>
          </w:p>
        </w:tc>
        <w:tc>
          <w:tcPr>
            <w:tcW w:w="1055" w:type="pct"/>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s="宋体"/>
                <w:color w:val="000000"/>
                <w:sz w:val="20"/>
                <w:szCs w:val="20"/>
                <w:highlight w:val="none"/>
              </w:rPr>
            </w:pPr>
            <w:r>
              <w:rPr>
                <w:rFonts w:ascii="Arial Narrow" w:hAnsi="Arial Narrow" w:eastAsia="宋体" w:cs="Arial"/>
                <w:color w:val="000000"/>
                <w:sz w:val="20"/>
                <w:szCs w:val="20"/>
                <w:highlight w:val="none"/>
              </w:rPr>
              <w:t>2029 年</w:t>
            </w:r>
          </w:p>
        </w:tc>
        <w:tc>
          <w:tcPr>
            <w:tcW w:w="1482"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 xml:space="preserve"> 5,100.00 </w:t>
            </w:r>
          </w:p>
        </w:tc>
        <w:tc>
          <w:tcPr>
            <w:tcW w:w="1418" w:type="pct"/>
            <w:tcBorders>
              <w:top w:val="nil"/>
              <w:left w:val="nil"/>
              <w:bottom w:val="single" w:color="auto" w:sz="4" w:space="0"/>
              <w:right w:val="single" w:color="auto" w:sz="4" w:space="0"/>
            </w:tcBorders>
            <w:shd w:val="clear" w:color="auto" w:fill="auto"/>
            <w:noWrap/>
            <w:vAlign w:val="bottom"/>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5,100.00 </w:t>
            </w:r>
          </w:p>
        </w:tc>
      </w:tr>
      <w:tr>
        <w:tblPrEx>
          <w:tblCellMar>
            <w:top w:w="0" w:type="dxa"/>
            <w:left w:w="108" w:type="dxa"/>
            <w:bottom w:w="0" w:type="dxa"/>
            <w:right w:w="108" w:type="dxa"/>
          </w:tblCellMar>
        </w:tblPrEx>
        <w:trPr>
          <w:trHeight w:val="340" w:hRule="atLeast"/>
        </w:trPr>
        <w:tc>
          <w:tcPr>
            <w:tcW w:w="1045"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10</w:t>
            </w:r>
          </w:p>
        </w:tc>
        <w:tc>
          <w:tcPr>
            <w:tcW w:w="1055" w:type="pct"/>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s="宋体"/>
                <w:color w:val="000000"/>
                <w:sz w:val="20"/>
                <w:szCs w:val="20"/>
                <w:highlight w:val="none"/>
              </w:rPr>
            </w:pPr>
            <w:r>
              <w:rPr>
                <w:rFonts w:ascii="Arial Narrow" w:hAnsi="Arial Narrow" w:eastAsia="宋体" w:cs="Arial"/>
                <w:color w:val="000000"/>
                <w:sz w:val="20"/>
                <w:szCs w:val="20"/>
                <w:highlight w:val="none"/>
              </w:rPr>
              <w:t>2030 年</w:t>
            </w:r>
          </w:p>
        </w:tc>
        <w:tc>
          <w:tcPr>
            <w:tcW w:w="1482"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 xml:space="preserve"> 5,100.00 </w:t>
            </w:r>
          </w:p>
        </w:tc>
        <w:tc>
          <w:tcPr>
            <w:tcW w:w="1418" w:type="pct"/>
            <w:tcBorders>
              <w:top w:val="nil"/>
              <w:left w:val="nil"/>
              <w:bottom w:val="single" w:color="auto" w:sz="4" w:space="0"/>
              <w:right w:val="single" w:color="auto" w:sz="4" w:space="0"/>
            </w:tcBorders>
            <w:shd w:val="clear" w:color="auto" w:fill="auto"/>
            <w:noWrap/>
            <w:vAlign w:val="bottom"/>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5,100.00 </w:t>
            </w:r>
          </w:p>
        </w:tc>
      </w:tr>
      <w:tr>
        <w:tblPrEx>
          <w:tblCellMar>
            <w:top w:w="0" w:type="dxa"/>
            <w:left w:w="108" w:type="dxa"/>
            <w:bottom w:w="0" w:type="dxa"/>
            <w:right w:w="108" w:type="dxa"/>
          </w:tblCellMar>
        </w:tblPrEx>
        <w:trPr>
          <w:trHeight w:val="340" w:hRule="atLeast"/>
        </w:trPr>
        <w:tc>
          <w:tcPr>
            <w:tcW w:w="1045"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11</w:t>
            </w:r>
          </w:p>
        </w:tc>
        <w:tc>
          <w:tcPr>
            <w:tcW w:w="1055" w:type="pct"/>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s="宋体"/>
                <w:color w:val="000000"/>
                <w:sz w:val="20"/>
                <w:szCs w:val="20"/>
                <w:highlight w:val="none"/>
              </w:rPr>
            </w:pPr>
            <w:r>
              <w:rPr>
                <w:rFonts w:ascii="Arial Narrow" w:hAnsi="Arial Narrow" w:eastAsia="宋体" w:cs="Arial"/>
                <w:color w:val="000000"/>
                <w:sz w:val="20"/>
                <w:szCs w:val="20"/>
                <w:highlight w:val="none"/>
              </w:rPr>
              <w:t>2031 年</w:t>
            </w:r>
          </w:p>
        </w:tc>
        <w:tc>
          <w:tcPr>
            <w:tcW w:w="1482"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 xml:space="preserve"> 2,550.00 </w:t>
            </w:r>
          </w:p>
        </w:tc>
        <w:tc>
          <w:tcPr>
            <w:tcW w:w="1418" w:type="pct"/>
            <w:tcBorders>
              <w:top w:val="nil"/>
              <w:left w:val="nil"/>
              <w:bottom w:val="single" w:color="auto" w:sz="4" w:space="0"/>
              <w:right w:val="single" w:color="auto" w:sz="4" w:space="0"/>
            </w:tcBorders>
            <w:shd w:val="clear" w:color="auto" w:fill="auto"/>
            <w:noWrap/>
            <w:vAlign w:val="bottom"/>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2,550.00 </w:t>
            </w:r>
          </w:p>
        </w:tc>
      </w:tr>
      <w:tr>
        <w:tblPrEx>
          <w:tblCellMar>
            <w:top w:w="0" w:type="dxa"/>
            <w:left w:w="108" w:type="dxa"/>
            <w:bottom w:w="0" w:type="dxa"/>
            <w:right w:w="108" w:type="dxa"/>
          </w:tblCellMar>
        </w:tblPrEx>
        <w:trPr>
          <w:trHeight w:val="340" w:hRule="atLeast"/>
        </w:trPr>
        <w:tc>
          <w:tcPr>
            <w:tcW w:w="1045" w:type="pct"/>
            <w:tcBorders>
              <w:top w:val="nil"/>
              <w:left w:val="single" w:color="auto" w:sz="4" w:space="0"/>
              <w:bottom w:val="single" w:color="auto" w:sz="4" w:space="0"/>
              <w:right w:val="single" w:color="auto" w:sz="4" w:space="0"/>
            </w:tcBorders>
            <w:shd w:val="clear" w:color="000000" w:fill="FFFFFF"/>
            <w:vAlign w:val="center"/>
          </w:tcPr>
          <w:p>
            <w:pPr>
              <w:adjustRightInd/>
              <w:snapToGrid/>
              <w:spacing w:after="0"/>
              <w:jc w:val="center"/>
              <w:rPr>
                <w:rFonts w:ascii="Arial Narrow" w:hAnsi="Arial Narrow" w:eastAsia="宋体" w:cs="Arial"/>
                <w:color w:val="000000"/>
                <w:sz w:val="20"/>
                <w:szCs w:val="20"/>
                <w:highlight w:val="none"/>
              </w:rPr>
            </w:pPr>
          </w:p>
        </w:tc>
        <w:tc>
          <w:tcPr>
            <w:tcW w:w="1055" w:type="pct"/>
            <w:tcBorders>
              <w:top w:val="nil"/>
              <w:left w:val="nil"/>
              <w:bottom w:val="single" w:color="auto" w:sz="4" w:space="0"/>
              <w:right w:val="single" w:color="auto" w:sz="4" w:space="0"/>
            </w:tcBorders>
            <w:shd w:val="clear" w:color="000000" w:fill="FFFFFF"/>
            <w:vAlign w:val="center"/>
          </w:tcPr>
          <w:p>
            <w:pPr>
              <w:adjustRightInd/>
              <w:snapToGrid/>
              <w:spacing w:after="0"/>
              <w:jc w:val="center"/>
              <w:rPr>
                <w:rFonts w:ascii="宋体" w:hAnsi="宋体" w:eastAsia="宋体" w:cs="宋体"/>
                <w:color w:val="000000"/>
                <w:sz w:val="20"/>
                <w:szCs w:val="20"/>
                <w:highlight w:val="none"/>
              </w:rPr>
            </w:pPr>
            <w:r>
              <w:rPr>
                <w:rFonts w:ascii="Arial Narrow" w:hAnsi="Arial Narrow" w:eastAsia="宋体" w:cs="Arial"/>
                <w:color w:val="000000"/>
                <w:sz w:val="20"/>
                <w:szCs w:val="20"/>
                <w:highlight w:val="none"/>
              </w:rPr>
              <w:t>合计</w:t>
            </w:r>
          </w:p>
        </w:tc>
        <w:tc>
          <w:tcPr>
            <w:tcW w:w="1482" w:type="pct"/>
            <w:tcBorders>
              <w:top w:val="nil"/>
              <w:left w:val="nil"/>
              <w:bottom w:val="single" w:color="auto" w:sz="4" w:space="0"/>
              <w:right w:val="single" w:color="auto" w:sz="4" w:space="0"/>
            </w:tcBorders>
            <w:shd w:val="clear" w:color="000000" w:fill="FFFFFF"/>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 xml:space="preserve"> 33,150.00 </w:t>
            </w:r>
          </w:p>
        </w:tc>
        <w:tc>
          <w:tcPr>
            <w:tcW w:w="1418" w:type="pct"/>
            <w:tcBorders>
              <w:top w:val="nil"/>
              <w:left w:val="nil"/>
              <w:bottom w:val="single" w:color="auto" w:sz="4" w:space="0"/>
              <w:right w:val="single" w:color="auto" w:sz="4" w:space="0"/>
            </w:tcBorders>
            <w:shd w:val="clear" w:color="auto" w:fill="auto"/>
            <w:noWrap/>
            <w:vAlign w:val="bottom"/>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33,150.00 </w:t>
            </w:r>
          </w:p>
        </w:tc>
      </w:tr>
    </w:tbl>
    <w:p>
      <w:pPr>
        <w:spacing w:line="300" w:lineRule="auto"/>
        <w:rPr>
          <w:rFonts w:ascii="宋体" w:hAnsi="宋体" w:eastAsia="宋体" w:cs="宋体"/>
          <w:color w:val="000000"/>
          <w:sz w:val="21"/>
          <w:szCs w:val="21"/>
          <w:highlight w:val="none"/>
        </w:rPr>
      </w:pPr>
    </w:p>
    <w:p>
      <w:pPr>
        <w:spacing w:line="300" w:lineRule="auto"/>
        <w:rPr>
          <w:rFonts w:ascii="宋体" w:hAnsi="宋体" w:eastAsia="宋体" w:cs="宋体"/>
          <w:color w:val="000000"/>
          <w:sz w:val="21"/>
          <w:szCs w:val="21"/>
          <w:highlight w:val="none"/>
        </w:rPr>
      </w:pPr>
    </w:p>
    <w:p>
      <w:pPr>
        <w:spacing w:line="300" w:lineRule="auto"/>
        <w:rPr>
          <w:rFonts w:ascii="宋体" w:hAnsi="宋体" w:eastAsia="宋体" w:cs="宋体"/>
          <w:color w:val="000000"/>
          <w:sz w:val="21"/>
          <w:szCs w:val="21"/>
          <w:highlight w:val="none"/>
        </w:rPr>
        <w:sectPr>
          <w:pgSz w:w="11906" w:h="16838"/>
          <w:pgMar w:top="1440" w:right="1800" w:bottom="1440" w:left="1800" w:header="708" w:footer="708" w:gutter="0"/>
          <w:cols w:space="708" w:num="1"/>
          <w:docGrid w:linePitch="360" w:charSpace="0"/>
        </w:sectPr>
      </w:pPr>
    </w:p>
    <w:p>
      <w:pPr>
        <w:spacing w:line="300" w:lineRule="auto"/>
        <w:rPr>
          <w:rFonts w:ascii="宋体" w:hAnsi="宋体" w:eastAsia="宋体" w:cs="宋体"/>
          <w:color w:val="000000"/>
          <w:sz w:val="21"/>
          <w:szCs w:val="21"/>
          <w:highlight w:val="none"/>
        </w:rPr>
      </w:pPr>
      <w:r>
        <w:rPr>
          <w:rFonts w:hint="eastAsia" w:ascii="宋体" w:hAnsi="宋体" w:eastAsia="宋体" w:cs="宋体"/>
          <w:color w:val="000000"/>
          <w:sz w:val="21"/>
          <w:szCs w:val="21"/>
          <w:highlight w:val="none"/>
        </w:rPr>
        <w:t>附件3、项目土地出让收益资金明细表</w:t>
      </w:r>
    </w:p>
    <w:p>
      <w:pPr>
        <w:spacing w:line="300" w:lineRule="auto"/>
        <w:rPr>
          <w:rFonts w:ascii="宋体" w:hAnsi="宋体" w:eastAsia="宋体" w:cs="宋体"/>
          <w:color w:val="000000"/>
          <w:sz w:val="21"/>
          <w:szCs w:val="21"/>
          <w:highlight w:val="none"/>
        </w:rPr>
      </w:pPr>
    </w:p>
    <w:p>
      <w:pPr>
        <w:spacing w:after="0"/>
        <w:jc w:val="right"/>
        <w:rPr>
          <w:rFonts w:ascii="宋体" w:hAnsi="宋体" w:eastAsia="宋体" w:cs="宋体"/>
          <w:color w:val="000000"/>
          <w:sz w:val="21"/>
          <w:szCs w:val="21"/>
          <w:highlight w:val="none"/>
        </w:rPr>
      </w:pPr>
      <w:r>
        <w:rPr>
          <w:rFonts w:hint="eastAsia" w:ascii="宋体" w:hAnsi="宋体" w:eastAsia="宋体" w:cs="宋体"/>
          <w:color w:val="000000"/>
          <w:sz w:val="21"/>
          <w:szCs w:val="21"/>
          <w:highlight w:val="none"/>
        </w:rPr>
        <w:t>单位：万元</w:t>
      </w:r>
    </w:p>
    <w:tbl>
      <w:tblPr>
        <w:tblStyle w:val="11"/>
        <w:tblW w:w="9022" w:type="dxa"/>
        <w:tblInd w:w="0" w:type="dxa"/>
        <w:tblLayout w:type="fixed"/>
        <w:tblCellMar>
          <w:top w:w="0" w:type="dxa"/>
          <w:left w:w="10" w:type="dxa"/>
          <w:bottom w:w="0" w:type="dxa"/>
          <w:right w:w="10" w:type="dxa"/>
        </w:tblCellMar>
      </w:tblPr>
      <w:tblGrid>
        <w:gridCol w:w="965"/>
        <w:gridCol w:w="2072"/>
        <w:gridCol w:w="1035"/>
        <w:gridCol w:w="1183"/>
        <w:gridCol w:w="852"/>
        <w:gridCol w:w="751"/>
        <w:gridCol w:w="1030"/>
        <w:gridCol w:w="1134"/>
      </w:tblGrid>
      <w:tr>
        <w:tblPrEx>
          <w:tblCellMar>
            <w:top w:w="0" w:type="dxa"/>
            <w:left w:w="10" w:type="dxa"/>
            <w:bottom w:w="0" w:type="dxa"/>
            <w:right w:w="10" w:type="dxa"/>
          </w:tblCellMar>
        </w:tblPrEx>
        <w:trPr>
          <w:trHeight w:val="1109" w:hRule="exact"/>
          <w:tblHeader/>
        </w:trPr>
        <w:tc>
          <w:tcPr>
            <w:tcW w:w="965" w:type="dxa"/>
            <w:tcBorders>
              <w:top w:val="single" w:color="auto" w:sz="4" w:space="0"/>
              <w:left w:val="single" w:color="auto" w:sz="4" w:space="0"/>
              <w:bottom w:val="single" w:color="auto" w:sz="4" w:space="0"/>
            </w:tcBorders>
            <w:shd w:val="clear" w:color="auto" w:fill="FFFFFF"/>
            <w:vAlign w:val="center"/>
          </w:tcPr>
          <w:p>
            <w:pPr>
              <w:pStyle w:val="18"/>
              <w:spacing w:after="0" w:line="240" w:lineRule="auto"/>
              <w:ind w:firstLine="0"/>
              <w:rPr>
                <w:highlight w:val="none"/>
              </w:rPr>
            </w:pPr>
            <w:r>
              <w:rPr>
                <w:color w:val="000000"/>
                <w:highlight w:val="none"/>
              </w:rPr>
              <w:t>项目名称</w:t>
            </w:r>
          </w:p>
        </w:tc>
        <w:tc>
          <w:tcPr>
            <w:tcW w:w="2072" w:type="dxa"/>
            <w:tcBorders>
              <w:top w:val="single" w:color="auto" w:sz="4" w:space="0"/>
              <w:left w:val="single" w:color="auto" w:sz="4" w:space="0"/>
              <w:bottom w:val="single" w:color="auto" w:sz="4" w:space="0"/>
            </w:tcBorders>
            <w:shd w:val="clear" w:color="auto" w:fill="FFFFFF"/>
            <w:vAlign w:val="center"/>
          </w:tcPr>
          <w:p>
            <w:pPr>
              <w:pStyle w:val="18"/>
              <w:spacing w:after="0" w:line="240" w:lineRule="auto"/>
              <w:ind w:firstLine="0"/>
              <w:jc w:val="center"/>
              <w:rPr>
                <w:highlight w:val="none"/>
              </w:rPr>
            </w:pPr>
            <w:r>
              <w:rPr>
                <w:color w:val="000000"/>
                <w:highlight w:val="none"/>
              </w:rPr>
              <w:t>地块名称</w:t>
            </w:r>
          </w:p>
        </w:tc>
        <w:tc>
          <w:tcPr>
            <w:tcW w:w="1035" w:type="dxa"/>
            <w:tcBorders>
              <w:top w:val="single" w:color="auto" w:sz="4" w:space="0"/>
              <w:left w:val="single" w:color="auto" w:sz="4" w:space="0"/>
              <w:bottom w:val="single" w:color="auto" w:sz="4" w:space="0"/>
            </w:tcBorders>
            <w:shd w:val="clear" w:color="auto" w:fill="FFFFFF"/>
            <w:vAlign w:val="center"/>
          </w:tcPr>
          <w:p>
            <w:pPr>
              <w:pStyle w:val="18"/>
              <w:spacing w:line="240" w:lineRule="auto"/>
              <w:ind w:firstLine="0"/>
              <w:jc w:val="center"/>
              <w:rPr>
                <w:highlight w:val="none"/>
              </w:rPr>
            </w:pPr>
            <w:r>
              <w:rPr>
                <w:color w:val="000000"/>
                <w:highlight w:val="none"/>
              </w:rPr>
              <w:t>预计地块未</w:t>
            </w:r>
          </w:p>
          <w:p>
            <w:pPr>
              <w:pStyle w:val="18"/>
              <w:spacing w:after="0" w:line="240" w:lineRule="auto"/>
              <w:ind w:firstLine="0"/>
              <w:jc w:val="center"/>
              <w:rPr>
                <w:highlight w:val="none"/>
              </w:rPr>
            </w:pPr>
            <w:r>
              <w:rPr>
                <w:color w:val="000000"/>
                <w:highlight w:val="none"/>
              </w:rPr>
              <w:t>来出让收入</w:t>
            </w:r>
          </w:p>
        </w:tc>
        <w:tc>
          <w:tcPr>
            <w:tcW w:w="1183" w:type="dxa"/>
            <w:tcBorders>
              <w:top w:val="single" w:color="auto" w:sz="4" w:space="0"/>
              <w:left w:val="single" w:color="auto" w:sz="4" w:space="0"/>
              <w:bottom w:val="single" w:color="auto" w:sz="4" w:space="0"/>
            </w:tcBorders>
            <w:shd w:val="clear" w:color="auto" w:fill="FFFFFF"/>
            <w:vAlign w:val="center"/>
          </w:tcPr>
          <w:p>
            <w:pPr>
              <w:pStyle w:val="18"/>
              <w:spacing w:line="240" w:lineRule="auto"/>
              <w:ind w:firstLine="0"/>
              <w:jc w:val="center"/>
              <w:rPr>
                <w:highlight w:val="none"/>
              </w:rPr>
            </w:pPr>
            <w:r>
              <w:rPr>
                <w:color w:val="000000"/>
                <w:highlight w:val="none"/>
              </w:rPr>
              <w:t>预计土地</w:t>
            </w:r>
          </w:p>
          <w:p>
            <w:pPr>
              <w:pStyle w:val="18"/>
              <w:spacing w:line="240" w:lineRule="auto"/>
              <w:ind w:firstLine="0"/>
              <w:jc w:val="center"/>
              <w:rPr>
                <w:highlight w:val="none"/>
              </w:rPr>
            </w:pPr>
            <w:r>
              <w:rPr>
                <w:color w:val="000000"/>
                <w:highlight w:val="none"/>
              </w:rPr>
              <w:t>出让价格</w:t>
            </w:r>
          </w:p>
          <w:p>
            <w:pPr>
              <w:pStyle w:val="18"/>
              <w:spacing w:line="240" w:lineRule="auto"/>
              <w:ind w:firstLine="0"/>
              <w:jc w:val="center"/>
              <w:rPr>
                <w:color w:val="000000"/>
                <w:highlight w:val="none"/>
              </w:rPr>
            </w:pPr>
            <w:r>
              <w:rPr>
                <w:color w:val="000000"/>
                <w:highlight w:val="none"/>
              </w:rPr>
              <w:t>（万元/</w:t>
            </w:r>
            <w:r>
              <w:rPr>
                <w:rFonts w:hint="eastAsia"/>
                <w:color w:val="000000"/>
                <w:highlight w:val="none"/>
              </w:rPr>
              <w:t>亩）</w:t>
            </w:r>
          </w:p>
          <w:p>
            <w:pPr>
              <w:pStyle w:val="18"/>
              <w:spacing w:line="240" w:lineRule="auto"/>
              <w:ind w:firstLine="0"/>
              <w:jc w:val="center"/>
              <w:rPr>
                <w:highlight w:val="none"/>
              </w:rPr>
            </w:pPr>
          </w:p>
        </w:tc>
        <w:tc>
          <w:tcPr>
            <w:tcW w:w="852" w:type="dxa"/>
            <w:tcBorders>
              <w:top w:val="single" w:color="auto" w:sz="4" w:space="0"/>
              <w:left w:val="single" w:color="auto" w:sz="4" w:space="0"/>
              <w:bottom w:val="single" w:color="auto" w:sz="4" w:space="0"/>
            </w:tcBorders>
            <w:shd w:val="clear" w:color="auto" w:fill="FFFFFF"/>
            <w:vAlign w:val="center"/>
          </w:tcPr>
          <w:p>
            <w:pPr>
              <w:pStyle w:val="18"/>
              <w:spacing w:line="240" w:lineRule="auto"/>
              <w:ind w:firstLine="0"/>
              <w:jc w:val="center"/>
              <w:rPr>
                <w:highlight w:val="none"/>
              </w:rPr>
            </w:pPr>
            <w:r>
              <w:rPr>
                <w:color w:val="000000"/>
                <w:highlight w:val="none"/>
              </w:rPr>
              <w:t>出让面</w:t>
            </w:r>
          </w:p>
          <w:p>
            <w:pPr>
              <w:pStyle w:val="18"/>
              <w:spacing w:after="0" w:line="240" w:lineRule="auto"/>
              <w:ind w:firstLine="0"/>
              <w:jc w:val="center"/>
              <w:rPr>
                <w:highlight w:val="none"/>
              </w:rPr>
            </w:pPr>
            <w:r>
              <w:rPr>
                <w:color w:val="000000"/>
                <w:highlight w:val="none"/>
              </w:rPr>
              <w:t>积（亩）</w:t>
            </w:r>
          </w:p>
        </w:tc>
        <w:tc>
          <w:tcPr>
            <w:tcW w:w="751" w:type="dxa"/>
            <w:tcBorders>
              <w:top w:val="single" w:color="auto" w:sz="4" w:space="0"/>
              <w:left w:val="single" w:color="auto" w:sz="4" w:space="0"/>
              <w:bottom w:val="single" w:color="auto" w:sz="4" w:space="0"/>
            </w:tcBorders>
            <w:shd w:val="clear" w:color="auto" w:fill="FFFFFF"/>
            <w:vAlign w:val="center"/>
          </w:tcPr>
          <w:p>
            <w:pPr>
              <w:pStyle w:val="18"/>
              <w:spacing w:after="0" w:line="313" w:lineRule="exact"/>
              <w:ind w:left="140" w:firstLine="20"/>
              <w:rPr>
                <w:highlight w:val="none"/>
              </w:rPr>
            </w:pPr>
            <w:r>
              <w:rPr>
                <w:color w:val="000000"/>
                <w:highlight w:val="none"/>
              </w:rPr>
              <w:t>预计土地出让时间</w:t>
            </w:r>
          </w:p>
        </w:tc>
        <w:tc>
          <w:tcPr>
            <w:tcW w:w="1030" w:type="dxa"/>
            <w:tcBorders>
              <w:top w:val="single" w:color="auto" w:sz="4" w:space="0"/>
              <w:left w:val="single" w:color="auto" w:sz="4" w:space="0"/>
              <w:bottom w:val="single" w:color="auto" w:sz="4" w:space="0"/>
            </w:tcBorders>
            <w:shd w:val="clear" w:color="auto" w:fill="FFFFFF"/>
            <w:vAlign w:val="center"/>
          </w:tcPr>
          <w:p>
            <w:pPr>
              <w:pStyle w:val="18"/>
              <w:spacing w:after="0" w:line="313" w:lineRule="exact"/>
              <w:ind w:firstLine="0"/>
              <w:jc w:val="center"/>
              <w:rPr>
                <w:color w:val="000000"/>
                <w:highlight w:val="none"/>
              </w:rPr>
            </w:pPr>
            <w:r>
              <w:rPr>
                <w:color w:val="000000"/>
                <w:highlight w:val="none"/>
              </w:rPr>
              <w:t>上缴的各项</w:t>
            </w:r>
          </w:p>
          <w:p>
            <w:pPr>
              <w:pStyle w:val="18"/>
              <w:spacing w:after="0" w:line="313" w:lineRule="exact"/>
              <w:ind w:firstLine="0"/>
              <w:jc w:val="center"/>
              <w:rPr>
                <w:highlight w:val="none"/>
              </w:rPr>
            </w:pPr>
            <w:r>
              <w:rPr>
                <w:color w:val="000000"/>
                <w:highlight w:val="none"/>
              </w:rPr>
              <w:t>基金</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8"/>
              <w:spacing w:line="240" w:lineRule="auto"/>
              <w:ind w:firstLine="140"/>
              <w:rPr>
                <w:highlight w:val="none"/>
              </w:rPr>
            </w:pPr>
            <w:r>
              <w:rPr>
                <w:color w:val="000000"/>
                <w:highlight w:val="none"/>
              </w:rPr>
              <w:t>土地出让净</w:t>
            </w:r>
          </w:p>
          <w:p>
            <w:pPr>
              <w:pStyle w:val="18"/>
              <w:spacing w:after="0" w:line="240" w:lineRule="auto"/>
              <w:ind w:firstLine="0"/>
              <w:jc w:val="center"/>
              <w:rPr>
                <w:highlight w:val="none"/>
              </w:rPr>
            </w:pPr>
            <w:r>
              <w:rPr>
                <w:color w:val="000000"/>
                <w:highlight w:val="none"/>
              </w:rPr>
              <w:t>收益</w:t>
            </w:r>
          </w:p>
        </w:tc>
      </w:tr>
      <w:tr>
        <w:tblPrEx>
          <w:tblCellMar>
            <w:top w:w="0" w:type="dxa"/>
            <w:left w:w="10" w:type="dxa"/>
            <w:bottom w:w="0" w:type="dxa"/>
            <w:right w:w="10" w:type="dxa"/>
          </w:tblCellMar>
        </w:tblPrEx>
        <w:trPr>
          <w:trHeight w:val="891" w:hRule="exact"/>
        </w:trPr>
        <w:tc>
          <w:tcPr>
            <w:tcW w:w="965" w:type="dxa"/>
            <w:vMerge w:val="restart"/>
            <w:tcBorders>
              <w:top w:val="single" w:color="auto" w:sz="4" w:space="0"/>
              <w:left w:val="single" w:color="auto" w:sz="4" w:space="0"/>
              <w:bottom w:val="single" w:color="auto" w:sz="4" w:space="0"/>
            </w:tcBorders>
            <w:shd w:val="clear" w:color="auto" w:fill="FFFFFF"/>
            <w:vAlign w:val="center"/>
          </w:tcPr>
          <w:p>
            <w:pPr>
              <w:pStyle w:val="18"/>
              <w:spacing w:after="0" w:line="311" w:lineRule="exact"/>
              <w:ind w:firstLine="0"/>
              <w:rPr>
                <w:highlight w:val="none"/>
              </w:rPr>
            </w:pPr>
            <w:r>
              <w:rPr>
                <w:rFonts w:hint="eastAsia"/>
                <w:color w:val="000000"/>
                <w:highlight w:val="none"/>
              </w:rPr>
              <w:t>儋州市妇女儿童医院项目</w:t>
            </w:r>
          </w:p>
        </w:tc>
        <w:tc>
          <w:tcPr>
            <w:tcW w:w="2072" w:type="dxa"/>
            <w:tcBorders>
              <w:top w:val="single" w:color="auto" w:sz="4" w:space="0"/>
              <w:left w:val="single" w:color="auto" w:sz="4" w:space="0"/>
              <w:bottom w:val="single" w:color="auto" w:sz="4" w:space="0"/>
            </w:tcBorders>
            <w:shd w:val="clear" w:color="auto" w:fill="FFFFFF"/>
            <w:vAlign w:val="center"/>
          </w:tcPr>
          <w:p>
            <w:pPr>
              <w:spacing w:after="0"/>
              <w:jc w:val="both"/>
              <w:rPr>
                <w:rFonts w:ascii="宋体" w:hAnsi="宋体" w:eastAsia="宋体" w:cs="宋体"/>
                <w:color w:val="000000"/>
                <w:sz w:val="18"/>
                <w:szCs w:val="18"/>
                <w:highlight w:val="none"/>
              </w:rPr>
            </w:pPr>
            <w:r>
              <w:rPr>
                <w:rFonts w:hint="eastAsia" w:ascii="宋体" w:hAnsi="宋体" w:eastAsia="宋体"/>
                <w:color w:val="000000"/>
                <w:sz w:val="18"/>
                <w:szCs w:val="18"/>
                <w:highlight w:val="none"/>
              </w:rPr>
              <w:t>那大镇——城西片区番园F0901-2地块</w:t>
            </w:r>
          </w:p>
        </w:tc>
        <w:tc>
          <w:tcPr>
            <w:tcW w:w="1035"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9,774.68</w:t>
            </w:r>
          </w:p>
        </w:tc>
        <w:tc>
          <w:tcPr>
            <w:tcW w:w="1183"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135</w:t>
            </w:r>
          </w:p>
        </w:tc>
        <w:tc>
          <w:tcPr>
            <w:tcW w:w="852"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72.405</w:t>
            </w:r>
          </w:p>
        </w:tc>
        <w:tc>
          <w:tcPr>
            <w:tcW w:w="751"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2023年</w:t>
            </w:r>
          </w:p>
        </w:tc>
        <w:tc>
          <w:tcPr>
            <w:tcW w:w="1030"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2,768.35</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7,006.33</w:t>
            </w:r>
          </w:p>
        </w:tc>
      </w:tr>
      <w:tr>
        <w:tblPrEx>
          <w:tblCellMar>
            <w:top w:w="0" w:type="dxa"/>
            <w:left w:w="10" w:type="dxa"/>
            <w:bottom w:w="0" w:type="dxa"/>
            <w:right w:w="10" w:type="dxa"/>
          </w:tblCellMar>
        </w:tblPrEx>
        <w:trPr>
          <w:trHeight w:val="562" w:hRule="exact"/>
        </w:trPr>
        <w:tc>
          <w:tcPr>
            <w:tcW w:w="965" w:type="dxa"/>
            <w:vMerge w:val="continue"/>
            <w:tcBorders>
              <w:top w:val="single" w:color="auto" w:sz="4" w:space="0"/>
              <w:left w:val="single" w:color="auto" w:sz="4" w:space="0"/>
              <w:bottom w:val="single" w:color="auto" w:sz="4" w:space="0"/>
            </w:tcBorders>
            <w:shd w:val="clear" w:color="auto" w:fill="FFFFFF"/>
            <w:vAlign w:val="center"/>
          </w:tcPr>
          <w:p>
            <w:pPr>
              <w:jc w:val="center"/>
              <w:rPr>
                <w:rFonts w:ascii="宋体" w:hAnsi="宋体" w:eastAsia="宋体"/>
                <w:sz w:val="18"/>
                <w:szCs w:val="18"/>
                <w:highlight w:val="none"/>
              </w:rPr>
            </w:pPr>
          </w:p>
        </w:tc>
        <w:tc>
          <w:tcPr>
            <w:tcW w:w="2072" w:type="dxa"/>
            <w:tcBorders>
              <w:top w:val="single" w:color="auto" w:sz="4" w:space="0"/>
              <w:left w:val="single" w:color="auto" w:sz="4" w:space="0"/>
              <w:bottom w:val="single" w:color="auto" w:sz="4" w:space="0"/>
            </w:tcBorders>
            <w:shd w:val="clear" w:color="auto" w:fill="FFFFFF"/>
            <w:vAlign w:val="center"/>
          </w:tcPr>
          <w:p>
            <w:pPr>
              <w:spacing w:after="0"/>
              <w:jc w:val="both"/>
              <w:rPr>
                <w:rFonts w:ascii="宋体" w:hAnsi="宋体" w:eastAsia="宋体" w:cs="宋体"/>
                <w:color w:val="000000"/>
                <w:sz w:val="18"/>
                <w:szCs w:val="18"/>
                <w:highlight w:val="none"/>
              </w:rPr>
            </w:pPr>
            <w:r>
              <w:rPr>
                <w:rFonts w:hint="eastAsia" w:ascii="宋体" w:hAnsi="宋体" w:eastAsia="宋体"/>
                <w:color w:val="000000"/>
                <w:sz w:val="18"/>
                <w:szCs w:val="18"/>
                <w:highlight w:val="none"/>
              </w:rPr>
              <w:t>那大镇——军屯储备用地</w:t>
            </w:r>
          </w:p>
        </w:tc>
        <w:tc>
          <w:tcPr>
            <w:tcW w:w="1035"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5,537.30</w:t>
            </w:r>
          </w:p>
        </w:tc>
        <w:tc>
          <w:tcPr>
            <w:tcW w:w="1183"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135</w:t>
            </w:r>
          </w:p>
        </w:tc>
        <w:tc>
          <w:tcPr>
            <w:tcW w:w="852"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41.017</w:t>
            </w:r>
          </w:p>
        </w:tc>
        <w:tc>
          <w:tcPr>
            <w:tcW w:w="751"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2029年</w:t>
            </w:r>
          </w:p>
        </w:tc>
        <w:tc>
          <w:tcPr>
            <w:tcW w:w="1030"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1,568.26</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3,969.04</w:t>
            </w:r>
          </w:p>
        </w:tc>
      </w:tr>
      <w:tr>
        <w:tblPrEx>
          <w:tblCellMar>
            <w:top w:w="0" w:type="dxa"/>
            <w:left w:w="10" w:type="dxa"/>
            <w:bottom w:w="0" w:type="dxa"/>
            <w:right w:w="10" w:type="dxa"/>
          </w:tblCellMar>
        </w:tblPrEx>
        <w:trPr>
          <w:trHeight w:val="365" w:hRule="exact"/>
        </w:trPr>
        <w:tc>
          <w:tcPr>
            <w:tcW w:w="965" w:type="dxa"/>
            <w:vMerge w:val="continue"/>
            <w:tcBorders>
              <w:top w:val="single" w:color="auto" w:sz="4" w:space="0"/>
              <w:left w:val="single" w:color="auto" w:sz="4" w:space="0"/>
              <w:bottom w:val="single" w:color="auto" w:sz="4" w:space="0"/>
            </w:tcBorders>
            <w:shd w:val="clear" w:color="auto" w:fill="FFFFFF"/>
            <w:vAlign w:val="center"/>
          </w:tcPr>
          <w:p>
            <w:pPr>
              <w:jc w:val="center"/>
              <w:rPr>
                <w:rFonts w:ascii="宋体" w:hAnsi="宋体" w:eastAsia="宋体"/>
                <w:sz w:val="18"/>
                <w:szCs w:val="18"/>
                <w:highlight w:val="none"/>
              </w:rPr>
            </w:pPr>
          </w:p>
        </w:tc>
        <w:tc>
          <w:tcPr>
            <w:tcW w:w="2072" w:type="dxa"/>
            <w:tcBorders>
              <w:top w:val="single" w:color="auto" w:sz="4" w:space="0"/>
              <w:left w:val="single" w:color="auto" w:sz="4" w:space="0"/>
              <w:bottom w:val="single" w:color="auto" w:sz="4" w:space="0"/>
            </w:tcBorders>
            <w:shd w:val="clear" w:color="auto" w:fill="FFFFFF"/>
            <w:vAlign w:val="center"/>
          </w:tcPr>
          <w:p>
            <w:pPr>
              <w:spacing w:after="0"/>
              <w:jc w:val="both"/>
              <w:rPr>
                <w:rFonts w:ascii="宋体" w:hAnsi="宋体" w:eastAsia="宋体" w:cs="宋体"/>
                <w:color w:val="000000"/>
                <w:sz w:val="18"/>
                <w:szCs w:val="18"/>
                <w:highlight w:val="none"/>
              </w:rPr>
            </w:pPr>
            <w:r>
              <w:rPr>
                <w:rFonts w:hint="eastAsia" w:ascii="宋体" w:hAnsi="宋体" w:eastAsia="宋体"/>
                <w:color w:val="000000"/>
                <w:sz w:val="18"/>
                <w:szCs w:val="18"/>
                <w:highlight w:val="none"/>
              </w:rPr>
              <w:t>那大镇——市乳胶厂</w:t>
            </w:r>
          </w:p>
        </w:tc>
        <w:tc>
          <w:tcPr>
            <w:tcW w:w="1035"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10,125.00</w:t>
            </w:r>
          </w:p>
        </w:tc>
        <w:tc>
          <w:tcPr>
            <w:tcW w:w="1183"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135</w:t>
            </w:r>
          </w:p>
        </w:tc>
        <w:tc>
          <w:tcPr>
            <w:tcW w:w="852"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75</w:t>
            </w:r>
          </w:p>
        </w:tc>
        <w:tc>
          <w:tcPr>
            <w:tcW w:w="751"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2029年</w:t>
            </w:r>
          </w:p>
        </w:tc>
        <w:tc>
          <w:tcPr>
            <w:tcW w:w="1030"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2,867.57</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7,257.43</w:t>
            </w:r>
          </w:p>
        </w:tc>
      </w:tr>
      <w:tr>
        <w:tblPrEx>
          <w:tblCellMar>
            <w:top w:w="0" w:type="dxa"/>
            <w:left w:w="10" w:type="dxa"/>
            <w:bottom w:w="0" w:type="dxa"/>
            <w:right w:w="10" w:type="dxa"/>
          </w:tblCellMar>
        </w:tblPrEx>
        <w:trPr>
          <w:trHeight w:val="531" w:hRule="exact"/>
        </w:trPr>
        <w:tc>
          <w:tcPr>
            <w:tcW w:w="965" w:type="dxa"/>
            <w:vMerge w:val="continue"/>
            <w:tcBorders>
              <w:top w:val="single" w:color="auto" w:sz="4" w:space="0"/>
              <w:left w:val="single" w:color="auto" w:sz="4" w:space="0"/>
              <w:bottom w:val="single" w:color="auto" w:sz="4" w:space="0"/>
            </w:tcBorders>
            <w:shd w:val="clear" w:color="auto" w:fill="FFFFFF"/>
            <w:vAlign w:val="center"/>
          </w:tcPr>
          <w:p>
            <w:pPr>
              <w:rPr>
                <w:rFonts w:ascii="宋体" w:hAnsi="宋体" w:eastAsia="宋体"/>
                <w:sz w:val="18"/>
                <w:szCs w:val="18"/>
                <w:highlight w:val="none"/>
              </w:rPr>
            </w:pPr>
          </w:p>
        </w:tc>
        <w:tc>
          <w:tcPr>
            <w:tcW w:w="2072" w:type="dxa"/>
            <w:tcBorders>
              <w:top w:val="single" w:color="auto" w:sz="4" w:space="0"/>
              <w:left w:val="single" w:color="auto" w:sz="4" w:space="0"/>
              <w:bottom w:val="single" w:color="auto" w:sz="4" w:space="0"/>
            </w:tcBorders>
            <w:shd w:val="clear" w:color="auto" w:fill="FFFFFF"/>
            <w:vAlign w:val="center"/>
          </w:tcPr>
          <w:p>
            <w:pPr>
              <w:spacing w:after="0"/>
              <w:jc w:val="both"/>
              <w:rPr>
                <w:rFonts w:ascii="宋体" w:hAnsi="宋体" w:eastAsia="宋体" w:cs="宋体"/>
                <w:color w:val="000000"/>
                <w:sz w:val="18"/>
                <w:szCs w:val="18"/>
                <w:highlight w:val="none"/>
              </w:rPr>
            </w:pPr>
            <w:r>
              <w:rPr>
                <w:rFonts w:hint="eastAsia" w:ascii="宋体" w:hAnsi="宋体" w:eastAsia="宋体"/>
                <w:color w:val="000000"/>
                <w:sz w:val="18"/>
                <w:szCs w:val="18"/>
                <w:highlight w:val="none"/>
              </w:rPr>
              <w:t>那大镇——云月路与站前路西交汇处</w:t>
            </w:r>
          </w:p>
        </w:tc>
        <w:tc>
          <w:tcPr>
            <w:tcW w:w="1035"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2,835.00</w:t>
            </w:r>
          </w:p>
        </w:tc>
        <w:tc>
          <w:tcPr>
            <w:tcW w:w="1183"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135</w:t>
            </w:r>
          </w:p>
        </w:tc>
        <w:tc>
          <w:tcPr>
            <w:tcW w:w="852"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21</w:t>
            </w:r>
          </w:p>
        </w:tc>
        <w:tc>
          <w:tcPr>
            <w:tcW w:w="751"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2029年</w:t>
            </w:r>
          </w:p>
        </w:tc>
        <w:tc>
          <w:tcPr>
            <w:tcW w:w="1030"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802.92</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2,032.08</w:t>
            </w:r>
          </w:p>
        </w:tc>
      </w:tr>
      <w:tr>
        <w:tblPrEx>
          <w:tblCellMar>
            <w:top w:w="0" w:type="dxa"/>
            <w:left w:w="10" w:type="dxa"/>
            <w:bottom w:w="0" w:type="dxa"/>
            <w:right w:w="10" w:type="dxa"/>
          </w:tblCellMar>
        </w:tblPrEx>
        <w:trPr>
          <w:trHeight w:val="571" w:hRule="exact"/>
        </w:trPr>
        <w:tc>
          <w:tcPr>
            <w:tcW w:w="965" w:type="dxa"/>
            <w:vMerge w:val="continue"/>
            <w:tcBorders>
              <w:top w:val="single" w:color="auto" w:sz="4" w:space="0"/>
              <w:left w:val="single" w:color="auto" w:sz="4" w:space="0"/>
              <w:bottom w:val="single" w:color="auto" w:sz="4" w:space="0"/>
            </w:tcBorders>
            <w:shd w:val="clear" w:color="auto" w:fill="FFFFFF"/>
            <w:vAlign w:val="center"/>
          </w:tcPr>
          <w:p>
            <w:pPr>
              <w:rPr>
                <w:rFonts w:ascii="宋体" w:hAnsi="宋体" w:eastAsia="宋体"/>
                <w:sz w:val="18"/>
                <w:szCs w:val="18"/>
                <w:highlight w:val="none"/>
              </w:rPr>
            </w:pPr>
          </w:p>
        </w:tc>
        <w:tc>
          <w:tcPr>
            <w:tcW w:w="2072" w:type="dxa"/>
            <w:tcBorders>
              <w:top w:val="single" w:color="auto" w:sz="4" w:space="0"/>
              <w:left w:val="single" w:color="auto" w:sz="4" w:space="0"/>
              <w:bottom w:val="single" w:color="auto" w:sz="4" w:space="0"/>
            </w:tcBorders>
            <w:shd w:val="clear" w:color="auto" w:fill="FFFFFF"/>
            <w:vAlign w:val="center"/>
          </w:tcPr>
          <w:p>
            <w:pPr>
              <w:spacing w:after="0"/>
              <w:jc w:val="both"/>
              <w:rPr>
                <w:rFonts w:ascii="宋体" w:hAnsi="宋体" w:eastAsia="宋体" w:cs="宋体"/>
                <w:color w:val="000000"/>
                <w:sz w:val="18"/>
                <w:szCs w:val="18"/>
                <w:highlight w:val="none"/>
              </w:rPr>
            </w:pPr>
            <w:r>
              <w:rPr>
                <w:rFonts w:hint="eastAsia" w:ascii="宋体" w:hAnsi="宋体" w:eastAsia="宋体"/>
                <w:color w:val="000000"/>
                <w:sz w:val="18"/>
                <w:szCs w:val="18"/>
                <w:highlight w:val="none"/>
              </w:rPr>
              <w:t>那大镇——政府储备地（黄冈学校对面）</w:t>
            </w:r>
          </w:p>
        </w:tc>
        <w:tc>
          <w:tcPr>
            <w:tcW w:w="1035"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2,970.00</w:t>
            </w:r>
          </w:p>
        </w:tc>
        <w:tc>
          <w:tcPr>
            <w:tcW w:w="1183"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135</w:t>
            </w:r>
          </w:p>
        </w:tc>
        <w:tc>
          <w:tcPr>
            <w:tcW w:w="852"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22</w:t>
            </w:r>
          </w:p>
        </w:tc>
        <w:tc>
          <w:tcPr>
            <w:tcW w:w="751"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2029年</w:t>
            </w:r>
          </w:p>
        </w:tc>
        <w:tc>
          <w:tcPr>
            <w:tcW w:w="1030"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841.16</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2,128.84</w:t>
            </w:r>
          </w:p>
        </w:tc>
      </w:tr>
      <w:tr>
        <w:tblPrEx>
          <w:tblCellMar>
            <w:top w:w="0" w:type="dxa"/>
            <w:left w:w="10" w:type="dxa"/>
            <w:bottom w:w="0" w:type="dxa"/>
            <w:right w:w="10" w:type="dxa"/>
          </w:tblCellMar>
        </w:tblPrEx>
        <w:trPr>
          <w:trHeight w:val="520" w:hRule="exact"/>
        </w:trPr>
        <w:tc>
          <w:tcPr>
            <w:tcW w:w="965" w:type="dxa"/>
            <w:vMerge w:val="continue"/>
            <w:tcBorders>
              <w:top w:val="single" w:color="auto" w:sz="4" w:space="0"/>
              <w:left w:val="single" w:color="auto" w:sz="4" w:space="0"/>
              <w:bottom w:val="single" w:color="auto" w:sz="4" w:space="0"/>
            </w:tcBorders>
            <w:shd w:val="clear" w:color="auto" w:fill="FFFFFF"/>
            <w:vAlign w:val="center"/>
          </w:tcPr>
          <w:p>
            <w:pPr>
              <w:rPr>
                <w:rFonts w:ascii="宋体" w:hAnsi="宋体" w:eastAsia="宋体"/>
                <w:sz w:val="18"/>
                <w:szCs w:val="18"/>
                <w:highlight w:val="none"/>
              </w:rPr>
            </w:pPr>
          </w:p>
        </w:tc>
        <w:tc>
          <w:tcPr>
            <w:tcW w:w="2072" w:type="dxa"/>
            <w:tcBorders>
              <w:top w:val="single" w:color="auto" w:sz="4" w:space="0"/>
              <w:left w:val="single" w:color="auto" w:sz="4" w:space="0"/>
              <w:bottom w:val="single" w:color="auto" w:sz="4" w:space="0"/>
            </w:tcBorders>
            <w:shd w:val="clear" w:color="auto" w:fill="FFFFFF"/>
            <w:vAlign w:val="center"/>
          </w:tcPr>
          <w:p>
            <w:pPr>
              <w:spacing w:after="0"/>
              <w:jc w:val="both"/>
              <w:rPr>
                <w:rFonts w:ascii="宋体" w:hAnsi="宋体" w:eastAsia="宋体" w:cs="宋体"/>
                <w:color w:val="000000"/>
                <w:sz w:val="18"/>
                <w:szCs w:val="18"/>
                <w:highlight w:val="none"/>
              </w:rPr>
            </w:pPr>
            <w:r>
              <w:rPr>
                <w:rFonts w:hint="eastAsia" w:ascii="宋体" w:hAnsi="宋体" w:eastAsia="宋体"/>
                <w:color w:val="000000"/>
                <w:sz w:val="18"/>
                <w:szCs w:val="18"/>
                <w:highlight w:val="none"/>
              </w:rPr>
              <w:t>那大镇——儋州市生活垃圾焚烧发电厂</w:t>
            </w:r>
          </w:p>
        </w:tc>
        <w:tc>
          <w:tcPr>
            <w:tcW w:w="1035"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19,305.00</w:t>
            </w:r>
          </w:p>
        </w:tc>
        <w:tc>
          <w:tcPr>
            <w:tcW w:w="1183"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135</w:t>
            </w:r>
          </w:p>
        </w:tc>
        <w:tc>
          <w:tcPr>
            <w:tcW w:w="852"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143</w:t>
            </w:r>
          </w:p>
        </w:tc>
        <w:tc>
          <w:tcPr>
            <w:tcW w:w="751"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2027年</w:t>
            </w:r>
          </w:p>
        </w:tc>
        <w:tc>
          <w:tcPr>
            <w:tcW w:w="1030"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5,467.49</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13,837.51</w:t>
            </w:r>
          </w:p>
        </w:tc>
      </w:tr>
      <w:tr>
        <w:tblPrEx>
          <w:tblCellMar>
            <w:top w:w="0" w:type="dxa"/>
            <w:left w:w="10" w:type="dxa"/>
            <w:bottom w:w="0" w:type="dxa"/>
            <w:right w:w="10" w:type="dxa"/>
          </w:tblCellMar>
        </w:tblPrEx>
        <w:trPr>
          <w:trHeight w:val="715" w:hRule="exact"/>
        </w:trPr>
        <w:tc>
          <w:tcPr>
            <w:tcW w:w="965" w:type="dxa"/>
            <w:vMerge w:val="continue"/>
            <w:tcBorders>
              <w:top w:val="single" w:color="auto" w:sz="4" w:space="0"/>
              <w:left w:val="single" w:color="auto" w:sz="4" w:space="0"/>
              <w:bottom w:val="single" w:color="auto" w:sz="4" w:space="0"/>
            </w:tcBorders>
            <w:shd w:val="clear" w:color="auto" w:fill="FFFFFF"/>
            <w:vAlign w:val="center"/>
          </w:tcPr>
          <w:p>
            <w:pPr>
              <w:rPr>
                <w:rFonts w:ascii="宋体" w:hAnsi="宋体" w:eastAsia="宋体"/>
                <w:sz w:val="18"/>
                <w:szCs w:val="18"/>
                <w:highlight w:val="none"/>
              </w:rPr>
            </w:pPr>
          </w:p>
        </w:tc>
        <w:tc>
          <w:tcPr>
            <w:tcW w:w="2072" w:type="dxa"/>
            <w:tcBorders>
              <w:top w:val="single" w:color="auto" w:sz="4" w:space="0"/>
              <w:left w:val="single" w:color="auto" w:sz="4" w:space="0"/>
              <w:bottom w:val="single" w:color="auto" w:sz="4" w:space="0"/>
            </w:tcBorders>
            <w:shd w:val="clear" w:color="auto" w:fill="FFFFFF"/>
            <w:vAlign w:val="center"/>
          </w:tcPr>
          <w:p>
            <w:pPr>
              <w:spacing w:after="0"/>
              <w:jc w:val="both"/>
              <w:rPr>
                <w:rFonts w:ascii="宋体" w:hAnsi="宋体" w:eastAsia="宋体" w:cs="宋体"/>
                <w:color w:val="000000"/>
                <w:sz w:val="18"/>
                <w:szCs w:val="18"/>
                <w:highlight w:val="none"/>
              </w:rPr>
            </w:pPr>
            <w:r>
              <w:rPr>
                <w:rFonts w:hint="eastAsia" w:ascii="宋体" w:hAnsi="宋体" w:eastAsia="宋体"/>
                <w:color w:val="000000"/>
                <w:sz w:val="18"/>
                <w:szCs w:val="18"/>
                <w:highlight w:val="none"/>
              </w:rPr>
              <w:t>那大镇——那大镇王桐王龙安置用地项目</w:t>
            </w:r>
          </w:p>
        </w:tc>
        <w:tc>
          <w:tcPr>
            <w:tcW w:w="1035"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9,118.85</w:t>
            </w:r>
          </w:p>
        </w:tc>
        <w:tc>
          <w:tcPr>
            <w:tcW w:w="1183"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135</w:t>
            </w:r>
          </w:p>
        </w:tc>
        <w:tc>
          <w:tcPr>
            <w:tcW w:w="852"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67.547</w:t>
            </w:r>
          </w:p>
        </w:tc>
        <w:tc>
          <w:tcPr>
            <w:tcW w:w="751"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2027年</w:t>
            </w:r>
          </w:p>
        </w:tc>
        <w:tc>
          <w:tcPr>
            <w:tcW w:w="1030"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2,582.62</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6,536.23</w:t>
            </w:r>
          </w:p>
        </w:tc>
      </w:tr>
      <w:tr>
        <w:tblPrEx>
          <w:tblCellMar>
            <w:top w:w="0" w:type="dxa"/>
            <w:left w:w="10" w:type="dxa"/>
            <w:bottom w:w="0" w:type="dxa"/>
            <w:right w:w="10" w:type="dxa"/>
          </w:tblCellMar>
        </w:tblPrEx>
        <w:trPr>
          <w:trHeight w:val="1027" w:hRule="exact"/>
        </w:trPr>
        <w:tc>
          <w:tcPr>
            <w:tcW w:w="965" w:type="dxa"/>
            <w:vMerge w:val="continue"/>
            <w:tcBorders>
              <w:top w:val="single" w:color="auto" w:sz="4" w:space="0"/>
              <w:left w:val="single" w:color="auto" w:sz="4" w:space="0"/>
              <w:bottom w:val="single" w:color="auto" w:sz="4" w:space="0"/>
            </w:tcBorders>
            <w:shd w:val="clear" w:color="auto" w:fill="FFFFFF"/>
            <w:vAlign w:val="center"/>
          </w:tcPr>
          <w:p>
            <w:pPr>
              <w:rPr>
                <w:rFonts w:ascii="宋体" w:hAnsi="宋体" w:eastAsia="宋体"/>
                <w:sz w:val="18"/>
                <w:szCs w:val="18"/>
                <w:highlight w:val="none"/>
              </w:rPr>
            </w:pPr>
          </w:p>
        </w:tc>
        <w:tc>
          <w:tcPr>
            <w:tcW w:w="2072" w:type="dxa"/>
            <w:tcBorders>
              <w:top w:val="single" w:color="auto" w:sz="4" w:space="0"/>
              <w:left w:val="single" w:color="auto" w:sz="4" w:space="0"/>
              <w:bottom w:val="single" w:color="auto" w:sz="4" w:space="0"/>
            </w:tcBorders>
            <w:shd w:val="clear" w:color="auto" w:fill="FFFFFF"/>
            <w:vAlign w:val="center"/>
          </w:tcPr>
          <w:p>
            <w:pPr>
              <w:spacing w:after="0"/>
              <w:jc w:val="both"/>
              <w:rPr>
                <w:rFonts w:ascii="宋体" w:hAnsi="宋体" w:eastAsia="宋体" w:cs="宋体"/>
                <w:color w:val="000000"/>
                <w:sz w:val="18"/>
                <w:szCs w:val="18"/>
                <w:highlight w:val="none"/>
              </w:rPr>
            </w:pPr>
            <w:r>
              <w:rPr>
                <w:rFonts w:hint="eastAsia" w:ascii="宋体" w:hAnsi="宋体" w:eastAsia="宋体"/>
                <w:color w:val="000000"/>
                <w:sz w:val="18"/>
                <w:szCs w:val="18"/>
                <w:highlight w:val="none"/>
              </w:rPr>
              <w:t>那大镇——站前路东段南侧、国盛西路北侧与南昌路交汇处（515项目用地）</w:t>
            </w:r>
          </w:p>
        </w:tc>
        <w:tc>
          <w:tcPr>
            <w:tcW w:w="1035"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34,752.11</w:t>
            </w:r>
          </w:p>
        </w:tc>
        <w:tc>
          <w:tcPr>
            <w:tcW w:w="1183"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135</w:t>
            </w:r>
          </w:p>
        </w:tc>
        <w:tc>
          <w:tcPr>
            <w:tcW w:w="852"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257.423</w:t>
            </w:r>
          </w:p>
        </w:tc>
        <w:tc>
          <w:tcPr>
            <w:tcW w:w="751"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2029年</w:t>
            </w:r>
          </w:p>
        </w:tc>
        <w:tc>
          <w:tcPr>
            <w:tcW w:w="1030"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9,842.37</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24,909.74</w:t>
            </w:r>
          </w:p>
        </w:tc>
      </w:tr>
      <w:tr>
        <w:tblPrEx>
          <w:tblCellMar>
            <w:top w:w="0" w:type="dxa"/>
            <w:left w:w="10" w:type="dxa"/>
            <w:bottom w:w="0" w:type="dxa"/>
            <w:right w:w="10" w:type="dxa"/>
          </w:tblCellMar>
        </w:tblPrEx>
        <w:trPr>
          <w:trHeight w:val="455" w:hRule="exact"/>
        </w:trPr>
        <w:tc>
          <w:tcPr>
            <w:tcW w:w="965" w:type="dxa"/>
            <w:vMerge w:val="continue"/>
            <w:tcBorders>
              <w:top w:val="single" w:color="auto" w:sz="4" w:space="0"/>
              <w:left w:val="single" w:color="auto" w:sz="4" w:space="0"/>
              <w:bottom w:val="single" w:color="auto" w:sz="4" w:space="0"/>
            </w:tcBorders>
            <w:shd w:val="clear" w:color="auto" w:fill="FFFFFF"/>
            <w:vAlign w:val="center"/>
          </w:tcPr>
          <w:p>
            <w:pPr>
              <w:rPr>
                <w:rFonts w:ascii="宋体" w:hAnsi="宋体" w:eastAsia="宋体"/>
                <w:sz w:val="18"/>
                <w:szCs w:val="18"/>
                <w:highlight w:val="none"/>
              </w:rPr>
            </w:pPr>
          </w:p>
        </w:tc>
        <w:tc>
          <w:tcPr>
            <w:tcW w:w="2072" w:type="dxa"/>
            <w:tcBorders>
              <w:top w:val="single" w:color="auto" w:sz="4" w:space="0"/>
              <w:left w:val="single" w:color="auto" w:sz="4" w:space="0"/>
              <w:bottom w:val="single" w:color="auto" w:sz="4" w:space="0"/>
            </w:tcBorders>
            <w:shd w:val="clear" w:color="auto" w:fill="FFFFFF"/>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小计</w:t>
            </w:r>
          </w:p>
        </w:tc>
        <w:tc>
          <w:tcPr>
            <w:tcW w:w="1035"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94,417.94</w:t>
            </w:r>
          </w:p>
        </w:tc>
        <w:tc>
          <w:tcPr>
            <w:tcW w:w="1183"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p>
        </w:tc>
        <w:tc>
          <w:tcPr>
            <w:tcW w:w="852"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699.392</w:t>
            </w:r>
          </w:p>
        </w:tc>
        <w:tc>
          <w:tcPr>
            <w:tcW w:w="751"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p>
        </w:tc>
        <w:tc>
          <w:tcPr>
            <w:tcW w:w="1030"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26,740.74</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67,677.20</w:t>
            </w:r>
          </w:p>
        </w:tc>
      </w:tr>
      <w:tr>
        <w:tblPrEx>
          <w:tblCellMar>
            <w:top w:w="0" w:type="dxa"/>
            <w:left w:w="10" w:type="dxa"/>
            <w:bottom w:w="0" w:type="dxa"/>
            <w:right w:w="10" w:type="dxa"/>
          </w:tblCellMar>
        </w:tblPrEx>
        <w:trPr>
          <w:trHeight w:val="328" w:hRule="exact"/>
        </w:trPr>
        <w:tc>
          <w:tcPr>
            <w:tcW w:w="96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eastAsia="宋体"/>
                <w:sz w:val="18"/>
                <w:szCs w:val="18"/>
                <w:highlight w:val="none"/>
              </w:rPr>
            </w:pPr>
            <w:r>
              <w:rPr>
                <w:rFonts w:hint="eastAsia" w:ascii="宋体" w:hAnsi="宋体" w:eastAsia="宋体"/>
                <w:sz w:val="18"/>
                <w:szCs w:val="18"/>
                <w:highlight w:val="none"/>
              </w:rPr>
              <w:t>儋州市中医医院项目</w:t>
            </w:r>
          </w:p>
        </w:tc>
        <w:tc>
          <w:tcPr>
            <w:tcW w:w="207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both"/>
              <w:rPr>
                <w:rFonts w:ascii="宋体" w:hAnsi="宋体" w:eastAsia="宋体" w:cs="宋体"/>
                <w:color w:val="000000"/>
                <w:sz w:val="18"/>
                <w:szCs w:val="18"/>
                <w:highlight w:val="none"/>
              </w:rPr>
            </w:pPr>
            <w:r>
              <w:rPr>
                <w:rFonts w:hint="eastAsia" w:ascii="宋体" w:hAnsi="宋体" w:eastAsia="宋体"/>
                <w:color w:val="000000"/>
                <w:sz w:val="18"/>
                <w:szCs w:val="18"/>
                <w:highlight w:val="none"/>
              </w:rPr>
              <w:t>那大镇——ND-4号地块</w:t>
            </w:r>
          </w:p>
        </w:tc>
        <w:tc>
          <w:tcPr>
            <w:tcW w:w="103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14,715.00</w:t>
            </w:r>
          </w:p>
        </w:tc>
        <w:tc>
          <w:tcPr>
            <w:tcW w:w="118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135</w:t>
            </w:r>
          </w:p>
        </w:tc>
        <w:tc>
          <w:tcPr>
            <w:tcW w:w="85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109</w:t>
            </w: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2023年</w:t>
            </w:r>
          </w:p>
        </w:tc>
        <w:tc>
          <w:tcPr>
            <w:tcW w:w="103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4,167.54</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10,547.46</w:t>
            </w:r>
          </w:p>
        </w:tc>
      </w:tr>
      <w:tr>
        <w:tblPrEx>
          <w:tblCellMar>
            <w:top w:w="0" w:type="dxa"/>
            <w:left w:w="10" w:type="dxa"/>
            <w:bottom w:w="0" w:type="dxa"/>
            <w:right w:w="10" w:type="dxa"/>
          </w:tblCellMar>
        </w:tblPrEx>
        <w:trPr>
          <w:trHeight w:val="321" w:hRule="exact"/>
        </w:trPr>
        <w:tc>
          <w:tcPr>
            <w:tcW w:w="965" w:type="dxa"/>
            <w:vMerge w:val="continue"/>
            <w:tcBorders>
              <w:left w:val="single" w:color="auto" w:sz="4" w:space="0"/>
              <w:bottom w:val="single" w:color="000000" w:sz="4" w:space="0"/>
              <w:right w:val="single" w:color="000000" w:sz="4" w:space="0"/>
            </w:tcBorders>
            <w:shd w:val="clear" w:color="auto" w:fill="FFFFFF"/>
            <w:vAlign w:val="center"/>
          </w:tcPr>
          <w:p>
            <w:pPr>
              <w:rPr>
                <w:rFonts w:ascii="宋体" w:hAnsi="宋体" w:eastAsia="宋体"/>
                <w:sz w:val="18"/>
                <w:szCs w:val="18"/>
                <w:highlight w:val="none"/>
              </w:rPr>
            </w:pPr>
          </w:p>
        </w:tc>
        <w:tc>
          <w:tcPr>
            <w:tcW w:w="2072" w:type="dxa"/>
            <w:tcBorders>
              <w:top w:val="single" w:color="auto" w:sz="4" w:space="0"/>
              <w:left w:val="single" w:color="000000" w:sz="4" w:space="0"/>
              <w:bottom w:val="single" w:color="000000" w:sz="4" w:space="0"/>
            </w:tcBorders>
            <w:shd w:val="clear" w:color="auto" w:fill="FFFFFF"/>
            <w:vAlign w:val="center"/>
          </w:tcPr>
          <w:p>
            <w:pPr>
              <w:spacing w:after="0"/>
              <w:jc w:val="both"/>
              <w:rPr>
                <w:rFonts w:ascii="宋体" w:hAnsi="宋体" w:eastAsia="宋体" w:cs="宋体"/>
                <w:color w:val="000000"/>
                <w:sz w:val="18"/>
                <w:szCs w:val="18"/>
                <w:highlight w:val="none"/>
              </w:rPr>
            </w:pPr>
            <w:r>
              <w:rPr>
                <w:rFonts w:hint="eastAsia" w:ascii="宋体" w:hAnsi="宋体" w:eastAsia="宋体"/>
                <w:color w:val="000000"/>
                <w:sz w:val="18"/>
                <w:szCs w:val="18"/>
                <w:highlight w:val="none"/>
              </w:rPr>
              <w:t>那大镇——广物二期</w:t>
            </w:r>
          </w:p>
        </w:tc>
        <w:tc>
          <w:tcPr>
            <w:tcW w:w="1035" w:type="dxa"/>
            <w:tcBorders>
              <w:top w:val="single" w:color="auto" w:sz="4" w:space="0"/>
              <w:left w:val="single" w:color="auto" w:sz="4" w:space="0"/>
              <w:bottom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18,495.00</w:t>
            </w:r>
          </w:p>
        </w:tc>
        <w:tc>
          <w:tcPr>
            <w:tcW w:w="1183" w:type="dxa"/>
            <w:tcBorders>
              <w:top w:val="single" w:color="auto" w:sz="4" w:space="0"/>
              <w:left w:val="single" w:color="auto" w:sz="4" w:space="0"/>
              <w:bottom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135</w:t>
            </w:r>
          </w:p>
        </w:tc>
        <w:tc>
          <w:tcPr>
            <w:tcW w:w="852" w:type="dxa"/>
            <w:tcBorders>
              <w:top w:val="single" w:color="auto" w:sz="4" w:space="0"/>
              <w:left w:val="single" w:color="auto" w:sz="4" w:space="0"/>
              <w:bottom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137</w:t>
            </w:r>
          </w:p>
        </w:tc>
        <w:tc>
          <w:tcPr>
            <w:tcW w:w="751" w:type="dxa"/>
            <w:tcBorders>
              <w:top w:val="single" w:color="auto" w:sz="4" w:space="0"/>
              <w:left w:val="single" w:color="auto" w:sz="4" w:space="0"/>
              <w:bottom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2024年</w:t>
            </w:r>
          </w:p>
        </w:tc>
        <w:tc>
          <w:tcPr>
            <w:tcW w:w="1030" w:type="dxa"/>
            <w:tcBorders>
              <w:top w:val="single" w:color="auto" w:sz="4" w:space="0"/>
              <w:left w:val="single" w:color="auto" w:sz="4" w:space="0"/>
              <w:bottom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5,238.08</w:t>
            </w:r>
          </w:p>
        </w:tc>
        <w:tc>
          <w:tcPr>
            <w:tcW w:w="1134" w:type="dxa"/>
            <w:tcBorders>
              <w:top w:val="single" w:color="auto" w:sz="4" w:space="0"/>
              <w:left w:val="single" w:color="auto" w:sz="4" w:space="0"/>
              <w:bottom w:val="single" w:color="000000"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13,256.92</w:t>
            </w:r>
          </w:p>
        </w:tc>
      </w:tr>
      <w:tr>
        <w:tblPrEx>
          <w:tblCellMar>
            <w:top w:w="0" w:type="dxa"/>
            <w:left w:w="10" w:type="dxa"/>
            <w:bottom w:w="0" w:type="dxa"/>
            <w:right w:w="10" w:type="dxa"/>
          </w:tblCellMar>
        </w:tblPrEx>
        <w:trPr>
          <w:trHeight w:val="364" w:hRule="exact"/>
        </w:trPr>
        <w:tc>
          <w:tcPr>
            <w:tcW w:w="965" w:type="dxa"/>
            <w:vMerge w:val="continue"/>
            <w:tcBorders>
              <w:left w:val="single" w:color="auto" w:sz="4" w:space="0"/>
              <w:bottom w:val="single" w:color="000000" w:sz="4" w:space="0"/>
              <w:right w:val="single" w:color="000000" w:sz="4" w:space="0"/>
            </w:tcBorders>
            <w:shd w:val="clear" w:color="auto" w:fill="FFFFFF"/>
            <w:vAlign w:val="center"/>
          </w:tcPr>
          <w:p>
            <w:pPr>
              <w:rPr>
                <w:rFonts w:ascii="宋体" w:hAnsi="宋体" w:eastAsia="宋体"/>
                <w:sz w:val="18"/>
                <w:szCs w:val="18"/>
                <w:highlight w:val="none"/>
              </w:rPr>
            </w:pPr>
          </w:p>
        </w:tc>
        <w:tc>
          <w:tcPr>
            <w:tcW w:w="2072" w:type="dxa"/>
            <w:tcBorders>
              <w:top w:val="single" w:color="auto" w:sz="4" w:space="0"/>
              <w:left w:val="single" w:color="000000" w:sz="4" w:space="0"/>
              <w:bottom w:val="single" w:color="000000" w:sz="4" w:space="0"/>
            </w:tcBorders>
            <w:shd w:val="clear" w:color="auto" w:fill="FFFFFF"/>
            <w:vAlign w:val="center"/>
          </w:tcPr>
          <w:p>
            <w:pPr>
              <w:spacing w:after="0"/>
              <w:jc w:val="both"/>
              <w:rPr>
                <w:rFonts w:ascii="宋体" w:hAnsi="宋体" w:eastAsia="宋体" w:cs="宋体"/>
                <w:color w:val="000000"/>
                <w:sz w:val="18"/>
                <w:szCs w:val="18"/>
                <w:highlight w:val="none"/>
              </w:rPr>
            </w:pPr>
            <w:r>
              <w:rPr>
                <w:rFonts w:hint="eastAsia" w:ascii="宋体" w:hAnsi="宋体" w:eastAsia="宋体"/>
                <w:color w:val="000000"/>
                <w:sz w:val="18"/>
                <w:szCs w:val="18"/>
                <w:highlight w:val="none"/>
              </w:rPr>
              <w:t>那大镇——西部中学</w:t>
            </w:r>
          </w:p>
        </w:tc>
        <w:tc>
          <w:tcPr>
            <w:tcW w:w="1035" w:type="dxa"/>
            <w:tcBorders>
              <w:top w:val="single" w:color="auto" w:sz="4" w:space="0"/>
              <w:left w:val="single" w:color="auto" w:sz="4" w:space="0"/>
              <w:bottom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47,250.00</w:t>
            </w:r>
          </w:p>
        </w:tc>
        <w:tc>
          <w:tcPr>
            <w:tcW w:w="1183" w:type="dxa"/>
            <w:tcBorders>
              <w:top w:val="single" w:color="auto" w:sz="4" w:space="0"/>
              <w:left w:val="single" w:color="auto" w:sz="4" w:space="0"/>
              <w:bottom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135</w:t>
            </w:r>
          </w:p>
        </w:tc>
        <w:tc>
          <w:tcPr>
            <w:tcW w:w="852" w:type="dxa"/>
            <w:tcBorders>
              <w:top w:val="single" w:color="auto" w:sz="4" w:space="0"/>
              <w:left w:val="single" w:color="auto" w:sz="4" w:space="0"/>
              <w:bottom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350</w:t>
            </w:r>
          </w:p>
        </w:tc>
        <w:tc>
          <w:tcPr>
            <w:tcW w:w="751" w:type="dxa"/>
            <w:tcBorders>
              <w:top w:val="single" w:color="auto" w:sz="4" w:space="0"/>
              <w:left w:val="single" w:color="auto" w:sz="4" w:space="0"/>
              <w:bottom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2026年</w:t>
            </w:r>
          </w:p>
        </w:tc>
        <w:tc>
          <w:tcPr>
            <w:tcW w:w="1030" w:type="dxa"/>
            <w:tcBorders>
              <w:top w:val="single" w:color="auto" w:sz="4" w:space="0"/>
              <w:left w:val="single" w:color="auto" w:sz="4" w:space="0"/>
              <w:bottom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13,381.97</w:t>
            </w:r>
          </w:p>
        </w:tc>
        <w:tc>
          <w:tcPr>
            <w:tcW w:w="1134" w:type="dxa"/>
            <w:tcBorders>
              <w:top w:val="single" w:color="auto" w:sz="4" w:space="0"/>
              <w:left w:val="single" w:color="auto" w:sz="4" w:space="0"/>
              <w:bottom w:val="single" w:color="000000"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33,868.03</w:t>
            </w:r>
          </w:p>
        </w:tc>
      </w:tr>
      <w:tr>
        <w:tblPrEx>
          <w:tblCellMar>
            <w:top w:w="0" w:type="dxa"/>
            <w:left w:w="10" w:type="dxa"/>
            <w:bottom w:w="0" w:type="dxa"/>
            <w:right w:w="10" w:type="dxa"/>
          </w:tblCellMar>
        </w:tblPrEx>
        <w:trPr>
          <w:trHeight w:val="468" w:hRule="exact"/>
        </w:trPr>
        <w:tc>
          <w:tcPr>
            <w:tcW w:w="965" w:type="dxa"/>
            <w:vMerge w:val="continue"/>
            <w:tcBorders>
              <w:left w:val="single" w:color="auto" w:sz="4" w:space="0"/>
              <w:bottom w:val="single" w:color="auto" w:sz="4" w:space="0"/>
              <w:right w:val="single" w:color="000000" w:sz="4" w:space="0"/>
            </w:tcBorders>
            <w:shd w:val="clear" w:color="auto" w:fill="FFFFFF"/>
            <w:vAlign w:val="center"/>
          </w:tcPr>
          <w:p>
            <w:pPr>
              <w:rPr>
                <w:rFonts w:ascii="宋体" w:hAnsi="宋体" w:eastAsia="宋体"/>
                <w:sz w:val="18"/>
                <w:szCs w:val="18"/>
                <w:highlight w:val="none"/>
              </w:rPr>
            </w:pPr>
          </w:p>
        </w:tc>
        <w:tc>
          <w:tcPr>
            <w:tcW w:w="2072" w:type="dxa"/>
            <w:tcBorders>
              <w:top w:val="single" w:color="auto" w:sz="4" w:space="0"/>
              <w:left w:val="single" w:color="000000" w:sz="4" w:space="0"/>
              <w:bottom w:val="single" w:color="auto" w:sz="4" w:space="0"/>
            </w:tcBorders>
            <w:shd w:val="clear" w:color="auto" w:fill="FFFFFF"/>
            <w:vAlign w:val="center"/>
          </w:tcPr>
          <w:p>
            <w:pPr>
              <w:spacing w:after="0"/>
              <w:jc w:val="both"/>
              <w:rPr>
                <w:rFonts w:ascii="宋体" w:hAnsi="宋体" w:eastAsia="宋体" w:cs="宋体"/>
                <w:color w:val="000000"/>
                <w:sz w:val="18"/>
                <w:szCs w:val="18"/>
                <w:highlight w:val="none"/>
              </w:rPr>
            </w:pPr>
            <w:r>
              <w:rPr>
                <w:rFonts w:hint="eastAsia" w:ascii="宋体" w:hAnsi="宋体" w:eastAsia="宋体"/>
                <w:color w:val="000000"/>
                <w:sz w:val="18"/>
                <w:szCs w:val="18"/>
                <w:highlight w:val="none"/>
              </w:rPr>
              <w:t>那大镇——王桐王龙棚户区改造项目J01-08号地块</w:t>
            </w:r>
          </w:p>
        </w:tc>
        <w:tc>
          <w:tcPr>
            <w:tcW w:w="1035"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7,604.01</w:t>
            </w:r>
          </w:p>
        </w:tc>
        <w:tc>
          <w:tcPr>
            <w:tcW w:w="1183"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135</w:t>
            </w:r>
          </w:p>
        </w:tc>
        <w:tc>
          <w:tcPr>
            <w:tcW w:w="852"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56.326</w:t>
            </w:r>
          </w:p>
        </w:tc>
        <w:tc>
          <w:tcPr>
            <w:tcW w:w="751"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2027年</w:t>
            </w:r>
          </w:p>
        </w:tc>
        <w:tc>
          <w:tcPr>
            <w:tcW w:w="1030"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2,153.58</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5,450.43</w:t>
            </w:r>
          </w:p>
        </w:tc>
      </w:tr>
      <w:tr>
        <w:tblPrEx>
          <w:tblCellMar>
            <w:top w:w="0" w:type="dxa"/>
            <w:left w:w="10" w:type="dxa"/>
            <w:bottom w:w="0" w:type="dxa"/>
            <w:right w:w="10" w:type="dxa"/>
          </w:tblCellMar>
        </w:tblPrEx>
        <w:trPr>
          <w:trHeight w:val="378" w:hRule="exact"/>
        </w:trPr>
        <w:tc>
          <w:tcPr>
            <w:tcW w:w="965" w:type="dxa"/>
            <w:vMerge w:val="continue"/>
            <w:tcBorders>
              <w:left w:val="single" w:color="auto" w:sz="4" w:space="0"/>
              <w:bottom w:val="single" w:color="auto" w:sz="4" w:space="0"/>
              <w:right w:val="single" w:color="000000" w:sz="4" w:space="0"/>
            </w:tcBorders>
            <w:shd w:val="clear" w:color="auto" w:fill="FFFFFF"/>
            <w:vAlign w:val="center"/>
          </w:tcPr>
          <w:p>
            <w:pPr>
              <w:rPr>
                <w:rFonts w:ascii="宋体" w:hAnsi="宋体" w:eastAsia="宋体"/>
                <w:sz w:val="18"/>
                <w:szCs w:val="18"/>
                <w:highlight w:val="none"/>
              </w:rPr>
            </w:pPr>
          </w:p>
        </w:tc>
        <w:tc>
          <w:tcPr>
            <w:tcW w:w="2072" w:type="dxa"/>
            <w:tcBorders>
              <w:top w:val="single" w:color="auto" w:sz="4" w:space="0"/>
              <w:left w:val="single" w:color="000000" w:sz="4" w:space="0"/>
              <w:bottom w:val="single" w:color="auto" w:sz="4" w:space="0"/>
            </w:tcBorders>
            <w:shd w:val="clear" w:color="auto" w:fill="FFFFFF"/>
            <w:vAlign w:val="center"/>
          </w:tcPr>
          <w:p>
            <w:pPr>
              <w:spacing w:after="0"/>
              <w:jc w:val="both"/>
              <w:rPr>
                <w:rFonts w:ascii="宋体" w:hAnsi="宋体" w:eastAsia="宋体" w:cs="宋体"/>
                <w:color w:val="000000"/>
                <w:sz w:val="18"/>
                <w:szCs w:val="18"/>
                <w:highlight w:val="none"/>
              </w:rPr>
            </w:pPr>
            <w:r>
              <w:rPr>
                <w:rFonts w:hint="eastAsia" w:ascii="宋体" w:hAnsi="宋体" w:eastAsia="宋体"/>
                <w:color w:val="000000"/>
                <w:sz w:val="18"/>
                <w:szCs w:val="18"/>
                <w:highlight w:val="none"/>
              </w:rPr>
              <w:t>那大镇——体育东路北侧</w:t>
            </w:r>
          </w:p>
        </w:tc>
        <w:tc>
          <w:tcPr>
            <w:tcW w:w="1035"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4,455.00</w:t>
            </w:r>
          </w:p>
        </w:tc>
        <w:tc>
          <w:tcPr>
            <w:tcW w:w="1183"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135</w:t>
            </w:r>
          </w:p>
        </w:tc>
        <w:tc>
          <w:tcPr>
            <w:tcW w:w="852"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33</w:t>
            </w:r>
          </w:p>
        </w:tc>
        <w:tc>
          <w:tcPr>
            <w:tcW w:w="751"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2028年</w:t>
            </w:r>
          </w:p>
        </w:tc>
        <w:tc>
          <w:tcPr>
            <w:tcW w:w="1030"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1,261.73</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3,193.27</w:t>
            </w:r>
          </w:p>
        </w:tc>
      </w:tr>
      <w:tr>
        <w:tblPrEx>
          <w:tblCellMar>
            <w:top w:w="0" w:type="dxa"/>
            <w:left w:w="10" w:type="dxa"/>
            <w:bottom w:w="0" w:type="dxa"/>
            <w:right w:w="10" w:type="dxa"/>
          </w:tblCellMar>
        </w:tblPrEx>
        <w:trPr>
          <w:trHeight w:val="378" w:hRule="exact"/>
        </w:trPr>
        <w:tc>
          <w:tcPr>
            <w:tcW w:w="965" w:type="dxa"/>
            <w:vMerge w:val="continue"/>
            <w:tcBorders>
              <w:left w:val="single" w:color="auto" w:sz="4" w:space="0"/>
              <w:bottom w:val="single" w:color="auto" w:sz="4" w:space="0"/>
              <w:right w:val="single" w:color="000000" w:sz="4" w:space="0"/>
            </w:tcBorders>
            <w:shd w:val="clear" w:color="auto" w:fill="FFFFFF"/>
            <w:vAlign w:val="center"/>
          </w:tcPr>
          <w:p>
            <w:pPr>
              <w:rPr>
                <w:rFonts w:ascii="宋体" w:hAnsi="宋体" w:eastAsia="宋体"/>
                <w:sz w:val="18"/>
                <w:szCs w:val="18"/>
                <w:highlight w:val="none"/>
              </w:rPr>
            </w:pPr>
          </w:p>
        </w:tc>
        <w:tc>
          <w:tcPr>
            <w:tcW w:w="2072" w:type="dxa"/>
            <w:tcBorders>
              <w:top w:val="single" w:color="auto" w:sz="4" w:space="0"/>
              <w:left w:val="single" w:color="000000" w:sz="4" w:space="0"/>
              <w:bottom w:val="single" w:color="auto" w:sz="4" w:space="0"/>
            </w:tcBorders>
            <w:shd w:val="clear" w:color="auto" w:fill="FFFFFF"/>
            <w:vAlign w:val="center"/>
          </w:tcPr>
          <w:p>
            <w:pPr>
              <w:spacing w:after="0"/>
              <w:jc w:val="both"/>
              <w:rPr>
                <w:rFonts w:ascii="宋体" w:hAnsi="宋体" w:eastAsia="宋体" w:cs="宋体"/>
                <w:color w:val="000000"/>
                <w:sz w:val="18"/>
                <w:szCs w:val="18"/>
                <w:highlight w:val="none"/>
              </w:rPr>
            </w:pPr>
            <w:r>
              <w:rPr>
                <w:rFonts w:hint="eastAsia" w:ascii="宋体" w:hAnsi="宋体" w:eastAsia="宋体"/>
                <w:color w:val="000000"/>
                <w:sz w:val="18"/>
                <w:szCs w:val="18"/>
                <w:highlight w:val="none"/>
              </w:rPr>
              <w:t>那大镇——军屯储备用地</w:t>
            </w:r>
          </w:p>
        </w:tc>
        <w:tc>
          <w:tcPr>
            <w:tcW w:w="1035"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43,200.00</w:t>
            </w:r>
          </w:p>
        </w:tc>
        <w:tc>
          <w:tcPr>
            <w:tcW w:w="1183"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135</w:t>
            </w:r>
          </w:p>
        </w:tc>
        <w:tc>
          <w:tcPr>
            <w:tcW w:w="852"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320</w:t>
            </w:r>
          </w:p>
        </w:tc>
        <w:tc>
          <w:tcPr>
            <w:tcW w:w="751"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2029年</w:t>
            </w:r>
          </w:p>
        </w:tc>
        <w:tc>
          <w:tcPr>
            <w:tcW w:w="1030"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12,234.94</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30,965.06</w:t>
            </w:r>
          </w:p>
        </w:tc>
      </w:tr>
      <w:tr>
        <w:tblPrEx>
          <w:tblCellMar>
            <w:top w:w="0" w:type="dxa"/>
            <w:left w:w="10" w:type="dxa"/>
            <w:bottom w:w="0" w:type="dxa"/>
            <w:right w:w="10" w:type="dxa"/>
          </w:tblCellMar>
        </w:tblPrEx>
        <w:trPr>
          <w:trHeight w:val="647" w:hRule="exact"/>
        </w:trPr>
        <w:tc>
          <w:tcPr>
            <w:tcW w:w="965" w:type="dxa"/>
            <w:vMerge w:val="continue"/>
            <w:tcBorders>
              <w:left w:val="single" w:color="auto" w:sz="4" w:space="0"/>
              <w:bottom w:val="single" w:color="auto" w:sz="4" w:space="0"/>
              <w:right w:val="single" w:color="000000" w:sz="4" w:space="0"/>
            </w:tcBorders>
            <w:shd w:val="clear" w:color="auto" w:fill="FFFFFF"/>
            <w:vAlign w:val="center"/>
          </w:tcPr>
          <w:p>
            <w:pPr>
              <w:rPr>
                <w:rFonts w:ascii="宋体" w:hAnsi="宋体" w:eastAsia="宋体"/>
                <w:sz w:val="18"/>
                <w:szCs w:val="18"/>
                <w:highlight w:val="none"/>
              </w:rPr>
            </w:pPr>
          </w:p>
        </w:tc>
        <w:tc>
          <w:tcPr>
            <w:tcW w:w="2072" w:type="dxa"/>
            <w:tcBorders>
              <w:top w:val="single" w:color="auto" w:sz="4" w:space="0"/>
              <w:left w:val="single" w:color="000000" w:sz="4" w:space="0"/>
              <w:bottom w:val="single" w:color="auto" w:sz="4" w:space="0"/>
            </w:tcBorders>
            <w:shd w:val="clear" w:color="auto" w:fill="FFFFFF"/>
            <w:vAlign w:val="center"/>
          </w:tcPr>
          <w:p>
            <w:pPr>
              <w:spacing w:after="0"/>
              <w:jc w:val="both"/>
              <w:rPr>
                <w:rFonts w:ascii="宋体" w:hAnsi="宋体" w:eastAsia="宋体" w:cs="宋体"/>
                <w:color w:val="000000"/>
                <w:sz w:val="18"/>
                <w:szCs w:val="18"/>
                <w:highlight w:val="none"/>
              </w:rPr>
            </w:pPr>
            <w:r>
              <w:rPr>
                <w:rFonts w:hint="eastAsia" w:ascii="宋体" w:hAnsi="宋体" w:eastAsia="宋体"/>
                <w:color w:val="000000"/>
                <w:sz w:val="18"/>
                <w:szCs w:val="18"/>
                <w:highlight w:val="none"/>
              </w:rPr>
              <w:t>那大镇——思源初中部南侧</w:t>
            </w:r>
          </w:p>
        </w:tc>
        <w:tc>
          <w:tcPr>
            <w:tcW w:w="1035"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10,395.00</w:t>
            </w:r>
          </w:p>
        </w:tc>
        <w:tc>
          <w:tcPr>
            <w:tcW w:w="1183"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135</w:t>
            </w:r>
          </w:p>
        </w:tc>
        <w:tc>
          <w:tcPr>
            <w:tcW w:w="852"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77</w:t>
            </w:r>
          </w:p>
        </w:tc>
        <w:tc>
          <w:tcPr>
            <w:tcW w:w="751"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2029年</w:t>
            </w:r>
          </w:p>
        </w:tc>
        <w:tc>
          <w:tcPr>
            <w:tcW w:w="1030"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2,944.04</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7,450.96</w:t>
            </w:r>
          </w:p>
        </w:tc>
      </w:tr>
      <w:tr>
        <w:tblPrEx>
          <w:tblCellMar>
            <w:top w:w="0" w:type="dxa"/>
            <w:left w:w="10" w:type="dxa"/>
            <w:bottom w:w="0" w:type="dxa"/>
            <w:right w:w="10" w:type="dxa"/>
          </w:tblCellMar>
        </w:tblPrEx>
        <w:trPr>
          <w:trHeight w:val="598" w:hRule="exact"/>
        </w:trPr>
        <w:tc>
          <w:tcPr>
            <w:tcW w:w="965" w:type="dxa"/>
            <w:vMerge w:val="continue"/>
            <w:tcBorders>
              <w:left w:val="single" w:color="auto" w:sz="4" w:space="0"/>
              <w:bottom w:val="single" w:color="auto" w:sz="4" w:space="0"/>
              <w:right w:val="single" w:color="000000" w:sz="4" w:space="0"/>
            </w:tcBorders>
            <w:shd w:val="clear" w:color="auto" w:fill="FFFFFF"/>
            <w:vAlign w:val="center"/>
          </w:tcPr>
          <w:p>
            <w:pPr>
              <w:rPr>
                <w:rFonts w:ascii="宋体" w:hAnsi="宋体" w:eastAsia="宋体"/>
                <w:sz w:val="18"/>
                <w:szCs w:val="18"/>
                <w:highlight w:val="none"/>
              </w:rPr>
            </w:pPr>
          </w:p>
        </w:tc>
        <w:tc>
          <w:tcPr>
            <w:tcW w:w="2072" w:type="dxa"/>
            <w:tcBorders>
              <w:top w:val="single" w:color="auto" w:sz="4" w:space="0"/>
              <w:left w:val="single" w:color="000000" w:sz="4" w:space="0"/>
              <w:bottom w:val="single" w:color="auto" w:sz="4" w:space="0"/>
            </w:tcBorders>
            <w:shd w:val="clear" w:color="auto" w:fill="FFFFFF"/>
            <w:vAlign w:val="center"/>
          </w:tcPr>
          <w:p>
            <w:pPr>
              <w:spacing w:after="0"/>
              <w:jc w:val="both"/>
              <w:rPr>
                <w:rFonts w:ascii="宋体" w:hAnsi="宋体" w:eastAsia="宋体" w:cs="宋体"/>
                <w:color w:val="000000"/>
                <w:sz w:val="18"/>
                <w:szCs w:val="18"/>
                <w:highlight w:val="none"/>
              </w:rPr>
            </w:pPr>
            <w:r>
              <w:rPr>
                <w:rFonts w:hint="eastAsia" w:ascii="宋体" w:hAnsi="宋体" w:eastAsia="宋体"/>
                <w:color w:val="000000"/>
                <w:sz w:val="18"/>
                <w:szCs w:val="18"/>
                <w:highlight w:val="none"/>
              </w:rPr>
              <w:t>那大镇——政府储备地（清华启迪）</w:t>
            </w:r>
          </w:p>
        </w:tc>
        <w:tc>
          <w:tcPr>
            <w:tcW w:w="1035"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29,025.00</w:t>
            </w:r>
          </w:p>
        </w:tc>
        <w:tc>
          <w:tcPr>
            <w:tcW w:w="1183"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135</w:t>
            </w:r>
          </w:p>
        </w:tc>
        <w:tc>
          <w:tcPr>
            <w:tcW w:w="852"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215</w:t>
            </w:r>
          </w:p>
        </w:tc>
        <w:tc>
          <w:tcPr>
            <w:tcW w:w="751"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2029年</w:t>
            </w:r>
          </w:p>
        </w:tc>
        <w:tc>
          <w:tcPr>
            <w:tcW w:w="1030"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8,220.36</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20,804.64</w:t>
            </w:r>
          </w:p>
        </w:tc>
      </w:tr>
      <w:tr>
        <w:tblPrEx>
          <w:tblCellMar>
            <w:top w:w="0" w:type="dxa"/>
            <w:left w:w="10" w:type="dxa"/>
            <w:bottom w:w="0" w:type="dxa"/>
            <w:right w:w="10" w:type="dxa"/>
          </w:tblCellMar>
        </w:tblPrEx>
        <w:trPr>
          <w:trHeight w:val="488" w:hRule="exact"/>
        </w:trPr>
        <w:tc>
          <w:tcPr>
            <w:tcW w:w="965" w:type="dxa"/>
            <w:vMerge w:val="continue"/>
            <w:tcBorders>
              <w:left w:val="single" w:color="auto" w:sz="4" w:space="0"/>
              <w:bottom w:val="single" w:color="auto" w:sz="4" w:space="0"/>
              <w:right w:val="single" w:color="000000" w:sz="4" w:space="0"/>
            </w:tcBorders>
            <w:shd w:val="clear" w:color="auto" w:fill="FFFFFF"/>
            <w:vAlign w:val="center"/>
          </w:tcPr>
          <w:p>
            <w:pPr>
              <w:rPr>
                <w:rFonts w:ascii="宋体" w:hAnsi="宋体" w:eastAsia="宋体"/>
                <w:sz w:val="18"/>
                <w:szCs w:val="18"/>
                <w:highlight w:val="none"/>
              </w:rPr>
            </w:pPr>
          </w:p>
        </w:tc>
        <w:tc>
          <w:tcPr>
            <w:tcW w:w="2072" w:type="dxa"/>
            <w:tcBorders>
              <w:top w:val="single" w:color="auto" w:sz="4" w:space="0"/>
              <w:left w:val="single" w:color="000000" w:sz="4" w:space="0"/>
              <w:bottom w:val="single" w:color="auto" w:sz="4" w:space="0"/>
            </w:tcBorders>
            <w:shd w:val="clear" w:color="auto" w:fill="FFFFFF"/>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小计</w:t>
            </w:r>
          </w:p>
        </w:tc>
        <w:tc>
          <w:tcPr>
            <w:tcW w:w="1035"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175,139.01</w:t>
            </w:r>
          </w:p>
        </w:tc>
        <w:tc>
          <w:tcPr>
            <w:tcW w:w="1183"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p>
        </w:tc>
        <w:tc>
          <w:tcPr>
            <w:tcW w:w="852"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1,297.33</w:t>
            </w:r>
          </w:p>
        </w:tc>
        <w:tc>
          <w:tcPr>
            <w:tcW w:w="751"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p>
        </w:tc>
        <w:tc>
          <w:tcPr>
            <w:tcW w:w="1030" w:type="dxa"/>
            <w:tcBorders>
              <w:top w:val="single" w:color="auto" w:sz="4" w:space="0"/>
              <w:left w:val="single" w:color="auto" w:sz="4" w:space="0"/>
              <w:bottom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49,602.24</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125,536.77</w:t>
            </w:r>
          </w:p>
        </w:tc>
      </w:tr>
      <w:tr>
        <w:tblPrEx>
          <w:tblCellMar>
            <w:top w:w="0" w:type="dxa"/>
            <w:left w:w="10" w:type="dxa"/>
            <w:bottom w:w="0" w:type="dxa"/>
            <w:right w:w="10" w:type="dxa"/>
          </w:tblCellMar>
        </w:tblPrEx>
        <w:trPr>
          <w:trHeight w:val="568" w:hRule="exact"/>
        </w:trPr>
        <w:tc>
          <w:tcPr>
            <w:tcW w:w="965" w:type="dxa"/>
            <w:vMerge w:val="restart"/>
            <w:tcBorders>
              <w:top w:val="single" w:color="auto" w:sz="4" w:space="0"/>
              <w:left w:val="single" w:color="auto" w:sz="4" w:space="0"/>
              <w:right w:val="single" w:color="auto" w:sz="4" w:space="0"/>
            </w:tcBorders>
            <w:shd w:val="clear" w:color="auto" w:fill="FFFFFF"/>
            <w:vAlign w:val="center"/>
          </w:tcPr>
          <w:p>
            <w:pPr>
              <w:rPr>
                <w:rFonts w:ascii="宋体" w:hAnsi="宋体" w:eastAsia="宋体"/>
                <w:sz w:val="18"/>
                <w:szCs w:val="18"/>
                <w:highlight w:val="none"/>
              </w:rPr>
            </w:pPr>
            <w:r>
              <w:rPr>
                <w:rFonts w:hint="eastAsia" w:ascii="宋体" w:hAnsi="宋体" w:eastAsia="宋体"/>
                <w:sz w:val="18"/>
                <w:szCs w:val="18"/>
                <w:highlight w:val="none"/>
              </w:rPr>
              <w:t>儋州市滨海新区医院项目</w:t>
            </w:r>
          </w:p>
        </w:tc>
        <w:tc>
          <w:tcPr>
            <w:tcW w:w="207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both"/>
              <w:rPr>
                <w:rFonts w:ascii="宋体" w:hAnsi="宋体" w:eastAsia="宋体" w:cs="宋体"/>
                <w:color w:val="000000"/>
                <w:sz w:val="18"/>
                <w:szCs w:val="18"/>
                <w:highlight w:val="none"/>
              </w:rPr>
            </w:pPr>
            <w:r>
              <w:rPr>
                <w:rFonts w:hint="eastAsia" w:ascii="宋体" w:hAnsi="宋体" w:eastAsia="宋体"/>
                <w:color w:val="000000"/>
                <w:sz w:val="18"/>
                <w:szCs w:val="18"/>
                <w:highlight w:val="none"/>
              </w:rPr>
              <w:t>白马井镇——海花岛物联网</w:t>
            </w:r>
          </w:p>
        </w:tc>
        <w:tc>
          <w:tcPr>
            <w:tcW w:w="103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22,815.00</w:t>
            </w:r>
          </w:p>
        </w:tc>
        <w:tc>
          <w:tcPr>
            <w:tcW w:w="118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135</w:t>
            </w:r>
          </w:p>
        </w:tc>
        <w:tc>
          <w:tcPr>
            <w:tcW w:w="85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169</w:t>
            </w: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2024年</w:t>
            </w:r>
          </w:p>
        </w:tc>
        <w:tc>
          <w:tcPr>
            <w:tcW w:w="103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6,461.59</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16,353.41</w:t>
            </w:r>
          </w:p>
        </w:tc>
      </w:tr>
      <w:tr>
        <w:tblPrEx>
          <w:tblCellMar>
            <w:top w:w="0" w:type="dxa"/>
            <w:left w:w="10" w:type="dxa"/>
            <w:bottom w:w="0" w:type="dxa"/>
            <w:right w:w="10" w:type="dxa"/>
          </w:tblCellMar>
        </w:tblPrEx>
        <w:trPr>
          <w:trHeight w:val="372" w:hRule="exact"/>
        </w:trPr>
        <w:tc>
          <w:tcPr>
            <w:tcW w:w="965" w:type="dxa"/>
            <w:vMerge w:val="continue"/>
            <w:tcBorders>
              <w:left w:val="single" w:color="auto" w:sz="4" w:space="0"/>
              <w:right w:val="single" w:color="auto" w:sz="4" w:space="0"/>
            </w:tcBorders>
            <w:shd w:val="clear" w:color="auto" w:fill="FFFFFF"/>
            <w:vAlign w:val="center"/>
          </w:tcPr>
          <w:p>
            <w:pPr>
              <w:rPr>
                <w:rFonts w:ascii="宋体" w:hAnsi="宋体" w:eastAsia="宋体"/>
                <w:sz w:val="18"/>
                <w:szCs w:val="18"/>
                <w:highlight w:val="none"/>
              </w:rPr>
            </w:pPr>
          </w:p>
        </w:tc>
        <w:tc>
          <w:tcPr>
            <w:tcW w:w="207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both"/>
              <w:rPr>
                <w:rFonts w:ascii="宋体" w:hAnsi="宋体" w:eastAsia="宋体" w:cs="宋体"/>
                <w:color w:val="000000"/>
                <w:sz w:val="18"/>
                <w:szCs w:val="18"/>
                <w:highlight w:val="none"/>
              </w:rPr>
            </w:pPr>
            <w:r>
              <w:rPr>
                <w:rFonts w:hint="eastAsia" w:ascii="宋体" w:hAnsi="宋体" w:eastAsia="宋体"/>
                <w:color w:val="000000"/>
                <w:sz w:val="18"/>
                <w:szCs w:val="18"/>
                <w:highlight w:val="none"/>
              </w:rPr>
              <w:t>白马井镇——幸福家园</w:t>
            </w:r>
          </w:p>
        </w:tc>
        <w:tc>
          <w:tcPr>
            <w:tcW w:w="103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13,304.25</w:t>
            </w:r>
          </w:p>
        </w:tc>
        <w:tc>
          <w:tcPr>
            <w:tcW w:w="118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135</w:t>
            </w:r>
          </w:p>
        </w:tc>
        <w:tc>
          <w:tcPr>
            <w:tcW w:w="85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98.55</w:t>
            </w: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2026年</w:t>
            </w:r>
          </w:p>
        </w:tc>
        <w:tc>
          <w:tcPr>
            <w:tcW w:w="103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3,767.99</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9,536.26</w:t>
            </w:r>
          </w:p>
        </w:tc>
      </w:tr>
      <w:tr>
        <w:tblPrEx>
          <w:tblCellMar>
            <w:top w:w="0" w:type="dxa"/>
            <w:left w:w="10" w:type="dxa"/>
            <w:bottom w:w="0" w:type="dxa"/>
            <w:right w:w="10" w:type="dxa"/>
          </w:tblCellMar>
        </w:tblPrEx>
        <w:trPr>
          <w:trHeight w:val="352" w:hRule="exact"/>
        </w:trPr>
        <w:tc>
          <w:tcPr>
            <w:tcW w:w="965" w:type="dxa"/>
            <w:vMerge w:val="continue"/>
            <w:tcBorders>
              <w:left w:val="single" w:color="auto" w:sz="4" w:space="0"/>
              <w:right w:val="single" w:color="auto" w:sz="4" w:space="0"/>
            </w:tcBorders>
            <w:shd w:val="clear" w:color="auto" w:fill="FFFFFF"/>
            <w:vAlign w:val="center"/>
          </w:tcPr>
          <w:p>
            <w:pPr>
              <w:rPr>
                <w:rFonts w:ascii="宋体" w:hAnsi="宋体" w:eastAsia="宋体"/>
                <w:sz w:val="18"/>
                <w:szCs w:val="18"/>
                <w:highlight w:val="none"/>
              </w:rPr>
            </w:pPr>
          </w:p>
        </w:tc>
        <w:tc>
          <w:tcPr>
            <w:tcW w:w="207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both"/>
              <w:rPr>
                <w:rFonts w:ascii="宋体" w:hAnsi="宋体" w:eastAsia="宋体" w:cs="宋体"/>
                <w:color w:val="000000"/>
                <w:sz w:val="18"/>
                <w:szCs w:val="18"/>
                <w:highlight w:val="none"/>
              </w:rPr>
            </w:pPr>
            <w:r>
              <w:rPr>
                <w:rFonts w:hint="eastAsia" w:ascii="宋体" w:hAnsi="宋体" w:eastAsia="宋体"/>
                <w:color w:val="000000"/>
                <w:sz w:val="18"/>
                <w:szCs w:val="18"/>
                <w:highlight w:val="none"/>
              </w:rPr>
              <w:t>白马井镇——滨海公园</w:t>
            </w:r>
          </w:p>
        </w:tc>
        <w:tc>
          <w:tcPr>
            <w:tcW w:w="103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45,495.00</w:t>
            </w:r>
          </w:p>
        </w:tc>
        <w:tc>
          <w:tcPr>
            <w:tcW w:w="118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135</w:t>
            </w:r>
          </w:p>
        </w:tc>
        <w:tc>
          <w:tcPr>
            <w:tcW w:w="85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337</w:t>
            </w: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2027年</w:t>
            </w:r>
          </w:p>
        </w:tc>
        <w:tc>
          <w:tcPr>
            <w:tcW w:w="103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12,884.93</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32,610.07</w:t>
            </w:r>
          </w:p>
        </w:tc>
      </w:tr>
      <w:tr>
        <w:tblPrEx>
          <w:tblCellMar>
            <w:top w:w="0" w:type="dxa"/>
            <w:left w:w="10" w:type="dxa"/>
            <w:bottom w:w="0" w:type="dxa"/>
            <w:right w:w="10" w:type="dxa"/>
          </w:tblCellMar>
        </w:tblPrEx>
        <w:trPr>
          <w:trHeight w:val="558" w:hRule="exact"/>
        </w:trPr>
        <w:tc>
          <w:tcPr>
            <w:tcW w:w="965" w:type="dxa"/>
            <w:vMerge w:val="continue"/>
            <w:tcBorders>
              <w:left w:val="single" w:color="auto" w:sz="4" w:space="0"/>
              <w:right w:val="single" w:color="auto" w:sz="4" w:space="0"/>
            </w:tcBorders>
            <w:shd w:val="clear" w:color="auto" w:fill="FFFFFF"/>
            <w:vAlign w:val="center"/>
          </w:tcPr>
          <w:p>
            <w:pPr>
              <w:rPr>
                <w:rFonts w:ascii="宋体" w:hAnsi="宋体" w:eastAsia="宋体"/>
                <w:sz w:val="18"/>
                <w:szCs w:val="18"/>
                <w:highlight w:val="none"/>
              </w:rPr>
            </w:pPr>
          </w:p>
        </w:tc>
        <w:tc>
          <w:tcPr>
            <w:tcW w:w="207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both"/>
              <w:rPr>
                <w:rFonts w:ascii="宋体" w:hAnsi="宋体" w:eastAsia="宋体" w:cs="宋体"/>
                <w:color w:val="000000"/>
                <w:sz w:val="18"/>
                <w:szCs w:val="18"/>
                <w:highlight w:val="none"/>
              </w:rPr>
            </w:pPr>
            <w:r>
              <w:rPr>
                <w:rFonts w:hint="eastAsia" w:ascii="宋体" w:hAnsi="宋体" w:eastAsia="宋体"/>
                <w:color w:val="000000"/>
                <w:sz w:val="18"/>
                <w:szCs w:val="18"/>
                <w:highlight w:val="none"/>
              </w:rPr>
              <w:t>白马井镇——重庆建工二期</w:t>
            </w:r>
          </w:p>
        </w:tc>
        <w:tc>
          <w:tcPr>
            <w:tcW w:w="103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64,395.00</w:t>
            </w:r>
          </w:p>
        </w:tc>
        <w:tc>
          <w:tcPr>
            <w:tcW w:w="118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135</w:t>
            </w:r>
          </w:p>
        </w:tc>
        <w:tc>
          <w:tcPr>
            <w:tcW w:w="85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477</w:t>
            </w: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2028年</w:t>
            </w:r>
          </w:p>
        </w:tc>
        <w:tc>
          <w:tcPr>
            <w:tcW w:w="103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18,237.72</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46,157.28</w:t>
            </w:r>
          </w:p>
        </w:tc>
      </w:tr>
      <w:tr>
        <w:tblPrEx>
          <w:tblCellMar>
            <w:top w:w="0" w:type="dxa"/>
            <w:left w:w="10" w:type="dxa"/>
            <w:bottom w:w="0" w:type="dxa"/>
            <w:right w:w="10" w:type="dxa"/>
          </w:tblCellMar>
        </w:tblPrEx>
        <w:trPr>
          <w:trHeight w:val="584" w:hRule="exact"/>
        </w:trPr>
        <w:tc>
          <w:tcPr>
            <w:tcW w:w="965" w:type="dxa"/>
            <w:vMerge w:val="continue"/>
            <w:tcBorders>
              <w:left w:val="single" w:color="auto" w:sz="4" w:space="0"/>
              <w:right w:val="single" w:color="auto" w:sz="4" w:space="0"/>
            </w:tcBorders>
            <w:shd w:val="clear" w:color="auto" w:fill="FFFFFF"/>
            <w:vAlign w:val="center"/>
          </w:tcPr>
          <w:p>
            <w:pPr>
              <w:rPr>
                <w:rFonts w:ascii="宋体" w:hAnsi="宋体" w:eastAsia="宋体"/>
                <w:sz w:val="18"/>
                <w:szCs w:val="18"/>
                <w:highlight w:val="none"/>
              </w:rPr>
            </w:pPr>
          </w:p>
        </w:tc>
        <w:tc>
          <w:tcPr>
            <w:tcW w:w="207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both"/>
              <w:rPr>
                <w:rFonts w:ascii="宋体" w:hAnsi="宋体" w:eastAsia="宋体" w:cs="宋体"/>
                <w:color w:val="000000"/>
                <w:sz w:val="18"/>
                <w:szCs w:val="18"/>
                <w:highlight w:val="none"/>
              </w:rPr>
            </w:pPr>
            <w:r>
              <w:rPr>
                <w:rFonts w:hint="eastAsia" w:ascii="宋体" w:hAnsi="宋体" w:eastAsia="宋体"/>
                <w:color w:val="000000"/>
                <w:sz w:val="18"/>
                <w:szCs w:val="18"/>
                <w:highlight w:val="none"/>
              </w:rPr>
              <w:t>白马井镇——政府储备地（奥伦帕克旁）</w:t>
            </w:r>
          </w:p>
        </w:tc>
        <w:tc>
          <w:tcPr>
            <w:tcW w:w="103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42,660.00</w:t>
            </w:r>
          </w:p>
        </w:tc>
        <w:tc>
          <w:tcPr>
            <w:tcW w:w="118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135</w:t>
            </w:r>
          </w:p>
        </w:tc>
        <w:tc>
          <w:tcPr>
            <w:tcW w:w="85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316</w:t>
            </w: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2029年</w:t>
            </w:r>
          </w:p>
        </w:tc>
        <w:tc>
          <w:tcPr>
            <w:tcW w:w="103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12,082.01</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30,577.99</w:t>
            </w:r>
          </w:p>
        </w:tc>
      </w:tr>
      <w:tr>
        <w:tblPrEx>
          <w:tblCellMar>
            <w:top w:w="0" w:type="dxa"/>
            <w:left w:w="10" w:type="dxa"/>
            <w:bottom w:w="0" w:type="dxa"/>
            <w:right w:w="10" w:type="dxa"/>
          </w:tblCellMar>
        </w:tblPrEx>
        <w:trPr>
          <w:trHeight w:val="547" w:hRule="exact"/>
        </w:trPr>
        <w:tc>
          <w:tcPr>
            <w:tcW w:w="965" w:type="dxa"/>
            <w:vMerge w:val="continue"/>
            <w:tcBorders>
              <w:left w:val="single" w:color="auto" w:sz="4" w:space="0"/>
              <w:right w:val="single" w:color="auto" w:sz="4" w:space="0"/>
            </w:tcBorders>
            <w:shd w:val="clear" w:color="auto" w:fill="FFFFFF"/>
            <w:vAlign w:val="center"/>
          </w:tcPr>
          <w:p>
            <w:pPr>
              <w:rPr>
                <w:rFonts w:ascii="宋体" w:hAnsi="宋体" w:eastAsia="宋体"/>
                <w:sz w:val="18"/>
                <w:szCs w:val="18"/>
                <w:highlight w:val="none"/>
              </w:rPr>
            </w:pPr>
          </w:p>
        </w:tc>
        <w:tc>
          <w:tcPr>
            <w:tcW w:w="207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both"/>
              <w:rPr>
                <w:rFonts w:ascii="宋体" w:hAnsi="宋体" w:eastAsia="宋体" w:cs="宋体"/>
                <w:color w:val="000000"/>
                <w:sz w:val="18"/>
                <w:szCs w:val="18"/>
                <w:highlight w:val="none"/>
              </w:rPr>
            </w:pPr>
            <w:r>
              <w:rPr>
                <w:rFonts w:hint="eastAsia" w:ascii="宋体" w:hAnsi="宋体" w:eastAsia="宋体"/>
                <w:color w:val="000000"/>
                <w:sz w:val="18"/>
                <w:szCs w:val="18"/>
                <w:highlight w:val="none"/>
              </w:rPr>
              <w:t>白马井镇——海花岛交通枢纽区</w:t>
            </w:r>
          </w:p>
        </w:tc>
        <w:tc>
          <w:tcPr>
            <w:tcW w:w="103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42,525.00</w:t>
            </w:r>
          </w:p>
        </w:tc>
        <w:tc>
          <w:tcPr>
            <w:tcW w:w="118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135</w:t>
            </w:r>
          </w:p>
        </w:tc>
        <w:tc>
          <w:tcPr>
            <w:tcW w:w="85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315</w:t>
            </w: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2029年</w:t>
            </w:r>
          </w:p>
        </w:tc>
        <w:tc>
          <w:tcPr>
            <w:tcW w:w="103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12,043.77</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30,481.23</w:t>
            </w:r>
          </w:p>
        </w:tc>
      </w:tr>
      <w:tr>
        <w:tblPrEx>
          <w:tblCellMar>
            <w:top w:w="0" w:type="dxa"/>
            <w:left w:w="10" w:type="dxa"/>
            <w:bottom w:w="0" w:type="dxa"/>
            <w:right w:w="10" w:type="dxa"/>
          </w:tblCellMar>
        </w:tblPrEx>
        <w:trPr>
          <w:trHeight w:val="502" w:hRule="exact"/>
        </w:trPr>
        <w:tc>
          <w:tcPr>
            <w:tcW w:w="965" w:type="dxa"/>
            <w:vMerge w:val="continue"/>
            <w:tcBorders>
              <w:left w:val="single" w:color="auto" w:sz="4" w:space="0"/>
              <w:right w:val="single" w:color="auto" w:sz="4" w:space="0"/>
            </w:tcBorders>
            <w:shd w:val="clear" w:color="auto" w:fill="FFFFFF"/>
            <w:vAlign w:val="center"/>
          </w:tcPr>
          <w:p>
            <w:pPr>
              <w:rPr>
                <w:rFonts w:ascii="宋体" w:hAnsi="宋体" w:eastAsia="宋体"/>
                <w:sz w:val="18"/>
                <w:szCs w:val="18"/>
                <w:highlight w:val="none"/>
              </w:rPr>
            </w:pPr>
          </w:p>
        </w:tc>
        <w:tc>
          <w:tcPr>
            <w:tcW w:w="207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both"/>
              <w:rPr>
                <w:rFonts w:ascii="宋体" w:hAnsi="宋体" w:eastAsia="宋体" w:cs="宋体"/>
                <w:color w:val="000000"/>
                <w:sz w:val="18"/>
                <w:szCs w:val="18"/>
                <w:highlight w:val="none"/>
              </w:rPr>
            </w:pPr>
            <w:r>
              <w:rPr>
                <w:rFonts w:hint="eastAsia" w:ascii="宋体" w:hAnsi="宋体" w:eastAsia="宋体"/>
                <w:color w:val="000000"/>
                <w:sz w:val="18"/>
                <w:szCs w:val="18"/>
                <w:highlight w:val="none"/>
              </w:rPr>
              <w:t>白马井镇——西环高铁洋浦站</w:t>
            </w:r>
          </w:p>
        </w:tc>
        <w:tc>
          <w:tcPr>
            <w:tcW w:w="103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64,467.90</w:t>
            </w:r>
          </w:p>
        </w:tc>
        <w:tc>
          <w:tcPr>
            <w:tcW w:w="118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135</w:t>
            </w:r>
          </w:p>
        </w:tc>
        <w:tc>
          <w:tcPr>
            <w:tcW w:w="85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477.54</w:t>
            </w: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2029年</w:t>
            </w:r>
          </w:p>
        </w:tc>
        <w:tc>
          <w:tcPr>
            <w:tcW w:w="103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18,258.37</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46,209.53</w:t>
            </w:r>
          </w:p>
        </w:tc>
      </w:tr>
      <w:tr>
        <w:tblPrEx>
          <w:tblCellMar>
            <w:top w:w="0" w:type="dxa"/>
            <w:left w:w="10" w:type="dxa"/>
            <w:bottom w:w="0" w:type="dxa"/>
            <w:right w:w="10" w:type="dxa"/>
          </w:tblCellMar>
        </w:tblPrEx>
        <w:trPr>
          <w:trHeight w:val="466" w:hRule="exact"/>
        </w:trPr>
        <w:tc>
          <w:tcPr>
            <w:tcW w:w="965" w:type="dxa"/>
            <w:vMerge w:val="continue"/>
            <w:tcBorders>
              <w:left w:val="single" w:color="auto" w:sz="4" w:space="0"/>
              <w:right w:val="single" w:color="auto" w:sz="4" w:space="0"/>
            </w:tcBorders>
            <w:shd w:val="clear" w:color="auto" w:fill="FFFFFF"/>
            <w:vAlign w:val="center"/>
          </w:tcPr>
          <w:p>
            <w:pPr>
              <w:rPr>
                <w:rFonts w:ascii="宋体" w:hAnsi="宋体" w:eastAsia="宋体"/>
                <w:sz w:val="18"/>
                <w:szCs w:val="18"/>
                <w:highlight w:val="none"/>
              </w:rPr>
            </w:pPr>
          </w:p>
        </w:tc>
        <w:tc>
          <w:tcPr>
            <w:tcW w:w="207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both"/>
              <w:rPr>
                <w:rFonts w:ascii="宋体" w:hAnsi="宋体" w:eastAsia="宋体" w:cs="宋体"/>
                <w:color w:val="000000"/>
                <w:sz w:val="18"/>
                <w:szCs w:val="18"/>
                <w:highlight w:val="none"/>
              </w:rPr>
            </w:pPr>
            <w:r>
              <w:rPr>
                <w:rFonts w:hint="eastAsia" w:ascii="宋体" w:hAnsi="宋体" w:eastAsia="宋体"/>
                <w:color w:val="000000"/>
                <w:sz w:val="18"/>
                <w:szCs w:val="18"/>
                <w:highlight w:val="none"/>
              </w:rPr>
              <w:t>白马井镇——海花岛展示中心</w:t>
            </w:r>
          </w:p>
        </w:tc>
        <w:tc>
          <w:tcPr>
            <w:tcW w:w="103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37,800.00</w:t>
            </w:r>
          </w:p>
        </w:tc>
        <w:tc>
          <w:tcPr>
            <w:tcW w:w="118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135</w:t>
            </w:r>
          </w:p>
        </w:tc>
        <w:tc>
          <w:tcPr>
            <w:tcW w:w="85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280</w:t>
            </w: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2029年</w:t>
            </w:r>
          </w:p>
        </w:tc>
        <w:tc>
          <w:tcPr>
            <w:tcW w:w="103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10,705.58</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27,094.42</w:t>
            </w:r>
          </w:p>
        </w:tc>
      </w:tr>
      <w:tr>
        <w:tblPrEx>
          <w:tblCellMar>
            <w:top w:w="0" w:type="dxa"/>
            <w:left w:w="10" w:type="dxa"/>
            <w:bottom w:w="0" w:type="dxa"/>
            <w:right w:w="10" w:type="dxa"/>
          </w:tblCellMar>
        </w:tblPrEx>
        <w:trPr>
          <w:trHeight w:val="520" w:hRule="exact"/>
        </w:trPr>
        <w:tc>
          <w:tcPr>
            <w:tcW w:w="965" w:type="dxa"/>
            <w:vMerge w:val="continue"/>
            <w:tcBorders>
              <w:left w:val="single" w:color="auto" w:sz="4" w:space="0"/>
              <w:bottom w:val="single" w:color="auto" w:sz="4" w:space="0"/>
              <w:right w:val="single" w:color="auto" w:sz="4" w:space="0"/>
            </w:tcBorders>
            <w:shd w:val="clear" w:color="auto" w:fill="FFFFFF"/>
            <w:vAlign w:val="center"/>
          </w:tcPr>
          <w:p>
            <w:pPr>
              <w:rPr>
                <w:rFonts w:ascii="宋体" w:hAnsi="宋体" w:eastAsia="宋体"/>
                <w:sz w:val="18"/>
                <w:szCs w:val="18"/>
                <w:highlight w:val="none"/>
              </w:rPr>
            </w:pPr>
          </w:p>
        </w:tc>
        <w:tc>
          <w:tcPr>
            <w:tcW w:w="207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小计</w:t>
            </w:r>
          </w:p>
        </w:tc>
        <w:tc>
          <w:tcPr>
            <w:tcW w:w="103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333,462.15</w:t>
            </w:r>
          </w:p>
        </w:tc>
        <w:tc>
          <w:tcPr>
            <w:tcW w:w="118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p>
        </w:tc>
        <w:tc>
          <w:tcPr>
            <w:tcW w:w="85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2,470.09</w:t>
            </w: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p>
        </w:tc>
        <w:tc>
          <w:tcPr>
            <w:tcW w:w="103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94,441.96</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239,020.19</w:t>
            </w:r>
          </w:p>
        </w:tc>
      </w:tr>
      <w:tr>
        <w:tblPrEx>
          <w:tblCellMar>
            <w:top w:w="0" w:type="dxa"/>
            <w:left w:w="10" w:type="dxa"/>
            <w:bottom w:w="0" w:type="dxa"/>
            <w:right w:w="10" w:type="dxa"/>
          </w:tblCellMar>
        </w:tblPrEx>
        <w:trPr>
          <w:trHeight w:val="520" w:hRule="exact"/>
        </w:trPr>
        <w:tc>
          <w:tcPr>
            <w:tcW w:w="965" w:type="dxa"/>
            <w:vMerge w:val="restart"/>
            <w:tcBorders>
              <w:top w:val="single" w:color="auto" w:sz="4" w:space="0"/>
              <w:left w:val="single" w:color="auto" w:sz="4" w:space="0"/>
              <w:right w:val="single" w:color="auto" w:sz="4" w:space="0"/>
            </w:tcBorders>
            <w:shd w:val="clear" w:color="auto" w:fill="FFFFFF"/>
            <w:vAlign w:val="center"/>
          </w:tcPr>
          <w:p>
            <w:pPr>
              <w:rPr>
                <w:rFonts w:ascii="宋体" w:hAnsi="宋体" w:eastAsia="宋体"/>
                <w:sz w:val="18"/>
                <w:szCs w:val="18"/>
                <w:highlight w:val="none"/>
              </w:rPr>
            </w:pPr>
            <w:r>
              <w:rPr>
                <w:rFonts w:hint="eastAsia" w:ascii="宋体" w:hAnsi="宋体" w:eastAsia="宋体"/>
                <w:sz w:val="18"/>
                <w:szCs w:val="18"/>
                <w:highlight w:val="none"/>
              </w:rPr>
              <w:t>海南西部区域（儋州）疾病预防控制中心</w:t>
            </w:r>
          </w:p>
        </w:tc>
        <w:tc>
          <w:tcPr>
            <w:tcW w:w="207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both"/>
              <w:rPr>
                <w:rFonts w:ascii="宋体" w:hAnsi="宋体" w:eastAsia="宋体" w:cs="Times New Roman"/>
                <w:sz w:val="20"/>
                <w:szCs w:val="20"/>
                <w:highlight w:val="none"/>
              </w:rPr>
            </w:pPr>
            <w:r>
              <w:rPr>
                <w:rFonts w:ascii="宋体" w:hAnsi="宋体" w:eastAsia="宋体" w:cs="Times New Roman"/>
                <w:sz w:val="20"/>
                <w:szCs w:val="20"/>
                <w:highlight w:val="none"/>
              </w:rPr>
              <w:t>牙拉农场安置区项目</w:t>
            </w:r>
          </w:p>
        </w:tc>
        <w:tc>
          <w:tcPr>
            <w:tcW w:w="103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r>
              <w:rPr>
                <w:rFonts w:ascii="宋体" w:hAnsi="宋体" w:eastAsia="宋体" w:cs="Times New Roman"/>
                <w:sz w:val="20"/>
                <w:szCs w:val="20"/>
                <w:highlight w:val="none"/>
              </w:rPr>
              <w:t>31,995.00</w:t>
            </w:r>
          </w:p>
        </w:tc>
        <w:tc>
          <w:tcPr>
            <w:tcW w:w="118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135</w:t>
            </w:r>
          </w:p>
        </w:tc>
        <w:tc>
          <w:tcPr>
            <w:tcW w:w="85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r>
              <w:rPr>
                <w:rFonts w:ascii="宋体" w:hAnsi="宋体" w:eastAsia="宋体" w:cs="Times New Roman"/>
                <w:sz w:val="20"/>
                <w:szCs w:val="20"/>
                <w:highlight w:val="none"/>
              </w:rPr>
              <w:t>237</w:t>
            </w: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r>
              <w:rPr>
                <w:rFonts w:ascii="宋体" w:hAnsi="宋体" w:eastAsia="宋体" w:cs="Times New Roman"/>
                <w:sz w:val="20"/>
                <w:szCs w:val="20"/>
                <w:highlight w:val="none"/>
              </w:rPr>
              <w:t>2029</w:t>
            </w:r>
            <w:r>
              <w:rPr>
                <w:rFonts w:hint="eastAsia" w:ascii="宋体" w:hAnsi="宋体" w:eastAsia="宋体" w:cs="Times New Roman"/>
                <w:sz w:val="20"/>
                <w:szCs w:val="20"/>
                <w:highlight w:val="none"/>
              </w:rPr>
              <w:t>年</w:t>
            </w:r>
          </w:p>
        </w:tc>
        <w:tc>
          <w:tcPr>
            <w:tcW w:w="103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r>
              <w:rPr>
                <w:rFonts w:ascii="宋体" w:hAnsi="宋体" w:eastAsia="宋体" w:cs="Times New Roman"/>
                <w:sz w:val="20"/>
                <w:szCs w:val="20"/>
                <w:highlight w:val="none"/>
              </w:rPr>
              <w:t>9,061.51</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r>
              <w:rPr>
                <w:rFonts w:ascii="宋体" w:hAnsi="宋体" w:eastAsia="宋体" w:cs="Times New Roman"/>
                <w:sz w:val="20"/>
                <w:szCs w:val="20"/>
                <w:highlight w:val="none"/>
              </w:rPr>
              <w:t>22,933.49</w:t>
            </w:r>
          </w:p>
        </w:tc>
      </w:tr>
      <w:tr>
        <w:tblPrEx>
          <w:tblCellMar>
            <w:top w:w="0" w:type="dxa"/>
            <w:left w:w="10" w:type="dxa"/>
            <w:bottom w:w="0" w:type="dxa"/>
            <w:right w:w="10" w:type="dxa"/>
          </w:tblCellMar>
        </w:tblPrEx>
        <w:trPr>
          <w:trHeight w:val="520" w:hRule="exact"/>
        </w:trPr>
        <w:tc>
          <w:tcPr>
            <w:tcW w:w="965" w:type="dxa"/>
            <w:vMerge w:val="continue"/>
            <w:tcBorders>
              <w:left w:val="single" w:color="auto" w:sz="4" w:space="0"/>
              <w:right w:val="single" w:color="auto" w:sz="4" w:space="0"/>
            </w:tcBorders>
            <w:shd w:val="clear" w:color="auto" w:fill="FFFFFF"/>
            <w:vAlign w:val="center"/>
          </w:tcPr>
          <w:p>
            <w:pPr>
              <w:rPr>
                <w:rFonts w:ascii="宋体" w:hAnsi="宋体" w:eastAsia="宋体"/>
                <w:sz w:val="18"/>
                <w:szCs w:val="18"/>
                <w:highlight w:val="none"/>
              </w:rPr>
            </w:pPr>
          </w:p>
        </w:tc>
        <w:tc>
          <w:tcPr>
            <w:tcW w:w="207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both"/>
              <w:rPr>
                <w:rFonts w:ascii="宋体" w:hAnsi="宋体" w:eastAsia="宋体" w:cs="Times New Roman"/>
                <w:sz w:val="20"/>
                <w:szCs w:val="20"/>
                <w:highlight w:val="none"/>
              </w:rPr>
            </w:pPr>
            <w:r>
              <w:rPr>
                <w:rFonts w:ascii="宋体" w:hAnsi="宋体" w:eastAsia="宋体" w:cs="Times New Roman"/>
                <w:sz w:val="20"/>
                <w:szCs w:val="20"/>
                <w:highlight w:val="none"/>
              </w:rPr>
              <w:t>体育西路西侧</w:t>
            </w:r>
          </w:p>
        </w:tc>
        <w:tc>
          <w:tcPr>
            <w:tcW w:w="103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r>
              <w:rPr>
                <w:rFonts w:ascii="宋体" w:hAnsi="宋体" w:eastAsia="宋体" w:cs="Times New Roman"/>
                <w:sz w:val="20"/>
                <w:szCs w:val="20"/>
                <w:highlight w:val="none"/>
              </w:rPr>
              <w:t>8,842.50</w:t>
            </w:r>
          </w:p>
        </w:tc>
        <w:tc>
          <w:tcPr>
            <w:tcW w:w="118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135</w:t>
            </w:r>
          </w:p>
        </w:tc>
        <w:tc>
          <w:tcPr>
            <w:tcW w:w="85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r>
              <w:rPr>
                <w:rFonts w:ascii="宋体" w:hAnsi="宋体" w:eastAsia="宋体" w:cs="Times New Roman"/>
                <w:sz w:val="20"/>
                <w:szCs w:val="20"/>
                <w:highlight w:val="none"/>
              </w:rPr>
              <w:t>65.5</w:t>
            </w: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r>
              <w:rPr>
                <w:rFonts w:ascii="宋体" w:hAnsi="宋体" w:eastAsia="宋体" w:cs="Times New Roman"/>
                <w:sz w:val="20"/>
                <w:szCs w:val="20"/>
                <w:highlight w:val="none"/>
              </w:rPr>
              <w:t>2022</w:t>
            </w:r>
            <w:r>
              <w:rPr>
                <w:rFonts w:hint="eastAsia" w:ascii="宋体" w:hAnsi="宋体" w:eastAsia="宋体" w:cs="Times New Roman"/>
                <w:sz w:val="20"/>
                <w:szCs w:val="20"/>
                <w:highlight w:val="none"/>
              </w:rPr>
              <w:t>年</w:t>
            </w:r>
          </w:p>
        </w:tc>
        <w:tc>
          <w:tcPr>
            <w:tcW w:w="103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r>
              <w:rPr>
                <w:rFonts w:ascii="宋体" w:hAnsi="宋体" w:eastAsia="宋体" w:cs="Times New Roman"/>
                <w:sz w:val="20"/>
                <w:szCs w:val="20"/>
                <w:highlight w:val="none"/>
              </w:rPr>
              <w:t>2,504.34</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r>
              <w:rPr>
                <w:rFonts w:ascii="宋体" w:hAnsi="宋体" w:eastAsia="宋体" w:cs="Times New Roman"/>
                <w:sz w:val="20"/>
                <w:szCs w:val="20"/>
                <w:highlight w:val="none"/>
              </w:rPr>
              <w:t>6,338.16</w:t>
            </w:r>
          </w:p>
        </w:tc>
      </w:tr>
      <w:tr>
        <w:tblPrEx>
          <w:tblCellMar>
            <w:top w:w="0" w:type="dxa"/>
            <w:left w:w="10" w:type="dxa"/>
            <w:bottom w:w="0" w:type="dxa"/>
            <w:right w:w="10" w:type="dxa"/>
          </w:tblCellMar>
        </w:tblPrEx>
        <w:trPr>
          <w:trHeight w:val="520" w:hRule="exact"/>
        </w:trPr>
        <w:tc>
          <w:tcPr>
            <w:tcW w:w="965" w:type="dxa"/>
            <w:vMerge w:val="continue"/>
            <w:tcBorders>
              <w:left w:val="single" w:color="auto" w:sz="4" w:space="0"/>
              <w:right w:val="single" w:color="auto" w:sz="4" w:space="0"/>
            </w:tcBorders>
            <w:shd w:val="clear" w:color="auto" w:fill="FFFFFF"/>
            <w:vAlign w:val="center"/>
          </w:tcPr>
          <w:p>
            <w:pPr>
              <w:rPr>
                <w:rFonts w:ascii="宋体" w:hAnsi="宋体" w:eastAsia="宋体"/>
                <w:sz w:val="18"/>
                <w:szCs w:val="18"/>
                <w:highlight w:val="none"/>
              </w:rPr>
            </w:pPr>
          </w:p>
        </w:tc>
        <w:tc>
          <w:tcPr>
            <w:tcW w:w="207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both"/>
              <w:rPr>
                <w:rFonts w:ascii="宋体" w:hAnsi="宋体" w:eastAsia="宋体" w:cs="Times New Roman"/>
                <w:sz w:val="20"/>
                <w:szCs w:val="20"/>
                <w:highlight w:val="none"/>
              </w:rPr>
            </w:pPr>
            <w:r>
              <w:rPr>
                <w:rFonts w:ascii="宋体" w:hAnsi="宋体" w:eastAsia="宋体" w:cs="Times New Roman"/>
                <w:sz w:val="20"/>
                <w:szCs w:val="20"/>
                <w:highlight w:val="none"/>
              </w:rPr>
              <w:t>体育东路东侧</w:t>
            </w:r>
          </w:p>
        </w:tc>
        <w:tc>
          <w:tcPr>
            <w:tcW w:w="103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r>
              <w:rPr>
                <w:rFonts w:ascii="宋体" w:hAnsi="宋体" w:eastAsia="宋体" w:cs="Times New Roman"/>
                <w:sz w:val="20"/>
                <w:szCs w:val="20"/>
                <w:highlight w:val="none"/>
              </w:rPr>
              <w:t>7,155.00</w:t>
            </w:r>
          </w:p>
        </w:tc>
        <w:tc>
          <w:tcPr>
            <w:tcW w:w="118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135</w:t>
            </w:r>
          </w:p>
        </w:tc>
        <w:tc>
          <w:tcPr>
            <w:tcW w:w="85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r>
              <w:rPr>
                <w:rFonts w:ascii="宋体" w:hAnsi="宋体" w:eastAsia="宋体" w:cs="Times New Roman"/>
                <w:sz w:val="20"/>
                <w:szCs w:val="20"/>
                <w:highlight w:val="none"/>
              </w:rPr>
              <w:t>53</w:t>
            </w: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r>
              <w:rPr>
                <w:rFonts w:ascii="宋体" w:hAnsi="宋体" w:eastAsia="宋体" w:cs="Times New Roman"/>
                <w:sz w:val="20"/>
                <w:szCs w:val="20"/>
                <w:highlight w:val="none"/>
              </w:rPr>
              <w:t>2026</w:t>
            </w:r>
            <w:r>
              <w:rPr>
                <w:rFonts w:hint="eastAsia" w:ascii="宋体" w:hAnsi="宋体" w:eastAsia="宋体" w:cs="Times New Roman"/>
                <w:sz w:val="20"/>
                <w:szCs w:val="20"/>
                <w:highlight w:val="none"/>
              </w:rPr>
              <w:t>年</w:t>
            </w:r>
          </w:p>
        </w:tc>
        <w:tc>
          <w:tcPr>
            <w:tcW w:w="103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r>
              <w:rPr>
                <w:rFonts w:ascii="宋体" w:hAnsi="宋体" w:eastAsia="宋体" w:cs="Times New Roman"/>
                <w:sz w:val="20"/>
                <w:szCs w:val="20"/>
                <w:highlight w:val="none"/>
              </w:rPr>
              <w:t>2,026.41</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r>
              <w:rPr>
                <w:rFonts w:ascii="宋体" w:hAnsi="宋体" w:eastAsia="宋体" w:cs="Times New Roman"/>
                <w:sz w:val="20"/>
                <w:szCs w:val="20"/>
                <w:highlight w:val="none"/>
              </w:rPr>
              <w:t>5,128.59</w:t>
            </w:r>
          </w:p>
        </w:tc>
      </w:tr>
      <w:tr>
        <w:tblPrEx>
          <w:tblCellMar>
            <w:top w:w="0" w:type="dxa"/>
            <w:left w:w="10" w:type="dxa"/>
            <w:bottom w:w="0" w:type="dxa"/>
            <w:right w:w="10" w:type="dxa"/>
          </w:tblCellMar>
        </w:tblPrEx>
        <w:trPr>
          <w:trHeight w:val="520" w:hRule="exact"/>
        </w:trPr>
        <w:tc>
          <w:tcPr>
            <w:tcW w:w="965" w:type="dxa"/>
            <w:vMerge w:val="continue"/>
            <w:tcBorders>
              <w:left w:val="single" w:color="auto" w:sz="4" w:space="0"/>
              <w:right w:val="single" w:color="auto" w:sz="4" w:space="0"/>
            </w:tcBorders>
            <w:shd w:val="clear" w:color="auto" w:fill="FFFFFF"/>
            <w:vAlign w:val="center"/>
          </w:tcPr>
          <w:p>
            <w:pPr>
              <w:rPr>
                <w:rFonts w:ascii="宋体" w:hAnsi="宋体" w:eastAsia="宋体"/>
                <w:sz w:val="18"/>
                <w:szCs w:val="18"/>
                <w:highlight w:val="none"/>
              </w:rPr>
            </w:pPr>
          </w:p>
        </w:tc>
        <w:tc>
          <w:tcPr>
            <w:tcW w:w="207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both"/>
              <w:rPr>
                <w:rFonts w:ascii="宋体" w:hAnsi="宋体" w:eastAsia="宋体" w:cs="Times New Roman"/>
                <w:sz w:val="20"/>
                <w:szCs w:val="20"/>
                <w:highlight w:val="none"/>
              </w:rPr>
            </w:pPr>
            <w:r>
              <w:rPr>
                <w:rFonts w:ascii="宋体" w:hAnsi="宋体" w:eastAsia="宋体" w:cs="Times New Roman"/>
                <w:sz w:val="20"/>
                <w:szCs w:val="20"/>
                <w:highlight w:val="none"/>
              </w:rPr>
              <w:t>站前路（站前广场）北侧（146项目用地）</w:t>
            </w:r>
          </w:p>
        </w:tc>
        <w:tc>
          <w:tcPr>
            <w:tcW w:w="103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r>
              <w:rPr>
                <w:rFonts w:ascii="宋体" w:hAnsi="宋体" w:eastAsia="宋体" w:cs="Times New Roman"/>
                <w:sz w:val="20"/>
                <w:szCs w:val="20"/>
                <w:highlight w:val="none"/>
              </w:rPr>
              <w:t>19,710.00</w:t>
            </w:r>
          </w:p>
        </w:tc>
        <w:tc>
          <w:tcPr>
            <w:tcW w:w="118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135</w:t>
            </w:r>
          </w:p>
        </w:tc>
        <w:tc>
          <w:tcPr>
            <w:tcW w:w="85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r>
              <w:rPr>
                <w:rFonts w:ascii="宋体" w:hAnsi="宋体" w:eastAsia="宋体" w:cs="Times New Roman"/>
                <w:sz w:val="20"/>
                <w:szCs w:val="20"/>
                <w:highlight w:val="none"/>
              </w:rPr>
              <w:t>146</w:t>
            </w: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r>
              <w:rPr>
                <w:rFonts w:ascii="宋体" w:hAnsi="宋体" w:eastAsia="宋体" w:cs="Times New Roman"/>
                <w:sz w:val="20"/>
                <w:szCs w:val="20"/>
                <w:highlight w:val="none"/>
              </w:rPr>
              <w:t>2029</w:t>
            </w:r>
            <w:r>
              <w:rPr>
                <w:rFonts w:hint="eastAsia" w:ascii="宋体" w:hAnsi="宋体" w:eastAsia="宋体" w:cs="Times New Roman"/>
                <w:sz w:val="20"/>
                <w:szCs w:val="20"/>
                <w:highlight w:val="none"/>
              </w:rPr>
              <w:t>年</w:t>
            </w:r>
          </w:p>
        </w:tc>
        <w:tc>
          <w:tcPr>
            <w:tcW w:w="103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r>
              <w:rPr>
                <w:rFonts w:ascii="宋体" w:hAnsi="宋体" w:eastAsia="宋体" w:cs="Times New Roman"/>
                <w:sz w:val="20"/>
                <w:szCs w:val="20"/>
                <w:highlight w:val="none"/>
              </w:rPr>
              <w:t>5,582.19</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r>
              <w:rPr>
                <w:rFonts w:ascii="宋体" w:hAnsi="宋体" w:eastAsia="宋体" w:cs="Times New Roman"/>
                <w:sz w:val="20"/>
                <w:szCs w:val="20"/>
                <w:highlight w:val="none"/>
              </w:rPr>
              <w:t>14,127.81</w:t>
            </w:r>
          </w:p>
        </w:tc>
      </w:tr>
      <w:tr>
        <w:tblPrEx>
          <w:tblCellMar>
            <w:top w:w="0" w:type="dxa"/>
            <w:left w:w="10" w:type="dxa"/>
            <w:bottom w:w="0" w:type="dxa"/>
            <w:right w:w="10" w:type="dxa"/>
          </w:tblCellMar>
        </w:tblPrEx>
        <w:trPr>
          <w:trHeight w:val="520" w:hRule="exact"/>
        </w:trPr>
        <w:tc>
          <w:tcPr>
            <w:tcW w:w="965" w:type="dxa"/>
            <w:vMerge w:val="continue"/>
            <w:tcBorders>
              <w:left w:val="single" w:color="auto" w:sz="4" w:space="0"/>
              <w:right w:val="single" w:color="auto" w:sz="4" w:space="0"/>
            </w:tcBorders>
            <w:shd w:val="clear" w:color="auto" w:fill="FFFFFF"/>
            <w:vAlign w:val="center"/>
          </w:tcPr>
          <w:p>
            <w:pPr>
              <w:rPr>
                <w:rFonts w:ascii="宋体" w:hAnsi="宋体" w:eastAsia="宋体"/>
                <w:sz w:val="18"/>
                <w:szCs w:val="18"/>
                <w:highlight w:val="none"/>
              </w:rPr>
            </w:pPr>
          </w:p>
        </w:tc>
        <w:tc>
          <w:tcPr>
            <w:tcW w:w="207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both"/>
              <w:rPr>
                <w:rFonts w:ascii="宋体" w:hAnsi="宋体" w:eastAsia="宋体" w:cs="Times New Roman"/>
                <w:sz w:val="20"/>
                <w:szCs w:val="20"/>
                <w:highlight w:val="none"/>
              </w:rPr>
            </w:pPr>
            <w:r>
              <w:rPr>
                <w:rFonts w:ascii="宋体" w:hAnsi="宋体" w:eastAsia="宋体" w:cs="Times New Roman"/>
                <w:sz w:val="20"/>
                <w:szCs w:val="20"/>
                <w:highlight w:val="none"/>
              </w:rPr>
              <w:t>思源路北侧</w:t>
            </w:r>
          </w:p>
        </w:tc>
        <w:tc>
          <w:tcPr>
            <w:tcW w:w="103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r>
              <w:rPr>
                <w:rFonts w:ascii="宋体" w:hAnsi="宋体" w:eastAsia="宋体" w:cs="Times New Roman"/>
                <w:sz w:val="20"/>
                <w:szCs w:val="20"/>
                <w:highlight w:val="none"/>
              </w:rPr>
              <w:t>11,745.00</w:t>
            </w:r>
          </w:p>
        </w:tc>
        <w:tc>
          <w:tcPr>
            <w:tcW w:w="118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135</w:t>
            </w:r>
          </w:p>
        </w:tc>
        <w:tc>
          <w:tcPr>
            <w:tcW w:w="85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r>
              <w:rPr>
                <w:rFonts w:ascii="宋体" w:hAnsi="宋体" w:eastAsia="宋体" w:cs="Times New Roman"/>
                <w:sz w:val="20"/>
                <w:szCs w:val="20"/>
                <w:highlight w:val="none"/>
              </w:rPr>
              <w:t>87</w:t>
            </w: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r>
              <w:rPr>
                <w:rFonts w:ascii="宋体" w:hAnsi="宋体" w:eastAsia="宋体" w:cs="Times New Roman"/>
                <w:sz w:val="20"/>
                <w:szCs w:val="20"/>
                <w:highlight w:val="none"/>
              </w:rPr>
              <w:t>2025</w:t>
            </w:r>
            <w:r>
              <w:rPr>
                <w:rFonts w:hint="eastAsia" w:ascii="宋体" w:hAnsi="宋体" w:eastAsia="宋体" w:cs="Times New Roman"/>
                <w:sz w:val="20"/>
                <w:szCs w:val="20"/>
                <w:highlight w:val="none"/>
              </w:rPr>
              <w:t>年</w:t>
            </w:r>
          </w:p>
        </w:tc>
        <w:tc>
          <w:tcPr>
            <w:tcW w:w="103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r>
              <w:rPr>
                <w:rFonts w:ascii="宋体" w:hAnsi="宋体" w:eastAsia="宋体" w:cs="Times New Roman"/>
                <w:sz w:val="20"/>
                <w:szCs w:val="20"/>
                <w:highlight w:val="none"/>
              </w:rPr>
              <w:t>3,326.38</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r>
              <w:rPr>
                <w:rFonts w:ascii="宋体" w:hAnsi="宋体" w:eastAsia="宋体" w:cs="Times New Roman"/>
                <w:sz w:val="20"/>
                <w:szCs w:val="20"/>
                <w:highlight w:val="none"/>
              </w:rPr>
              <w:t>8,418.62</w:t>
            </w:r>
          </w:p>
        </w:tc>
      </w:tr>
      <w:tr>
        <w:tblPrEx>
          <w:tblCellMar>
            <w:top w:w="0" w:type="dxa"/>
            <w:left w:w="10" w:type="dxa"/>
            <w:bottom w:w="0" w:type="dxa"/>
            <w:right w:w="10" w:type="dxa"/>
          </w:tblCellMar>
        </w:tblPrEx>
        <w:trPr>
          <w:trHeight w:val="520" w:hRule="exact"/>
        </w:trPr>
        <w:tc>
          <w:tcPr>
            <w:tcW w:w="965" w:type="dxa"/>
            <w:vMerge w:val="continue"/>
            <w:tcBorders>
              <w:left w:val="single" w:color="auto" w:sz="4" w:space="0"/>
              <w:right w:val="single" w:color="auto" w:sz="4" w:space="0"/>
            </w:tcBorders>
            <w:shd w:val="clear" w:color="auto" w:fill="FFFFFF"/>
            <w:vAlign w:val="center"/>
          </w:tcPr>
          <w:p>
            <w:pPr>
              <w:rPr>
                <w:rFonts w:ascii="宋体" w:hAnsi="宋体" w:eastAsia="宋体"/>
                <w:sz w:val="18"/>
                <w:szCs w:val="18"/>
                <w:highlight w:val="none"/>
              </w:rPr>
            </w:pPr>
          </w:p>
        </w:tc>
        <w:tc>
          <w:tcPr>
            <w:tcW w:w="207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both"/>
              <w:rPr>
                <w:rFonts w:ascii="宋体" w:hAnsi="宋体" w:eastAsia="宋体" w:cs="Times New Roman"/>
                <w:sz w:val="20"/>
                <w:szCs w:val="20"/>
                <w:highlight w:val="none"/>
              </w:rPr>
            </w:pPr>
            <w:r>
              <w:rPr>
                <w:rFonts w:ascii="宋体" w:hAnsi="宋体" w:eastAsia="宋体" w:cs="Times New Roman"/>
                <w:sz w:val="20"/>
                <w:szCs w:val="20"/>
                <w:highlight w:val="none"/>
              </w:rPr>
              <w:t>迎宾大道北侧与站前路东段东侧</w:t>
            </w:r>
          </w:p>
        </w:tc>
        <w:tc>
          <w:tcPr>
            <w:tcW w:w="103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r>
              <w:rPr>
                <w:rFonts w:ascii="宋体" w:hAnsi="宋体" w:eastAsia="宋体" w:cs="Times New Roman"/>
                <w:sz w:val="20"/>
                <w:szCs w:val="20"/>
                <w:highlight w:val="none"/>
              </w:rPr>
              <w:t>9,180.00</w:t>
            </w:r>
          </w:p>
        </w:tc>
        <w:tc>
          <w:tcPr>
            <w:tcW w:w="118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135</w:t>
            </w:r>
          </w:p>
        </w:tc>
        <w:tc>
          <w:tcPr>
            <w:tcW w:w="85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r>
              <w:rPr>
                <w:rFonts w:ascii="宋体" w:hAnsi="宋体" w:eastAsia="宋体" w:cs="Times New Roman"/>
                <w:sz w:val="20"/>
                <w:szCs w:val="20"/>
                <w:highlight w:val="none"/>
              </w:rPr>
              <w:t>68</w:t>
            </w: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r>
              <w:rPr>
                <w:rFonts w:ascii="宋体" w:hAnsi="宋体" w:eastAsia="宋体" w:cs="Times New Roman"/>
                <w:sz w:val="20"/>
                <w:szCs w:val="20"/>
                <w:highlight w:val="none"/>
              </w:rPr>
              <w:t>2031</w:t>
            </w:r>
            <w:r>
              <w:rPr>
                <w:rFonts w:hint="eastAsia" w:ascii="宋体" w:hAnsi="宋体" w:eastAsia="宋体" w:cs="Times New Roman"/>
                <w:sz w:val="20"/>
                <w:szCs w:val="20"/>
                <w:highlight w:val="none"/>
              </w:rPr>
              <w:t>年</w:t>
            </w:r>
          </w:p>
        </w:tc>
        <w:tc>
          <w:tcPr>
            <w:tcW w:w="103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r>
              <w:rPr>
                <w:rFonts w:ascii="宋体" w:hAnsi="宋体" w:eastAsia="宋体" w:cs="Times New Roman"/>
                <w:sz w:val="20"/>
                <w:szCs w:val="20"/>
                <w:highlight w:val="none"/>
              </w:rPr>
              <w:t>2,599.93</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r>
              <w:rPr>
                <w:rFonts w:ascii="宋体" w:hAnsi="宋体" w:eastAsia="宋体" w:cs="Times New Roman"/>
                <w:sz w:val="20"/>
                <w:szCs w:val="20"/>
                <w:highlight w:val="none"/>
              </w:rPr>
              <w:t>6,580.07</w:t>
            </w:r>
          </w:p>
        </w:tc>
      </w:tr>
      <w:tr>
        <w:tblPrEx>
          <w:tblCellMar>
            <w:top w:w="0" w:type="dxa"/>
            <w:left w:w="10" w:type="dxa"/>
            <w:bottom w:w="0" w:type="dxa"/>
            <w:right w:w="10" w:type="dxa"/>
          </w:tblCellMar>
        </w:tblPrEx>
        <w:trPr>
          <w:trHeight w:val="520" w:hRule="exact"/>
        </w:trPr>
        <w:tc>
          <w:tcPr>
            <w:tcW w:w="965" w:type="dxa"/>
            <w:vMerge w:val="continue"/>
            <w:tcBorders>
              <w:left w:val="single" w:color="auto" w:sz="4" w:space="0"/>
              <w:right w:val="single" w:color="auto" w:sz="4" w:space="0"/>
            </w:tcBorders>
            <w:shd w:val="clear" w:color="auto" w:fill="FFFFFF"/>
            <w:vAlign w:val="center"/>
          </w:tcPr>
          <w:p>
            <w:pPr>
              <w:rPr>
                <w:rFonts w:ascii="宋体" w:hAnsi="宋体" w:eastAsia="宋体"/>
                <w:sz w:val="18"/>
                <w:szCs w:val="18"/>
                <w:highlight w:val="none"/>
              </w:rPr>
            </w:pPr>
          </w:p>
        </w:tc>
        <w:tc>
          <w:tcPr>
            <w:tcW w:w="207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both"/>
              <w:rPr>
                <w:rFonts w:ascii="宋体" w:hAnsi="宋体" w:eastAsia="宋体" w:cs="Times New Roman"/>
                <w:sz w:val="20"/>
                <w:szCs w:val="20"/>
                <w:highlight w:val="none"/>
              </w:rPr>
            </w:pPr>
            <w:r>
              <w:rPr>
                <w:rFonts w:ascii="宋体" w:hAnsi="宋体" w:eastAsia="宋体" w:cs="Times New Roman"/>
                <w:sz w:val="20"/>
                <w:szCs w:val="20"/>
                <w:highlight w:val="none"/>
              </w:rPr>
              <w:t>思源路北侧</w:t>
            </w:r>
          </w:p>
        </w:tc>
        <w:tc>
          <w:tcPr>
            <w:tcW w:w="103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r>
              <w:rPr>
                <w:rFonts w:ascii="宋体" w:hAnsi="宋体" w:eastAsia="宋体" w:cs="Times New Roman"/>
                <w:sz w:val="20"/>
                <w:szCs w:val="20"/>
                <w:highlight w:val="none"/>
              </w:rPr>
              <w:t>11,988.00</w:t>
            </w:r>
          </w:p>
        </w:tc>
        <w:tc>
          <w:tcPr>
            <w:tcW w:w="118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135</w:t>
            </w:r>
          </w:p>
        </w:tc>
        <w:tc>
          <w:tcPr>
            <w:tcW w:w="85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r>
              <w:rPr>
                <w:rFonts w:ascii="宋体" w:hAnsi="宋体" w:eastAsia="宋体" w:cs="Times New Roman"/>
                <w:sz w:val="20"/>
                <w:szCs w:val="20"/>
                <w:highlight w:val="none"/>
              </w:rPr>
              <w:t>88.80</w:t>
            </w: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r>
              <w:rPr>
                <w:rFonts w:ascii="宋体" w:hAnsi="宋体" w:eastAsia="宋体" w:cs="Times New Roman"/>
                <w:sz w:val="20"/>
                <w:szCs w:val="20"/>
                <w:highlight w:val="none"/>
              </w:rPr>
              <w:t>2031</w:t>
            </w:r>
            <w:r>
              <w:rPr>
                <w:rFonts w:hint="eastAsia" w:ascii="宋体" w:hAnsi="宋体" w:eastAsia="宋体" w:cs="Times New Roman"/>
                <w:sz w:val="20"/>
                <w:szCs w:val="20"/>
                <w:highlight w:val="none"/>
              </w:rPr>
              <w:t>年</w:t>
            </w:r>
          </w:p>
        </w:tc>
        <w:tc>
          <w:tcPr>
            <w:tcW w:w="103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r>
              <w:rPr>
                <w:rFonts w:ascii="宋体" w:hAnsi="宋体" w:eastAsia="宋体" w:cs="Times New Roman"/>
                <w:sz w:val="20"/>
                <w:szCs w:val="20"/>
                <w:highlight w:val="none"/>
              </w:rPr>
              <w:t>3,395.20</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r>
              <w:rPr>
                <w:rFonts w:ascii="宋体" w:hAnsi="宋体" w:eastAsia="宋体" w:cs="Times New Roman"/>
                <w:sz w:val="20"/>
                <w:szCs w:val="20"/>
                <w:highlight w:val="none"/>
              </w:rPr>
              <w:t>8,592.80</w:t>
            </w:r>
          </w:p>
        </w:tc>
      </w:tr>
      <w:tr>
        <w:tblPrEx>
          <w:tblCellMar>
            <w:top w:w="0" w:type="dxa"/>
            <w:left w:w="10" w:type="dxa"/>
            <w:bottom w:w="0" w:type="dxa"/>
            <w:right w:w="10" w:type="dxa"/>
          </w:tblCellMar>
        </w:tblPrEx>
        <w:trPr>
          <w:trHeight w:val="520" w:hRule="exact"/>
        </w:trPr>
        <w:tc>
          <w:tcPr>
            <w:tcW w:w="965" w:type="dxa"/>
            <w:vMerge w:val="continue"/>
            <w:tcBorders>
              <w:left w:val="single" w:color="auto" w:sz="4" w:space="0"/>
              <w:bottom w:val="single" w:color="auto" w:sz="4" w:space="0"/>
              <w:right w:val="single" w:color="auto" w:sz="4" w:space="0"/>
            </w:tcBorders>
            <w:shd w:val="clear" w:color="auto" w:fill="FFFFFF"/>
            <w:vAlign w:val="center"/>
          </w:tcPr>
          <w:p>
            <w:pPr>
              <w:rPr>
                <w:rFonts w:ascii="宋体" w:hAnsi="宋体" w:eastAsia="宋体"/>
                <w:sz w:val="18"/>
                <w:szCs w:val="18"/>
                <w:highlight w:val="none"/>
              </w:rPr>
            </w:pPr>
          </w:p>
        </w:tc>
        <w:tc>
          <w:tcPr>
            <w:tcW w:w="207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center"/>
              <w:rPr>
                <w:rFonts w:ascii="宋体" w:hAnsi="宋体" w:eastAsia="宋体" w:cs="宋体"/>
                <w:color w:val="000000"/>
                <w:sz w:val="18"/>
                <w:szCs w:val="18"/>
                <w:highlight w:val="none"/>
              </w:rPr>
            </w:pPr>
            <w:r>
              <w:rPr>
                <w:rFonts w:hint="eastAsia" w:ascii="宋体" w:hAnsi="宋体" w:eastAsia="宋体"/>
                <w:color w:val="000000"/>
                <w:sz w:val="18"/>
                <w:szCs w:val="18"/>
                <w:highlight w:val="none"/>
              </w:rPr>
              <w:t>小计</w:t>
            </w:r>
          </w:p>
        </w:tc>
        <w:tc>
          <w:tcPr>
            <w:tcW w:w="103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r>
              <w:rPr>
                <w:rFonts w:ascii="宋体" w:hAnsi="宋体" w:eastAsia="宋体" w:cs="Times New Roman"/>
                <w:sz w:val="20"/>
                <w:szCs w:val="20"/>
                <w:highlight w:val="none"/>
              </w:rPr>
              <w:t>100,615.50</w:t>
            </w:r>
          </w:p>
        </w:tc>
        <w:tc>
          <w:tcPr>
            <w:tcW w:w="118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p>
        </w:tc>
        <w:tc>
          <w:tcPr>
            <w:tcW w:w="85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r>
              <w:rPr>
                <w:rFonts w:ascii="宋体" w:hAnsi="宋体" w:eastAsia="宋体" w:cs="Times New Roman"/>
                <w:sz w:val="20"/>
                <w:szCs w:val="20"/>
                <w:highlight w:val="none"/>
              </w:rPr>
              <w:t>745.30</w:t>
            </w:r>
          </w:p>
        </w:tc>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p>
        </w:tc>
        <w:tc>
          <w:tcPr>
            <w:tcW w:w="103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r>
              <w:rPr>
                <w:rFonts w:ascii="宋体" w:hAnsi="宋体" w:eastAsia="宋体" w:cs="Times New Roman"/>
                <w:sz w:val="20"/>
                <w:szCs w:val="20"/>
                <w:highlight w:val="none"/>
              </w:rPr>
              <w:t>28,495.96</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right"/>
              <w:rPr>
                <w:rFonts w:ascii="宋体" w:hAnsi="宋体" w:eastAsia="宋体" w:cs="Times New Roman"/>
                <w:sz w:val="20"/>
                <w:szCs w:val="20"/>
                <w:highlight w:val="none"/>
              </w:rPr>
            </w:pPr>
            <w:r>
              <w:rPr>
                <w:rFonts w:ascii="宋体" w:hAnsi="宋体" w:eastAsia="宋体" w:cs="Times New Roman"/>
                <w:sz w:val="20"/>
                <w:szCs w:val="20"/>
                <w:highlight w:val="none"/>
              </w:rPr>
              <w:t>72,119.54</w:t>
            </w:r>
          </w:p>
        </w:tc>
      </w:tr>
    </w:tbl>
    <w:p>
      <w:pPr>
        <w:spacing w:after="0"/>
        <w:jc w:val="right"/>
        <w:rPr>
          <w:rFonts w:ascii="宋体" w:hAnsi="宋体" w:eastAsia="宋体" w:cs="宋体"/>
          <w:color w:val="000000"/>
          <w:sz w:val="21"/>
          <w:szCs w:val="21"/>
          <w:highlight w:val="none"/>
        </w:rPr>
      </w:pPr>
    </w:p>
    <w:p>
      <w:pPr>
        <w:spacing w:after="0"/>
        <w:jc w:val="right"/>
        <w:rPr>
          <w:rFonts w:ascii="宋体" w:hAnsi="宋体" w:eastAsia="宋体" w:cs="宋体"/>
          <w:color w:val="000000"/>
          <w:sz w:val="21"/>
          <w:szCs w:val="21"/>
          <w:highlight w:val="none"/>
        </w:rPr>
      </w:pPr>
    </w:p>
    <w:p>
      <w:pPr>
        <w:spacing w:after="0"/>
        <w:jc w:val="right"/>
        <w:rPr>
          <w:rFonts w:ascii="宋体" w:hAnsi="宋体" w:eastAsia="宋体" w:cs="宋体"/>
          <w:color w:val="000000"/>
          <w:sz w:val="21"/>
          <w:szCs w:val="21"/>
          <w:highlight w:val="none"/>
        </w:rPr>
      </w:pPr>
    </w:p>
    <w:p>
      <w:pPr>
        <w:spacing w:after="0"/>
        <w:rPr>
          <w:rFonts w:ascii="宋体" w:hAnsi="宋体" w:eastAsia="宋体" w:cs="宋体"/>
          <w:color w:val="000000"/>
          <w:sz w:val="21"/>
          <w:szCs w:val="21"/>
          <w:highlight w:val="none"/>
        </w:rPr>
        <w:sectPr>
          <w:pgSz w:w="11906" w:h="16838"/>
          <w:pgMar w:top="1440" w:right="1800" w:bottom="1440" w:left="1800" w:header="708" w:footer="708" w:gutter="0"/>
          <w:cols w:space="708" w:num="1"/>
          <w:docGrid w:linePitch="360" w:charSpace="0"/>
        </w:sectPr>
      </w:pPr>
    </w:p>
    <w:p>
      <w:pPr>
        <w:spacing w:after="0"/>
        <w:rPr>
          <w:rFonts w:ascii="宋体" w:hAnsi="宋体" w:eastAsia="宋体" w:cs="宋体"/>
          <w:color w:val="000000"/>
          <w:sz w:val="21"/>
          <w:szCs w:val="21"/>
          <w:highlight w:val="none"/>
        </w:rPr>
      </w:pPr>
    </w:p>
    <w:p>
      <w:pPr>
        <w:spacing w:line="300" w:lineRule="auto"/>
        <w:rPr>
          <w:rFonts w:ascii="宋体" w:hAnsi="宋体" w:eastAsia="宋体" w:cs="宋体"/>
          <w:color w:val="000000"/>
          <w:sz w:val="21"/>
          <w:szCs w:val="21"/>
          <w:highlight w:val="none"/>
        </w:rPr>
      </w:pPr>
      <w:r>
        <w:rPr>
          <w:rFonts w:hint="eastAsia" w:ascii="宋体" w:hAnsi="宋体" w:eastAsia="宋体" w:cs="宋体"/>
          <w:color w:val="000000"/>
          <w:sz w:val="21"/>
          <w:szCs w:val="21"/>
          <w:highlight w:val="none"/>
        </w:rPr>
        <w:t>附件4、项目营运支出明细表</w:t>
      </w:r>
    </w:p>
    <w:p>
      <w:pPr>
        <w:spacing w:line="300" w:lineRule="auto"/>
        <w:jc w:val="center"/>
        <w:rPr>
          <w:rFonts w:ascii="宋体" w:hAnsi="宋体" w:eastAsia="宋体" w:cs="宋体"/>
          <w:color w:val="000000"/>
          <w:sz w:val="21"/>
          <w:szCs w:val="21"/>
          <w:highlight w:val="none"/>
        </w:rPr>
      </w:pPr>
      <w:r>
        <w:rPr>
          <w:rFonts w:hint="eastAsia" w:ascii="宋体" w:hAnsi="宋体" w:eastAsia="宋体" w:cs="宋体"/>
          <w:color w:val="000000"/>
          <w:sz w:val="21"/>
          <w:szCs w:val="21"/>
          <w:highlight w:val="none"/>
        </w:rPr>
        <w:t>项目营运支出明细表</w:t>
      </w:r>
    </w:p>
    <w:p>
      <w:pPr>
        <w:pStyle w:val="65"/>
        <w:tabs>
          <w:tab w:val="left" w:pos="664"/>
          <w:tab w:val="left" w:pos="993"/>
          <w:tab w:val="left" w:pos="1276"/>
          <w:tab w:val="right" w:pos="8430"/>
        </w:tabs>
        <w:spacing w:after="0"/>
        <w:ind w:firstLine="0" w:firstLineChars="0"/>
        <w:rPr>
          <w:rFonts w:ascii="宋体" w:hAnsi="宋体" w:eastAsia="宋体"/>
          <w:b/>
          <w:bCs/>
          <w:sz w:val="21"/>
          <w:szCs w:val="21"/>
          <w:highlight w:val="none"/>
        </w:rPr>
      </w:pPr>
      <w:r>
        <w:rPr>
          <w:rFonts w:hint="eastAsia" w:ascii="宋体" w:hAnsi="宋体" w:eastAsia="宋体"/>
          <w:sz w:val="21"/>
          <w:szCs w:val="21"/>
          <w:highlight w:val="none"/>
        </w:rPr>
        <w:t>项目1：海南西部中心医院三期工程</w:t>
      </w:r>
      <w:r>
        <w:rPr>
          <w:rFonts w:hint="eastAsia" w:ascii="宋体" w:hAnsi="宋体" w:eastAsia="宋体"/>
          <w:sz w:val="21"/>
          <w:szCs w:val="21"/>
          <w:highlight w:val="none"/>
        </w:rPr>
        <w:tab/>
      </w:r>
      <w:r>
        <w:rPr>
          <w:rFonts w:hint="eastAsia" w:ascii="宋体" w:hAnsi="宋体" w:eastAsia="宋体"/>
          <w:sz w:val="21"/>
          <w:szCs w:val="21"/>
          <w:highlight w:val="none"/>
        </w:rPr>
        <w:t>单位：万元</w:t>
      </w:r>
    </w:p>
    <w:tbl>
      <w:tblPr>
        <w:tblStyle w:val="11"/>
        <w:tblW w:w="5000" w:type="pct"/>
        <w:tblInd w:w="0" w:type="dxa"/>
        <w:tblLayout w:type="autofit"/>
        <w:tblCellMar>
          <w:top w:w="0" w:type="dxa"/>
          <w:left w:w="108" w:type="dxa"/>
          <w:bottom w:w="0" w:type="dxa"/>
          <w:right w:w="108" w:type="dxa"/>
        </w:tblCellMar>
      </w:tblPr>
      <w:tblGrid>
        <w:gridCol w:w="1165"/>
        <w:gridCol w:w="1277"/>
        <w:gridCol w:w="1493"/>
        <w:gridCol w:w="1607"/>
        <w:gridCol w:w="1645"/>
        <w:gridCol w:w="1335"/>
      </w:tblGrid>
      <w:tr>
        <w:tblPrEx>
          <w:tblCellMar>
            <w:top w:w="0" w:type="dxa"/>
            <w:left w:w="108" w:type="dxa"/>
            <w:bottom w:w="0" w:type="dxa"/>
            <w:right w:w="108" w:type="dxa"/>
          </w:tblCellMar>
        </w:tblPrEx>
        <w:trPr>
          <w:trHeight w:val="340" w:hRule="atLeast"/>
        </w:trPr>
        <w:tc>
          <w:tcPr>
            <w:tcW w:w="6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sz w:val="21"/>
                <w:szCs w:val="21"/>
                <w:highlight w:val="none"/>
              </w:rPr>
            </w:pPr>
            <w:r>
              <w:rPr>
                <w:rFonts w:ascii="宋体" w:hAnsi="宋体" w:eastAsia="宋体" w:cs="Arial"/>
                <w:sz w:val="21"/>
                <w:szCs w:val="21"/>
                <w:highlight w:val="none"/>
              </w:rPr>
              <w:t>序号</w:t>
            </w:r>
          </w:p>
        </w:tc>
        <w:tc>
          <w:tcPr>
            <w:tcW w:w="7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sz w:val="21"/>
                <w:szCs w:val="21"/>
                <w:highlight w:val="none"/>
              </w:rPr>
            </w:pPr>
            <w:r>
              <w:rPr>
                <w:rFonts w:ascii="宋体" w:hAnsi="宋体" w:eastAsia="宋体" w:cs="Arial"/>
                <w:sz w:val="21"/>
                <w:szCs w:val="21"/>
                <w:highlight w:val="none"/>
              </w:rPr>
              <w:t>年度</w:t>
            </w:r>
          </w:p>
        </w:tc>
        <w:tc>
          <w:tcPr>
            <w:tcW w:w="8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sz w:val="21"/>
                <w:szCs w:val="21"/>
                <w:highlight w:val="none"/>
              </w:rPr>
            </w:pPr>
            <w:r>
              <w:rPr>
                <w:rFonts w:ascii="宋体" w:hAnsi="宋体" w:eastAsia="宋体" w:cs="Arial"/>
                <w:sz w:val="21"/>
                <w:szCs w:val="21"/>
                <w:highlight w:val="none"/>
              </w:rPr>
              <w:t>医疗业务成本</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sz w:val="21"/>
                <w:szCs w:val="21"/>
                <w:highlight w:val="none"/>
              </w:rPr>
            </w:pPr>
            <w:r>
              <w:rPr>
                <w:rFonts w:ascii="宋体" w:hAnsi="宋体" w:eastAsia="宋体" w:cs="Arial"/>
                <w:sz w:val="21"/>
                <w:szCs w:val="21"/>
                <w:highlight w:val="none"/>
              </w:rPr>
              <w:t>管理费用</w:t>
            </w:r>
          </w:p>
        </w:tc>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sz w:val="21"/>
                <w:szCs w:val="21"/>
                <w:highlight w:val="none"/>
              </w:rPr>
            </w:pPr>
            <w:r>
              <w:rPr>
                <w:rFonts w:ascii="宋体" w:hAnsi="宋体" w:eastAsia="宋体" w:cs="Arial"/>
                <w:sz w:val="21"/>
                <w:szCs w:val="21"/>
                <w:highlight w:val="none"/>
              </w:rPr>
              <w:t>其他支出</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sz w:val="21"/>
                <w:szCs w:val="21"/>
                <w:highlight w:val="none"/>
              </w:rPr>
            </w:pPr>
            <w:r>
              <w:rPr>
                <w:rFonts w:ascii="宋体" w:hAnsi="宋体" w:eastAsia="宋体" w:cs="Arial"/>
                <w:sz w:val="21"/>
                <w:szCs w:val="21"/>
                <w:highlight w:val="none"/>
              </w:rPr>
              <w:t>总成本</w:t>
            </w:r>
          </w:p>
        </w:tc>
      </w:tr>
      <w:tr>
        <w:tblPrEx>
          <w:tblCellMar>
            <w:top w:w="0" w:type="dxa"/>
            <w:left w:w="108" w:type="dxa"/>
            <w:bottom w:w="0" w:type="dxa"/>
            <w:right w:w="108" w:type="dxa"/>
          </w:tblCellMar>
        </w:tblPrEx>
        <w:trPr>
          <w:trHeight w:val="340" w:hRule="atLeast"/>
        </w:trPr>
        <w:tc>
          <w:tcPr>
            <w:tcW w:w="6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1</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center"/>
              <w:rPr>
                <w:rFonts w:ascii="Arial Narrow" w:hAnsi="Arial Narrow" w:eastAsia="宋体" w:cs="Arial Narrow"/>
                <w:color w:val="000000"/>
                <w:sz w:val="20"/>
                <w:szCs w:val="20"/>
                <w:highlight w:val="none"/>
              </w:rPr>
            </w:pPr>
            <w:r>
              <w:rPr>
                <w:rFonts w:ascii="Arial Narrow" w:hAnsi="Arial Narrow" w:eastAsia="宋体" w:cs="Arial"/>
                <w:color w:val="000000"/>
                <w:sz w:val="20"/>
                <w:szCs w:val="20"/>
                <w:highlight w:val="none"/>
              </w:rPr>
              <w:t>2021 年</w:t>
            </w:r>
          </w:p>
        </w:tc>
        <w:tc>
          <w:tcPr>
            <w:tcW w:w="876"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w:t>
            </w:r>
          </w:p>
        </w:tc>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w:t>
            </w:r>
          </w:p>
        </w:tc>
      </w:tr>
      <w:tr>
        <w:tblPrEx>
          <w:tblCellMar>
            <w:top w:w="0" w:type="dxa"/>
            <w:left w:w="108" w:type="dxa"/>
            <w:bottom w:w="0" w:type="dxa"/>
            <w:right w:w="108" w:type="dxa"/>
          </w:tblCellMar>
        </w:tblPrEx>
        <w:trPr>
          <w:trHeight w:val="340" w:hRule="atLeast"/>
        </w:trPr>
        <w:tc>
          <w:tcPr>
            <w:tcW w:w="6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center"/>
              <w:rPr>
                <w:rFonts w:ascii="Arial Narrow" w:hAnsi="Arial Narrow" w:eastAsia="宋体" w:cs="Arial Narrow"/>
                <w:color w:val="000000"/>
                <w:sz w:val="20"/>
                <w:szCs w:val="20"/>
                <w:highlight w:val="none"/>
              </w:rPr>
            </w:pPr>
            <w:r>
              <w:rPr>
                <w:rFonts w:ascii="Arial Narrow" w:hAnsi="Arial Narrow" w:eastAsia="宋体" w:cs="Arial"/>
                <w:color w:val="000000"/>
                <w:sz w:val="20"/>
                <w:szCs w:val="20"/>
                <w:highlight w:val="none"/>
              </w:rPr>
              <w:t>2022 年</w:t>
            </w:r>
          </w:p>
        </w:tc>
        <w:tc>
          <w:tcPr>
            <w:tcW w:w="8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9,355.53</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1,062.06</w:t>
            </w:r>
          </w:p>
        </w:tc>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5.71</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10,423.30</w:t>
            </w:r>
          </w:p>
        </w:tc>
      </w:tr>
      <w:tr>
        <w:tblPrEx>
          <w:tblCellMar>
            <w:top w:w="0" w:type="dxa"/>
            <w:left w:w="108" w:type="dxa"/>
            <w:bottom w:w="0" w:type="dxa"/>
            <w:right w:w="108" w:type="dxa"/>
          </w:tblCellMar>
        </w:tblPrEx>
        <w:trPr>
          <w:trHeight w:val="340" w:hRule="atLeast"/>
        </w:trPr>
        <w:tc>
          <w:tcPr>
            <w:tcW w:w="6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3</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center"/>
              <w:rPr>
                <w:rFonts w:ascii="Arial Narrow" w:hAnsi="Arial Narrow" w:eastAsia="宋体" w:cs="Arial Narrow"/>
                <w:color w:val="000000"/>
                <w:sz w:val="20"/>
                <w:szCs w:val="20"/>
                <w:highlight w:val="none"/>
              </w:rPr>
            </w:pPr>
            <w:r>
              <w:rPr>
                <w:rFonts w:ascii="Arial Narrow" w:hAnsi="Arial Narrow" w:eastAsia="宋体" w:cs="Arial"/>
                <w:color w:val="000000"/>
                <w:sz w:val="20"/>
                <w:szCs w:val="20"/>
                <w:highlight w:val="none"/>
              </w:rPr>
              <w:t>2023 年</w:t>
            </w:r>
          </w:p>
        </w:tc>
        <w:tc>
          <w:tcPr>
            <w:tcW w:w="8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20,020.83</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2,272.81</w:t>
            </w:r>
          </w:p>
        </w:tc>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12.22</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22,305.86</w:t>
            </w:r>
          </w:p>
        </w:tc>
      </w:tr>
      <w:tr>
        <w:tblPrEx>
          <w:tblCellMar>
            <w:top w:w="0" w:type="dxa"/>
            <w:left w:w="108" w:type="dxa"/>
            <w:bottom w:w="0" w:type="dxa"/>
            <w:right w:w="108" w:type="dxa"/>
          </w:tblCellMar>
        </w:tblPrEx>
        <w:trPr>
          <w:trHeight w:val="340" w:hRule="atLeast"/>
        </w:trPr>
        <w:tc>
          <w:tcPr>
            <w:tcW w:w="6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4</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center"/>
              <w:rPr>
                <w:rFonts w:ascii="Arial Narrow" w:hAnsi="Arial Narrow" w:eastAsia="宋体" w:cs="Arial Narrow"/>
                <w:color w:val="000000"/>
                <w:sz w:val="20"/>
                <w:szCs w:val="20"/>
                <w:highlight w:val="none"/>
              </w:rPr>
            </w:pPr>
            <w:r>
              <w:rPr>
                <w:rFonts w:ascii="Arial Narrow" w:hAnsi="Arial Narrow" w:eastAsia="宋体" w:cs="Arial"/>
                <w:color w:val="000000"/>
                <w:sz w:val="20"/>
                <w:szCs w:val="20"/>
                <w:highlight w:val="none"/>
              </w:rPr>
              <w:t>2024 年</w:t>
            </w:r>
          </w:p>
        </w:tc>
        <w:tc>
          <w:tcPr>
            <w:tcW w:w="8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21,422.29</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2,431.90</w:t>
            </w:r>
          </w:p>
        </w:tc>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13.08</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23,867.27</w:t>
            </w:r>
          </w:p>
        </w:tc>
      </w:tr>
      <w:tr>
        <w:tblPrEx>
          <w:tblCellMar>
            <w:top w:w="0" w:type="dxa"/>
            <w:left w:w="108" w:type="dxa"/>
            <w:bottom w:w="0" w:type="dxa"/>
            <w:right w:w="108" w:type="dxa"/>
          </w:tblCellMar>
        </w:tblPrEx>
        <w:trPr>
          <w:trHeight w:val="340" w:hRule="atLeast"/>
        </w:trPr>
        <w:tc>
          <w:tcPr>
            <w:tcW w:w="6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5</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center"/>
              <w:rPr>
                <w:rFonts w:ascii="Arial Narrow" w:hAnsi="Arial Narrow" w:eastAsia="宋体" w:cs="Arial Narrow"/>
                <w:color w:val="000000"/>
                <w:sz w:val="20"/>
                <w:szCs w:val="20"/>
                <w:highlight w:val="none"/>
              </w:rPr>
            </w:pPr>
            <w:r>
              <w:rPr>
                <w:rFonts w:ascii="Arial Narrow" w:hAnsi="Arial Narrow" w:eastAsia="宋体" w:cs="Arial"/>
                <w:color w:val="000000"/>
                <w:sz w:val="20"/>
                <w:szCs w:val="20"/>
                <w:highlight w:val="none"/>
              </w:rPr>
              <w:t>2025 年</w:t>
            </w:r>
          </w:p>
        </w:tc>
        <w:tc>
          <w:tcPr>
            <w:tcW w:w="8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22,921.85</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2,602.14</w:t>
            </w:r>
          </w:p>
        </w:tc>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13.99</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25,537.98</w:t>
            </w:r>
          </w:p>
        </w:tc>
      </w:tr>
      <w:tr>
        <w:tblPrEx>
          <w:tblCellMar>
            <w:top w:w="0" w:type="dxa"/>
            <w:left w:w="108" w:type="dxa"/>
            <w:bottom w:w="0" w:type="dxa"/>
            <w:right w:w="108" w:type="dxa"/>
          </w:tblCellMar>
        </w:tblPrEx>
        <w:trPr>
          <w:trHeight w:val="340" w:hRule="atLeast"/>
        </w:trPr>
        <w:tc>
          <w:tcPr>
            <w:tcW w:w="6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6</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center"/>
              <w:rPr>
                <w:rFonts w:ascii="Arial Narrow" w:hAnsi="Arial Narrow" w:eastAsia="宋体" w:cs="Arial Narrow"/>
                <w:color w:val="000000"/>
                <w:sz w:val="20"/>
                <w:szCs w:val="20"/>
                <w:highlight w:val="none"/>
              </w:rPr>
            </w:pPr>
            <w:r>
              <w:rPr>
                <w:rFonts w:ascii="Arial Narrow" w:hAnsi="Arial Narrow" w:eastAsia="宋体" w:cs="Arial"/>
                <w:color w:val="000000"/>
                <w:sz w:val="20"/>
                <w:szCs w:val="20"/>
                <w:highlight w:val="none"/>
              </w:rPr>
              <w:t>2026 年</w:t>
            </w:r>
          </w:p>
        </w:tc>
        <w:tc>
          <w:tcPr>
            <w:tcW w:w="8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24,526.38</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2,784.29</w:t>
            </w:r>
          </w:p>
        </w:tc>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14.97</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27,325.64</w:t>
            </w:r>
          </w:p>
        </w:tc>
      </w:tr>
      <w:tr>
        <w:tblPrEx>
          <w:tblCellMar>
            <w:top w:w="0" w:type="dxa"/>
            <w:left w:w="108" w:type="dxa"/>
            <w:bottom w:w="0" w:type="dxa"/>
            <w:right w:w="108" w:type="dxa"/>
          </w:tblCellMar>
        </w:tblPrEx>
        <w:trPr>
          <w:trHeight w:val="340" w:hRule="atLeast"/>
        </w:trPr>
        <w:tc>
          <w:tcPr>
            <w:tcW w:w="6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7</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center"/>
              <w:rPr>
                <w:rFonts w:ascii="Arial Narrow" w:hAnsi="Arial Narrow" w:eastAsia="宋体" w:cs="Arial Narrow"/>
                <w:color w:val="000000"/>
                <w:sz w:val="20"/>
                <w:szCs w:val="20"/>
                <w:highlight w:val="none"/>
              </w:rPr>
            </w:pPr>
            <w:r>
              <w:rPr>
                <w:rFonts w:ascii="Arial Narrow" w:hAnsi="Arial Narrow" w:eastAsia="宋体" w:cs="Arial"/>
                <w:color w:val="000000"/>
                <w:sz w:val="20"/>
                <w:szCs w:val="20"/>
                <w:highlight w:val="none"/>
              </w:rPr>
              <w:t>2027 年</w:t>
            </w:r>
          </w:p>
        </w:tc>
        <w:tc>
          <w:tcPr>
            <w:tcW w:w="8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26,243.23</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2,979.19</w:t>
            </w:r>
          </w:p>
        </w:tc>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16.02</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29,238.44</w:t>
            </w:r>
          </w:p>
        </w:tc>
      </w:tr>
      <w:tr>
        <w:tblPrEx>
          <w:tblCellMar>
            <w:top w:w="0" w:type="dxa"/>
            <w:left w:w="108" w:type="dxa"/>
            <w:bottom w:w="0" w:type="dxa"/>
            <w:right w:w="108" w:type="dxa"/>
          </w:tblCellMar>
        </w:tblPrEx>
        <w:trPr>
          <w:trHeight w:val="340" w:hRule="atLeast"/>
        </w:trPr>
        <w:tc>
          <w:tcPr>
            <w:tcW w:w="6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8</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center"/>
              <w:rPr>
                <w:rFonts w:ascii="Arial Narrow" w:hAnsi="Arial Narrow" w:eastAsia="宋体" w:cs="Arial Narrow"/>
                <w:color w:val="000000"/>
                <w:sz w:val="20"/>
                <w:szCs w:val="20"/>
                <w:highlight w:val="none"/>
              </w:rPr>
            </w:pPr>
            <w:r>
              <w:rPr>
                <w:rFonts w:ascii="Arial Narrow" w:hAnsi="Arial Narrow" w:eastAsia="宋体" w:cs="Arial"/>
                <w:color w:val="000000"/>
                <w:sz w:val="20"/>
                <w:szCs w:val="20"/>
                <w:highlight w:val="none"/>
              </w:rPr>
              <w:t>2028 年</w:t>
            </w:r>
          </w:p>
        </w:tc>
        <w:tc>
          <w:tcPr>
            <w:tcW w:w="8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28,080.25</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3,187.73</w:t>
            </w:r>
          </w:p>
        </w:tc>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17.14</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31,285.12</w:t>
            </w:r>
          </w:p>
        </w:tc>
      </w:tr>
      <w:tr>
        <w:tblPrEx>
          <w:tblCellMar>
            <w:top w:w="0" w:type="dxa"/>
            <w:left w:w="108" w:type="dxa"/>
            <w:bottom w:w="0" w:type="dxa"/>
            <w:right w:w="108" w:type="dxa"/>
          </w:tblCellMar>
        </w:tblPrEx>
        <w:trPr>
          <w:trHeight w:val="340" w:hRule="atLeast"/>
        </w:trPr>
        <w:tc>
          <w:tcPr>
            <w:tcW w:w="6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9</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center"/>
              <w:rPr>
                <w:rFonts w:ascii="Arial Narrow" w:hAnsi="Arial Narrow" w:eastAsia="宋体" w:cs="Arial Narrow"/>
                <w:color w:val="000000"/>
                <w:sz w:val="20"/>
                <w:szCs w:val="20"/>
                <w:highlight w:val="none"/>
              </w:rPr>
            </w:pPr>
            <w:r>
              <w:rPr>
                <w:rFonts w:ascii="Arial Narrow" w:hAnsi="Arial Narrow" w:eastAsia="宋体" w:cs="Arial"/>
                <w:color w:val="000000"/>
                <w:sz w:val="20"/>
                <w:szCs w:val="20"/>
                <w:highlight w:val="none"/>
              </w:rPr>
              <w:t>2029 年</w:t>
            </w:r>
          </w:p>
        </w:tc>
        <w:tc>
          <w:tcPr>
            <w:tcW w:w="8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30,045.87</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3,410.87</w:t>
            </w:r>
          </w:p>
        </w:tc>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18.34</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33,475.08</w:t>
            </w:r>
          </w:p>
        </w:tc>
      </w:tr>
      <w:tr>
        <w:tblPrEx>
          <w:tblCellMar>
            <w:top w:w="0" w:type="dxa"/>
            <w:left w:w="108" w:type="dxa"/>
            <w:bottom w:w="0" w:type="dxa"/>
            <w:right w:w="108" w:type="dxa"/>
          </w:tblCellMar>
        </w:tblPrEx>
        <w:trPr>
          <w:trHeight w:val="340" w:hRule="atLeast"/>
        </w:trPr>
        <w:tc>
          <w:tcPr>
            <w:tcW w:w="6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10</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center"/>
              <w:rPr>
                <w:rFonts w:ascii="Arial Narrow" w:hAnsi="Arial Narrow" w:eastAsia="宋体" w:cs="Arial Narrow"/>
                <w:color w:val="000000"/>
                <w:sz w:val="20"/>
                <w:szCs w:val="20"/>
                <w:highlight w:val="none"/>
              </w:rPr>
            </w:pPr>
            <w:r>
              <w:rPr>
                <w:rFonts w:ascii="Arial Narrow" w:hAnsi="Arial Narrow" w:eastAsia="宋体" w:cs="Arial"/>
                <w:color w:val="000000"/>
                <w:sz w:val="20"/>
                <w:szCs w:val="20"/>
                <w:highlight w:val="none"/>
              </w:rPr>
              <w:t>2030 年</w:t>
            </w:r>
          </w:p>
        </w:tc>
        <w:tc>
          <w:tcPr>
            <w:tcW w:w="8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32,149.08</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3,649.64</w:t>
            </w:r>
          </w:p>
        </w:tc>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19.62</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35,818.34</w:t>
            </w:r>
          </w:p>
        </w:tc>
      </w:tr>
      <w:tr>
        <w:tblPrEx>
          <w:tblCellMar>
            <w:top w:w="0" w:type="dxa"/>
            <w:left w:w="108" w:type="dxa"/>
            <w:bottom w:w="0" w:type="dxa"/>
            <w:right w:w="108" w:type="dxa"/>
          </w:tblCellMar>
        </w:tblPrEx>
        <w:trPr>
          <w:trHeight w:val="340" w:hRule="atLeast"/>
        </w:trPr>
        <w:tc>
          <w:tcPr>
            <w:tcW w:w="6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11</w:t>
            </w:r>
          </w:p>
        </w:tc>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center"/>
              <w:rPr>
                <w:rFonts w:ascii="Arial Narrow" w:hAnsi="Arial Narrow" w:eastAsia="宋体" w:cs="Arial Narrow"/>
                <w:color w:val="000000"/>
                <w:sz w:val="20"/>
                <w:szCs w:val="20"/>
                <w:highlight w:val="none"/>
              </w:rPr>
            </w:pPr>
            <w:r>
              <w:rPr>
                <w:rFonts w:ascii="Arial Narrow" w:hAnsi="Arial Narrow" w:eastAsia="宋体" w:cs="Arial"/>
                <w:color w:val="000000"/>
                <w:sz w:val="20"/>
                <w:szCs w:val="20"/>
                <w:highlight w:val="none"/>
              </w:rPr>
              <w:t>2031 年</w:t>
            </w:r>
          </w:p>
        </w:tc>
        <w:tc>
          <w:tcPr>
            <w:tcW w:w="8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17,199.76</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1,952.56</w:t>
            </w:r>
          </w:p>
        </w:tc>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10.50</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19,162.82</w:t>
            </w:r>
          </w:p>
        </w:tc>
      </w:tr>
      <w:tr>
        <w:tblPrEx>
          <w:tblCellMar>
            <w:top w:w="0" w:type="dxa"/>
            <w:left w:w="108" w:type="dxa"/>
            <w:bottom w:w="0" w:type="dxa"/>
            <w:right w:w="108" w:type="dxa"/>
          </w:tblCellMar>
        </w:tblPrEx>
        <w:trPr>
          <w:trHeight w:val="340" w:hRule="atLeast"/>
        </w:trPr>
        <w:tc>
          <w:tcPr>
            <w:tcW w:w="6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Arial Narrow" w:hAnsi="Arial Narrow" w:eastAsia="宋体" w:cs="Arial"/>
                <w:color w:val="000000"/>
                <w:sz w:val="20"/>
                <w:szCs w:val="20"/>
                <w:highlight w:val="none"/>
              </w:rPr>
            </w:pPr>
          </w:p>
        </w:tc>
        <w:tc>
          <w:tcPr>
            <w:tcW w:w="74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adjustRightInd/>
              <w:snapToGrid/>
              <w:spacing w:after="0"/>
              <w:jc w:val="center"/>
              <w:textAlignment w:val="center"/>
              <w:rPr>
                <w:rFonts w:ascii="Arial Narrow" w:hAnsi="Arial Narrow" w:eastAsia="宋体" w:cs="Arial"/>
                <w:color w:val="000000"/>
                <w:sz w:val="20"/>
                <w:szCs w:val="20"/>
                <w:highlight w:val="none"/>
              </w:rPr>
            </w:pPr>
            <w:r>
              <w:rPr>
                <w:rFonts w:hint="eastAsia" w:ascii="宋体" w:hAnsi="宋体" w:eastAsia="宋体" w:cs="宋体"/>
                <w:sz w:val="20"/>
                <w:szCs w:val="20"/>
                <w:highlight w:val="none"/>
              </w:rPr>
              <w:t>合计</w:t>
            </w:r>
          </w:p>
        </w:tc>
        <w:tc>
          <w:tcPr>
            <w:tcW w:w="8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231,965.07</w:t>
            </w:r>
          </w:p>
        </w:tc>
        <w:tc>
          <w:tcPr>
            <w:tcW w:w="9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26,333.19</w:t>
            </w:r>
          </w:p>
        </w:tc>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141.59</w:t>
            </w:r>
          </w:p>
        </w:tc>
        <w:tc>
          <w:tcPr>
            <w:tcW w:w="7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258,439.85</w:t>
            </w:r>
          </w:p>
        </w:tc>
      </w:tr>
    </w:tbl>
    <w:p>
      <w:pPr>
        <w:spacing w:line="300" w:lineRule="auto"/>
        <w:rPr>
          <w:rFonts w:ascii="宋体" w:hAnsi="宋体" w:eastAsia="宋体" w:cs="宋体"/>
          <w:color w:val="000000"/>
          <w:sz w:val="21"/>
          <w:szCs w:val="21"/>
          <w:highlight w:val="none"/>
        </w:rPr>
      </w:pPr>
    </w:p>
    <w:p>
      <w:pPr>
        <w:spacing w:line="300" w:lineRule="auto"/>
        <w:rPr>
          <w:rFonts w:ascii="宋体" w:hAnsi="宋体" w:eastAsia="宋体" w:cs="宋体"/>
          <w:color w:val="000000"/>
          <w:sz w:val="21"/>
          <w:szCs w:val="21"/>
          <w:highlight w:val="none"/>
        </w:rPr>
      </w:pPr>
    </w:p>
    <w:p>
      <w:pPr>
        <w:pStyle w:val="65"/>
        <w:tabs>
          <w:tab w:val="left" w:pos="993"/>
          <w:tab w:val="left" w:pos="1276"/>
        </w:tabs>
        <w:spacing w:after="0"/>
        <w:ind w:firstLine="0" w:firstLineChars="0"/>
        <w:jc w:val="both"/>
        <w:rPr>
          <w:rFonts w:ascii="宋体" w:hAnsi="宋体" w:eastAsia="宋体"/>
          <w:b/>
          <w:bCs/>
          <w:sz w:val="21"/>
          <w:szCs w:val="21"/>
          <w:highlight w:val="none"/>
        </w:rPr>
      </w:pPr>
    </w:p>
    <w:p>
      <w:pPr>
        <w:pStyle w:val="65"/>
        <w:tabs>
          <w:tab w:val="left" w:pos="304"/>
          <w:tab w:val="left" w:pos="993"/>
          <w:tab w:val="left" w:pos="1276"/>
          <w:tab w:val="right" w:pos="8430"/>
        </w:tabs>
        <w:spacing w:after="0"/>
        <w:ind w:firstLine="0" w:firstLineChars="0"/>
        <w:rPr>
          <w:rFonts w:ascii="宋体" w:hAnsi="宋体" w:eastAsia="宋体"/>
          <w:b/>
          <w:bCs/>
          <w:sz w:val="21"/>
          <w:szCs w:val="21"/>
          <w:highlight w:val="none"/>
        </w:rPr>
      </w:pPr>
      <w:r>
        <w:rPr>
          <w:rFonts w:hint="eastAsia" w:ascii="宋体" w:hAnsi="宋体" w:eastAsia="宋体"/>
          <w:sz w:val="21"/>
          <w:szCs w:val="21"/>
          <w:highlight w:val="none"/>
        </w:rPr>
        <w:t>项目2：儋州市妇女儿童医院</w:t>
      </w:r>
      <w:r>
        <w:rPr>
          <w:rFonts w:hint="eastAsia" w:ascii="宋体" w:hAnsi="宋体" w:eastAsia="宋体"/>
          <w:sz w:val="21"/>
          <w:szCs w:val="21"/>
          <w:highlight w:val="none"/>
        </w:rPr>
        <w:tab/>
      </w:r>
      <w:r>
        <w:rPr>
          <w:rFonts w:hint="eastAsia" w:ascii="宋体" w:hAnsi="宋体" w:eastAsia="宋体"/>
          <w:sz w:val="21"/>
          <w:szCs w:val="21"/>
          <w:highlight w:val="none"/>
        </w:rPr>
        <w:t>单位：万元</w:t>
      </w:r>
    </w:p>
    <w:tbl>
      <w:tblPr>
        <w:tblStyle w:val="11"/>
        <w:tblW w:w="5000" w:type="pct"/>
        <w:tblInd w:w="0" w:type="dxa"/>
        <w:tblLayout w:type="autofit"/>
        <w:tblCellMar>
          <w:top w:w="0" w:type="dxa"/>
          <w:left w:w="108" w:type="dxa"/>
          <w:bottom w:w="0" w:type="dxa"/>
          <w:right w:w="108" w:type="dxa"/>
        </w:tblCellMar>
      </w:tblPr>
      <w:tblGrid>
        <w:gridCol w:w="1262"/>
        <w:gridCol w:w="1263"/>
        <w:gridCol w:w="1805"/>
        <w:gridCol w:w="1628"/>
        <w:gridCol w:w="1321"/>
        <w:gridCol w:w="1243"/>
      </w:tblGrid>
      <w:tr>
        <w:tblPrEx>
          <w:tblCellMar>
            <w:top w:w="0" w:type="dxa"/>
            <w:left w:w="108" w:type="dxa"/>
            <w:bottom w:w="0" w:type="dxa"/>
            <w:right w:w="108" w:type="dxa"/>
          </w:tblCellMar>
        </w:tblPrEx>
        <w:trPr>
          <w:trHeight w:val="340" w:hRule="atLeast"/>
          <w:tblHeader/>
        </w:trPr>
        <w:tc>
          <w:tcPr>
            <w:tcW w:w="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sz w:val="21"/>
                <w:szCs w:val="21"/>
                <w:highlight w:val="none"/>
              </w:rPr>
            </w:pPr>
            <w:r>
              <w:rPr>
                <w:rFonts w:hint="eastAsia" w:ascii="宋体" w:hAnsi="宋体" w:eastAsia="宋体" w:cs="Arial"/>
                <w:sz w:val="21"/>
                <w:szCs w:val="21"/>
                <w:highlight w:val="none"/>
              </w:rPr>
              <w:t>序号</w:t>
            </w: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sz w:val="21"/>
                <w:szCs w:val="21"/>
                <w:highlight w:val="none"/>
              </w:rPr>
            </w:pPr>
            <w:r>
              <w:rPr>
                <w:rFonts w:hint="eastAsia" w:ascii="宋体" w:hAnsi="宋体" w:eastAsia="宋体" w:cs="Arial"/>
                <w:sz w:val="21"/>
                <w:szCs w:val="21"/>
                <w:highlight w:val="none"/>
              </w:rPr>
              <w:t>年度</w:t>
            </w:r>
          </w:p>
        </w:tc>
        <w:tc>
          <w:tcPr>
            <w:tcW w:w="10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sz w:val="21"/>
                <w:szCs w:val="21"/>
                <w:highlight w:val="none"/>
              </w:rPr>
            </w:pPr>
            <w:r>
              <w:rPr>
                <w:rFonts w:hint="eastAsia" w:ascii="宋体" w:hAnsi="宋体" w:eastAsia="宋体" w:cs="Arial"/>
                <w:sz w:val="21"/>
                <w:szCs w:val="21"/>
                <w:highlight w:val="none"/>
              </w:rPr>
              <w:t>医疗业务成本</w:t>
            </w:r>
          </w:p>
        </w:tc>
        <w:tc>
          <w:tcPr>
            <w:tcW w:w="9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sz w:val="21"/>
                <w:szCs w:val="21"/>
                <w:highlight w:val="none"/>
              </w:rPr>
            </w:pPr>
            <w:r>
              <w:rPr>
                <w:rFonts w:hint="eastAsia" w:ascii="宋体" w:hAnsi="宋体" w:eastAsia="宋体" w:cs="Arial"/>
                <w:sz w:val="21"/>
                <w:szCs w:val="21"/>
                <w:highlight w:val="none"/>
              </w:rPr>
              <w:t>管理费用</w:t>
            </w:r>
          </w:p>
        </w:tc>
        <w:tc>
          <w:tcPr>
            <w:tcW w:w="7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sz w:val="21"/>
                <w:szCs w:val="21"/>
                <w:highlight w:val="none"/>
              </w:rPr>
            </w:pPr>
            <w:r>
              <w:rPr>
                <w:rFonts w:hint="eastAsia" w:ascii="宋体" w:hAnsi="宋体" w:eastAsia="宋体" w:cs="Arial"/>
                <w:sz w:val="21"/>
                <w:szCs w:val="21"/>
                <w:highlight w:val="none"/>
              </w:rPr>
              <w:t>其他支出</w:t>
            </w:r>
          </w:p>
        </w:tc>
        <w:tc>
          <w:tcPr>
            <w:tcW w:w="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宋体" w:hAnsi="宋体" w:eastAsia="宋体" w:cs="Arial"/>
                <w:sz w:val="21"/>
                <w:szCs w:val="21"/>
                <w:highlight w:val="none"/>
              </w:rPr>
            </w:pPr>
            <w:r>
              <w:rPr>
                <w:rFonts w:hint="eastAsia" w:ascii="宋体" w:hAnsi="宋体" w:eastAsia="宋体" w:cs="Arial"/>
                <w:sz w:val="21"/>
                <w:szCs w:val="21"/>
                <w:highlight w:val="none"/>
              </w:rPr>
              <w:t>总成本</w:t>
            </w:r>
          </w:p>
        </w:tc>
      </w:tr>
      <w:tr>
        <w:tblPrEx>
          <w:tblCellMar>
            <w:top w:w="0" w:type="dxa"/>
            <w:left w:w="108" w:type="dxa"/>
            <w:bottom w:w="0" w:type="dxa"/>
            <w:right w:w="108" w:type="dxa"/>
          </w:tblCellMar>
        </w:tblPrEx>
        <w:trPr>
          <w:trHeight w:val="340" w:hRule="atLeast"/>
        </w:trPr>
        <w:tc>
          <w:tcPr>
            <w:tcW w:w="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Arial Narrow" w:hAnsi="Arial Narrow"/>
                <w:sz w:val="20"/>
                <w:szCs w:val="20"/>
                <w:highlight w:val="none"/>
              </w:rPr>
            </w:pPr>
            <w:r>
              <w:rPr>
                <w:rFonts w:ascii="Arial Narrow" w:hAnsi="Arial Narrow"/>
                <w:sz w:val="20"/>
                <w:szCs w:val="20"/>
                <w:highlight w:val="none"/>
              </w:rPr>
              <w:t>1</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center"/>
              <w:rPr>
                <w:rFonts w:ascii="Arial Narrow" w:hAnsi="Arial Narrow" w:cs="Arial Narrow"/>
                <w:sz w:val="20"/>
                <w:szCs w:val="20"/>
                <w:highlight w:val="none"/>
              </w:rPr>
            </w:pPr>
            <w:r>
              <w:rPr>
                <w:rFonts w:ascii="Arial Narrow" w:hAnsi="Arial Narrow" w:eastAsia="宋体" w:cs="Arial"/>
                <w:color w:val="000000"/>
                <w:sz w:val="20"/>
                <w:szCs w:val="20"/>
                <w:highlight w:val="none"/>
              </w:rPr>
              <w:t>2021 年</w:t>
            </w:r>
          </w:p>
        </w:tc>
        <w:tc>
          <w:tcPr>
            <w:tcW w:w="180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right"/>
              <w:rPr>
                <w:rFonts w:ascii="Arial Narrow" w:hAnsi="Arial Narrow" w:cs="Arial"/>
                <w:color w:val="000000"/>
                <w:sz w:val="20"/>
                <w:szCs w:val="20"/>
                <w:highlight w:val="none"/>
              </w:rPr>
            </w:pP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p>
        </w:tc>
        <w:tc>
          <w:tcPr>
            <w:tcW w:w="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w:t>
            </w:r>
          </w:p>
        </w:tc>
      </w:tr>
      <w:tr>
        <w:tblPrEx>
          <w:tblCellMar>
            <w:top w:w="0" w:type="dxa"/>
            <w:left w:w="108" w:type="dxa"/>
            <w:bottom w:w="0" w:type="dxa"/>
            <w:right w:w="108" w:type="dxa"/>
          </w:tblCellMar>
        </w:tblPrEx>
        <w:trPr>
          <w:trHeight w:val="340" w:hRule="atLeast"/>
        </w:trPr>
        <w:tc>
          <w:tcPr>
            <w:tcW w:w="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Arial Narrow" w:hAnsi="Arial Narrow"/>
                <w:sz w:val="20"/>
                <w:szCs w:val="20"/>
                <w:highlight w:val="none"/>
              </w:rPr>
            </w:pPr>
            <w:r>
              <w:rPr>
                <w:rFonts w:ascii="Arial Narrow" w:hAnsi="Arial Narrow"/>
                <w:sz w:val="20"/>
                <w:szCs w:val="20"/>
                <w:highlight w:val="none"/>
              </w:rPr>
              <w:t>2</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center"/>
              <w:rPr>
                <w:rFonts w:ascii="Arial Narrow" w:hAnsi="Arial Narrow" w:cs="Arial Narrow"/>
                <w:sz w:val="20"/>
                <w:szCs w:val="20"/>
                <w:highlight w:val="none"/>
              </w:rPr>
            </w:pPr>
            <w:r>
              <w:rPr>
                <w:rFonts w:ascii="Arial Narrow" w:hAnsi="Arial Narrow" w:eastAsia="宋体" w:cs="Arial"/>
                <w:color w:val="000000"/>
                <w:sz w:val="20"/>
                <w:szCs w:val="20"/>
                <w:highlight w:val="none"/>
              </w:rPr>
              <w:t>2022 年</w:t>
            </w:r>
          </w:p>
        </w:tc>
        <w:tc>
          <w:tcPr>
            <w:tcW w:w="1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   </w:t>
            </w:r>
          </w:p>
        </w:tc>
      </w:tr>
      <w:tr>
        <w:tblPrEx>
          <w:tblCellMar>
            <w:top w:w="0" w:type="dxa"/>
            <w:left w:w="108" w:type="dxa"/>
            <w:bottom w:w="0" w:type="dxa"/>
            <w:right w:w="108" w:type="dxa"/>
          </w:tblCellMar>
        </w:tblPrEx>
        <w:trPr>
          <w:trHeight w:val="340" w:hRule="atLeast"/>
        </w:trPr>
        <w:tc>
          <w:tcPr>
            <w:tcW w:w="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Arial Narrow" w:hAnsi="Arial Narrow"/>
                <w:sz w:val="20"/>
                <w:szCs w:val="20"/>
                <w:highlight w:val="none"/>
              </w:rPr>
            </w:pPr>
            <w:r>
              <w:rPr>
                <w:rFonts w:ascii="Arial Narrow" w:hAnsi="Arial Narrow"/>
                <w:sz w:val="20"/>
                <w:szCs w:val="20"/>
                <w:highlight w:val="none"/>
              </w:rPr>
              <w:t>3</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center"/>
              <w:rPr>
                <w:rFonts w:ascii="Arial Narrow" w:hAnsi="Arial Narrow" w:cs="Arial Narrow"/>
                <w:sz w:val="20"/>
                <w:szCs w:val="20"/>
                <w:highlight w:val="none"/>
              </w:rPr>
            </w:pPr>
            <w:r>
              <w:rPr>
                <w:rFonts w:ascii="Arial Narrow" w:hAnsi="Arial Narrow" w:eastAsia="宋体" w:cs="Arial"/>
                <w:color w:val="000000"/>
                <w:sz w:val="20"/>
                <w:szCs w:val="20"/>
                <w:highlight w:val="none"/>
              </w:rPr>
              <w:t>2023 年</w:t>
            </w:r>
          </w:p>
        </w:tc>
        <w:tc>
          <w:tcPr>
            <w:tcW w:w="1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   </w:t>
            </w:r>
          </w:p>
        </w:tc>
      </w:tr>
      <w:tr>
        <w:tblPrEx>
          <w:tblCellMar>
            <w:top w:w="0" w:type="dxa"/>
            <w:left w:w="108" w:type="dxa"/>
            <w:bottom w:w="0" w:type="dxa"/>
            <w:right w:w="108" w:type="dxa"/>
          </w:tblCellMar>
        </w:tblPrEx>
        <w:trPr>
          <w:trHeight w:val="340" w:hRule="atLeast"/>
        </w:trPr>
        <w:tc>
          <w:tcPr>
            <w:tcW w:w="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Arial Narrow" w:hAnsi="Arial Narrow"/>
                <w:sz w:val="20"/>
                <w:szCs w:val="20"/>
                <w:highlight w:val="none"/>
              </w:rPr>
            </w:pPr>
            <w:r>
              <w:rPr>
                <w:rFonts w:ascii="Arial Narrow" w:hAnsi="Arial Narrow"/>
                <w:sz w:val="20"/>
                <w:szCs w:val="20"/>
                <w:highlight w:val="none"/>
              </w:rPr>
              <w:t>4</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center"/>
              <w:rPr>
                <w:rFonts w:ascii="Arial Narrow" w:hAnsi="Arial Narrow" w:cs="Arial Narrow"/>
                <w:sz w:val="20"/>
                <w:szCs w:val="20"/>
                <w:highlight w:val="none"/>
              </w:rPr>
            </w:pPr>
            <w:r>
              <w:rPr>
                <w:rFonts w:ascii="Arial Narrow" w:hAnsi="Arial Narrow" w:eastAsia="宋体" w:cs="Arial"/>
                <w:color w:val="000000"/>
                <w:sz w:val="20"/>
                <w:szCs w:val="20"/>
                <w:highlight w:val="none"/>
              </w:rPr>
              <w:t>2024 年</w:t>
            </w:r>
          </w:p>
        </w:tc>
        <w:tc>
          <w:tcPr>
            <w:tcW w:w="1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1,589.92</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1,738.96 </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578.96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3,907.84 </w:t>
            </w:r>
          </w:p>
        </w:tc>
      </w:tr>
      <w:tr>
        <w:tblPrEx>
          <w:tblCellMar>
            <w:top w:w="0" w:type="dxa"/>
            <w:left w:w="108" w:type="dxa"/>
            <w:bottom w:w="0" w:type="dxa"/>
            <w:right w:w="108" w:type="dxa"/>
          </w:tblCellMar>
        </w:tblPrEx>
        <w:trPr>
          <w:trHeight w:val="340" w:hRule="atLeast"/>
        </w:trPr>
        <w:tc>
          <w:tcPr>
            <w:tcW w:w="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Arial Narrow" w:hAnsi="Arial Narrow"/>
                <w:sz w:val="20"/>
                <w:szCs w:val="20"/>
                <w:highlight w:val="none"/>
              </w:rPr>
            </w:pPr>
            <w:r>
              <w:rPr>
                <w:rFonts w:ascii="Arial Narrow" w:hAnsi="Arial Narrow"/>
                <w:sz w:val="20"/>
                <w:szCs w:val="20"/>
                <w:highlight w:val="none"/>
              </w:rPr>
              <w:t>5</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center"/>
              <w:rPr>
                <w:rFonts w:ascii="Arial Narrow" w:hAnsi="Arial Narrow" w:cs="Arial Narrow"/>
                <w:sz w:val="20"/>
                <w:szCs w:val="20"/>
                <w:highlight w:val="none"/>
              </w:rPr>
            </w:pPr>
            <w:r>
              <w:rPr>
                <w:rFonts w:ascii="Arial Narrow" w:hAnsi="Arial Narrow" w:eastAsia="宋体" w:cs="Arial"/>
                <w:color w:val="000000"/>
                <w:sz w:val="20"/>
                <w:szCs w:val="20"/>
                <w:highlight w:val="none"/>
              </w:rPr>
              <w:t>2025 年</w:t>
            </w:r>
          </w:p>
        </w:tc>
        <w:tc>
          <w:tcPr>
            <w:tcW w:w="1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3,402.44</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3,721.37 </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1,238.97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8,362.78 </w:t>
            </w:r>
          </w:p>
        </w:tc>
      </w:tr>
      <w:tr>
        <w:tblPrEx>
          <w:tblCellMar>
            <w:top w:w="0" w:type="dxa"/>
            <w:left w:w="108" w:type="dxa"/>
            <w:bottom w:w="0" w:type="dxa"/>
            <w:right w:w="108" w:type="dxa"/>
          </w:tblCellMar>
        </w:tblPrEx>
        <w:trPr>
          <w:trHeight w:val="340" w:hRule="atLeast"/>
        </w:trPr>
        <w:tc>
          <w:tcPr>
            <w:tcW w:w="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Arial Narrow" w:hAnsi="Arial Narrow"/>
                <w:sz w:val="20"/>
                <w:szCs w:val="20"/>
                <w:highlight w:val="none"/>
              </w:rPr>
            </w:pPr>
            <w:r>
              <w:rPr>
                <w:rFonts w:ascii="Arial Narrow" w:hAnsi="Arial Narrow"/>
                <w:sz w:val="20"/>
                <w:szCs w:val="20"/>
                <w:highlight w:val="none"/>
              </w:rPr>
              <w:t>6</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center"/>
              <w:rPr>
                <w:rFonts w:ascii="Arial Narrow" w:hAnsi="Arial Narrow" w:cs="Arial Narrow"/>
                <w:sz w:val="20"/>
                <w:szCs w:val="20"/>
                <w:highlight w:val="none"/>
              </w:rPr>
            </w:pPr>
            <w:r>
              <w:rPr>
                <w:rFonts w:ascii="Arial Narrow" w:hAnsi="Arial Narrow" w:eastAsia="宋体" w:cs="Arial"/>
                <w:color w:val="000000"/>
                <w:sz w:val="20"/>
                <w:szCs w:val="20"/>
                <w:highlight w:val="none"/>
              </w:rPr>
              <w:t>2026 年</w:t>
            </w:r>
          </w:p>
        </w:tc>
        <w:tc>
          <w:tcPr>
            <w:tcW w:w="1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3,640.61</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3,981.86 </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1,325.69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8,948.16 </w:t>
            </w:r>
          </w:p>
        </w:tc>
      </w:tr>
      <w:tr>
        <w:tblPrEx>
          <w:tblCellMar>
            <w:top w:w="0" w:type="dxa"/>
            <w:left w:w="108" w:type="dxa"/>
            <w:bottom w:w="0" w:type="dxa"/>
            <w:right w:w="108" w:type="dxa"/>
          </w:tblCellMar>
        </w:tblPrEx>
        <w:trPr>
          <w:trHeight w:val="340" w:hRule="atLeast"/>
        </w:trPr>
        <w:tc>
          <w:tcPr>
            <w:tcW w:w="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Arial Narrow" w:hAnsi="Arial Narrow"/>
                <w:sz w:val="20"/>
                <w:szCs w:val="20"/>
                <w:highlight w:val="none"/>
              </w:rPr>
            </w:pPr>
            <w:r>
              <w:rPr>
                <w:rFonts w:ascii="Arial Narrow" w:hAnsi="Arial Narrow"/>
                <w:sz w:val="20"/>
                <w:szCs w:val="20"/>
                <w:highlight w:val="none"/>
              </w:rPr>
              <w:t>7</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center"/>
              <w:rPr>
                <w:rFonts w:ascii="Arial Narrow" w:hAnsi="Arial Narrow" w:cs="Arial Narrow"/>
                <w:sz w:val="20"/>
                <w:szCs w:val="20"/>
                <w:highlight w:val="none"/>
              </w:rPr>
            </w:pPr>
            <w:r>
              <w:rPr>
                <w:rFonts w:ascii="Arial Narrow" w:hAnsi="Arial Narrow" w:eastAsia="宋体" w:cs="Arial"/>
                <w:color w:val="000000"/>
                <w:sz w:val="20"/>
                <w:szCs w:val="20"/>
                <w:highlight w:val="none"/>
              </w:rPr>
              <w:t>2027 年</w:t>
            </w:r>
          </w:p>
        </w:tc>
        <w:tc>
          <w:tcPr>
            <w:tcW w:w="1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3,895.45</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4,260.59 </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1,418.49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9,574.53 </w:t>
            </w:r>
          </w:p>
        </w:tc>
      </w:tr>
      <w:tr>
        <w:tblPrEx>
          <w:tblCellMar>
            <w:top w:w="0" w:type="dxa"/>
            <w:left w:w="108" w:type="dxa"/>
            <w:bottom w:w="0" w:type="dxa"/>
            <w:right w:w="108" w:type="dxa"/>
          </w:tblCellMar>
        </w:tblPrEx>
        <w:trPr>
          <w:trHeight w:val="90" w:hRule="atLeast"/>
        </w:trPr>
        <w:tc>
          <w:tcPr>
            <w:tcW w:w="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Arial Narrow" w:hAnsi="Arial Narrow"/>
                <w:sz w:val="20"/>
                <w:szCs w:val="20"/>
                <w:highlight w:val="none"/>
              </w:rPr>
            </w:pPr>
            <w:r>
              <w:rPr>
                <w:rFonts w:ascii="Arial Narrow" w:hAnsi="Arial Narrow"/>
                <w:sz w:val="20"/>
                <w:szCs w:val="20"/>
                <w:highlight w:val="none"/>
              </w:rPr>
              <w:t>8</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center"/>
              <w:rPr>
                <w:rFonts w:ascii="Arial Narrow" w:hAnsi="Arial Narrow" w:cs="Arial Narrow"/>
                <w:sz w:val="20"/>
                <w:szCs w:val="20"/>
                <w:highlight w:val="none"/>
              </w:rPr>
            </w:pPr>
            <w:r>
              <w:rPr>
                <w:rFonts w:ascii="Arial Narrow" w:hAnsi="Arial Narrow" w:eastAsia="宋体" w:cs="Arial"/>
                <w:color w:val="000000"/>
                <w:sz w:val="20"/>
                <w:szCs w:val="20"/>
                <w:highlight w:val="none"/>
              </w:rPr>
              <w:t>2028 年</w:t>
            </w:r>
          </w:p>
        </w:tc>
        <w:tc>
          <w:tcPr>
            <w:tcW w:w="1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4,168.13</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4,558.83 </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1,517.79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10,244.75 </w:t>
            </w:r>
          </w:p>
        </w:tc>
      </w:tr>
      <w:tr>
        <w:tblPrEx>
          <w:tblCellMar>
            <w:top w:w="0" w:type="dxa"/>
            <w:left w:w="108" w:type="dxa"/>
            <w:bottom w:w="0" w:type="dxa"/>
            <w:right w:w="108" w:type="dxa"/>
          </w:tblCellMar>
        </w:tblPrEx>
        <w:trPr>
          <w:trHeight w:val="340" w:hRule="atLeast"/>
        </w:trPr>
        <w:tc>
          <w:tcPr>
            <w:tcW w:w="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Arial Narrow" w:hAnsi="Arial Narrow"/>
                <w:sz w:val="20"/>
                <w:szCs w:val="20"/>
                <w:highlight w:val="none"/>
              </w:rPr>
            </w:pPr>
            <w:r>
              <w:rPr>
                <w:rFonts w:ascii="Arial Narrow" w:hAnsi="Arial Narrow"/>
                <w:sz w:val="20"/>
                <w:szCs w:val="20"/>
                <w:highlight w:val="none"/>
              </w:rPr>
              <w:t>9</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center"/>
              <w:rPr>
                <w:rFonts w:ascii="Arial Narrow" w:hAnsi="Arial Narrow" w:cs="Arial Narrow"/>
                <w:sz w:val="20"/>
                <w:szCs w:val="20"/>
                <w:highlight w:val="none"/>
              </w:rPr>
            </w:pPr>
            <w:r>
              <w:rPr>
                <w:rFonts w:ascii="Arial Narrow" w:hAnsi="Arial Narrow" w:eastAsia="宋体" w:cs="Arial"/>
                <w:color w:val="000000"/>
                <w:sz w:val="20"/>
                <w:szCs w:val="20"/>
                <w:highlight w:val="none"/>
              </w:rPr>
              <w:t>2029 年</w:t>
            </w:r>
          </w:p>
        </w:tc>
        <w:tc>
          <w:tcPr>
            <w:tcW w:w="1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4,459.90</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4,877.95 </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1,624.03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10,961.88 </w:t>
            </w:r>
          </w:p>
        </w:tc>
      </w:tr>
      <w:tr>
        <w:tblPrEx>
          <w:tblCellMar>
            <w:top w:w="0" w:type="dxa"/>
            <w:left w:w="108" w:type="dxa"/>
            <w:bottom w:w="0" w:type="dxa"/>
            <w:right w:w="108" w:type="dxa"/>
          </w:tblCellMar>
        </w:tblPrEx>
        <w:trPr>
          <w:trHeight w:val="340" w:hRule="atLeast"/>
        </w:trPr>
        <w:tc>
          <w:tcPr>
            <w:tcW w:w="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Arial Narrow" w:hAnsi="Arial Narrow"/>
                <w:sz w:val="20"/>
                <w:szCs w:val="20"/>
                <w:highlight w:val="none"/>
              </w:rPr>
            </w:pPr>
            <w:r>
              <w:rPr>
                <w:rFonts w:ascii="Arial Narrow" w:hAnsi="Arial Narrow"/>
                <w:sz w:val="20"/>
                <w:szCs w:val="20"/>
                <w:highlight w:val="none"/>
              </w:rPr>
              <w:t>10</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center"/>
              <w:rPr>
                <w:rFonts w:ascii="Arial Narrow" w:hAnsi="Arial Narrow" w:cs="Arial Narrow"/>
                <w:sz w:val="20"/>
                <w:szCs w:val="20"/>
                <w:highlight w:val="none"/>
              </w:rPr>
            </w:pPr>
            <w:r>
              <w:rPr>
                <w:rFonts w:ascii="Arial Narrow" w:hAnsi="Arial Narrow" w:eastAsia="宋体" w:cs="Arial"/>
                <w:color w:val="000000"/>
                <w:sz w:val="20"/>
                <w:szCs w:val="20"/>
                <w:highlight w:val="none"/>
              </w:rPr>
              <w:t>2030 年</w:t>
            </w:r>
          </w:p>
        </w:tc>
        <w:tc>
          <w:tcPr>
            <w:tcW w:w="1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4,772.09</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5,219.41 </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1,737.72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11,729.22 </w:t>
            </w:r>
          </w:p>
        </w:tc>
      </w:tr>
      <w:tr>
        <w:tblPrEx>
          <w:tblCellMar>
            <w:top w:w="0" w:type="dxa"/>
            <w:left w:w="108" w:type="dxa"/>
            <w:bottom w:w="0" w:type="dxa"/>
            <w:right w:w="108" w:type="dxa"/>
          </w:tblCellMar>
        </w:tblPrEx>
        <w:trPr>
          <w:trHeight w:val="340" w:hRule="atLeast"/>
        </w:trPr>
        <w:tc>
          <w:tcPr>
            <w:tcW w:w="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Arial Narrow" w:hAnsi="Arial Narrow"/>
                <w:sz w:val="20"/>
                <w:szCs w:val="20"/>
                <w:highlight w:val="none"/>
              </w:rPr>
            </w:pPr>
            <w:r>
              <w:rPr>
                <w:rFonts w:ascii="Arial Narrow" w:hAnsi="Arial Narrow"/>
                <w:sz w:val="20"/>
                <w:szCs w:val="20"/>
                <w:highlight w:val="none"/>
              </w:rPr>
              <w:t>11</w:t>
            </w:r>
          </w:p>
        </w:tc>
        <w:tc>
          <w:tcPr>
            <w:tcW w:w="1263"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center"/>
              <w:rPr>
                <w:rFonts w:ascii="Arial Narrow" w:hAnsi="Arial Narrow" w:cs="Arial Narrow"/>
                <w:sz w:val="20"/>
                <w:szCs w:val="20"/>
                <w:highlight w:val="none"/>
              </w:rPr>
            </w:pPr>
            <w:r>
              <w:rPr>
                <w:rFonts w:ascii="Arial Narrow" w:hAnsi="Arial Narrow" w:eastAsia="宋体" w:cs="Arial"/>
                <w:color w:val="000000"/>
                <w:sz w:val="20"/>
                <w:szCs w:val="20"/>
                <w:highlight w:val="none"/>
              </w:rPr>
              <w:t>2031 年</w:t>
            </w:r>
          </w:p>
        </w:tc>
        <w:tc>
          <w:tcPr>
            <w:tcW w:w="1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2,553.07</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2,792.39 </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929.68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6,275.14 </w:t>
            </w:r>
          </w:p>
        </w:tc>
      </w:tr>
      <w:tr>
        <w:tblPrEx>
          <w:tblCellMar>
            <w:top w:w="0" w:type="dxa"/>
            <w:left w:w="108" w:type="dxa"/>
            <w:bottom w:w="0" w:type="dxa"/>
            <w:right w:w="108" w:type="dxa"/>
          </w:tblCellMar>
        </w:tblPrEx>
        <w:trPr>
          <w:trHeight w:val="340" w:hRule="atLeast"/>
        </w:trPr>
        <w:tc>
          <w:tcPr>
            <w:tcW w:w="7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rPr>
                <w:rFonts w:ascii="Arial Narrow" w:hAnsi="Arial Narrow" w:cs="Arial Narrow"/>
                <w:sz w:val="20"/>
                <w:szCs w:val="20"/>
                <w:highlight w:val="none"/>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center"/>
              <w:textAlignment w:val="center"/>
              <w:rPr>
                <w:rFonts w:ascii="Arial Narrow" w:hAnsi="Arial Narrow" w:cs="Arial Narrow"/>
                <w:sz w:val="20"/>
                <w:szCs w:val="20"/>
                <w:highlight w:val="none"/>
              </w:rPr>
            </w:pPr>
            <w:r>
              <w:rPr>
                <w:rFonts w:ascii="Arial Narrow" w:hAnsi="Arial Narrow" w:eastAsia="宋体" w:cs="Arial Narrow"/>
                <w:sz w:val="20"/>
                <w:szCs w:val="20"/>
                <w:highlight w:val="none"/>
              </w:rPr>
              <w:t>合计</w:t>
            </w:r>
          </w:p>
        </w:tc>
        <w:tc>
          <w:tcPr>
            <w:tcW w:w="1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28,481.61</w:t>
            </w:r>
          </w:p>
        </w:tc>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31,151.36 </w:t>
            </w:r>
          </w:p>
        </w:tc>
        <w:tc>
          <w:tcPr>
            <w:tcW w:w="1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10,371.33 </w:t>
            </w: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70,004.30 </w:t>
            </w:r>
          </w:p>
        </w:tc>
      </w:tr>
    </w:tbl>
    <w:p>
      <w:pPr>
        <w:spacing w:line="300" w:lineRule="auto"/>
        <w:rPr>
          <w:rFonts w:ascii="宋体" w:hAnsi="宋体" w:eastAsia="宋体" w:cs="宋体"/>
          <w:color w:val="000000"/>
          <w:sz w:val="21"/>
          <w:szCs w:val="21"/>
          <w:highlight w:val="none"/>
        </w:rPr>
      </w:pPr>
    </w:p>
    <w:p>
      <w:pPr>
        <w:spacing w:line="300" w:lineRule="auto"/>
        <w:rPr>
          <w:rFonts w:ascii="宋体" w:hAnsi="宋体" w:eastAsia="宋体" w:cs="宋体"/>
          <w:color w:val="000000"/>
          <w:sz w:val="21"/>
          <w:szCs w:val="21"/>
          <w:highlight w:val="none"/>
        </w:rPr>
      </w:pPr>
    </w:p>
    <w:p>
      <w:pPr>
        <w:spacing w:line="300" w:lineRule="auto"/>
        <w:rPr>
          <w:rFonts w:ascii="宋体" w:hAnsi="宋体" w:eastAsia="宋体" w:cs="宋体"/>
          <w:color w:val="000000"/>
          <w:sz w:val="21"/>
          <w:szCs w:val="21"/>
          <w:highlight w:val="none"/>
        </w:rPr>
      </w:pPr>
    </w:p>
    <w:p>
      <w:pPr>
        <w:pStyle w:val="65"/>
        <w:tabs>
          <w:tab w:val="left" w:pos="584"/>
          <w:tab w:val="left" w:pos="993"/>
          <w:tab w:val="left" w:pos="1276"/>
          <w:tab w:val="right" w:pos="8430"/>
        </w:tabs>
        <w:spacing w:after="0"/>
        <w:ind w:firstLine="0" w:firstLineChars="0"/>
        <w:rPr>
          <w:rFonts w:ascii="宋体" w:hAnsi="宋体" w:eastAsia="宋体"/>
          <w:sz w:val="21"/>
          <w:szCs w:val="21"/>
          <w:highlight w:val="none"/>
        </w:rPr>
      </w:pPr>
      <w:r>
        <w:rPr>
          <w:rFonts w:hint="eastAsia" w:ascii="宋体" w:hAnsi="宋体" w:eastAsia="宋体"/>
          <w:sz w:val="21"/>
          <w:szCs w:val="21"/>
          <w:highlight w:val="none"/>
        </w:rPr>
        <w:t>项目3：儋州市中医医院</w:t>
      </w:r>
      <w:r>
        <w:rPr>
          <w:rFonts w:hint="eastAsia" w:ascii="宋体" w:hAnsi="宋体" w:eastAsia="宋体"/>
          <w:sz w:val="21"/>
          <w:szCs w:val="21"/>
          <w:highlight w:val="none"/>
        </w:rPr>
        <w:tab/>
      </w:r>
      <w:r>
        <w:rPr>
          <w:rFonts w:hint="eastAsia" w:ascii="宋体" w:hAnsi="宋体" w:eastAsia="宋体"/>
          <w:sz w:val="21"/>
          <w:szCs w:val="21"/>
          <w:highlight w:val="none"/>
        </w:rPr>
        <w:t>单位：万元</w:t>
      </w:r>
    </w:p>
    <w:tbl>
      <w:tblPr>
        <w:tblStyle w:val="11"/>
        <w:tblW w:w="8515" w:type="dxa"/>
        <w:tblInd w:w="98" w:type="dxa"/>
        <w:tblLayout w:type="autofit"/>
        <w:tblCellMar>
          <w:top w:w="0" w:type="dxa"/>
          <w:left w:w="108" w:type="dxa"/>
          <w:bottom w:w="0" w:type="dxa"/>
          <w:right w:w="108" w:type="dxa"/>
        </w:tblCellMar>
      </w:tblPr>
      <w:tblGrid>
        <w:gridCol w:w="990"/>
        <w:gridCol w:w="990"/>
        <w:gridCol w:w="1280"/>
        <w:gridCol w:w="1222"/>
        <w:gridCol w:w="1360"/>
        <w:gridCol w:w="1222"/>
        <w:gridCol w:w="1451"/>
      </w:tblGrid>
      <w:tr>
        <w:tblPrEx>
          <w:tblCellMar>
            <w:top w:w="0" w:type="dxa"/>
            <w:left w:w="108" w:type="dxa"/>
            <w:bottom w:w="0" w:type="dxa"/>
            <w:right w:w="108" w:type="dxa"/>
          </w:tblCellMar>
        </w:tblPrEx>
        <w:trPr>
          <w:trHeight w:val="369" w:hRule="atLeast"/>
        </w:trPr>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bottom"/>
              <w:rPr>
                <w:rFonts w:ascii="宋体" w:hAnsi="宋体" w:eastAsia="宋体" w:cs="宋体"/>
                <w:color w:val="000000"/>
                <w:sz w:val="20"/>
                <w:szCs w:val="20"/>
                <w:highlight w:val="none"/>
              </w:rPr>
            </w:pPr>
            <w:r>
              <w:rPr>
                <w:rFonts w:hint="eastAsia" w:ascii="宋体" w:hAnsi="宋体" w:eastAsia="宋体" w:cs="宋体"/>
                <w:color w:val="000000"/>
                <w:sz w:val="20"/>
                <w:szCs w:val="20"/>
                <w:highlight w:val="none"/>
                <w:lang w:bidi="ar"/>
              </w:rPr>
              <w:t>序号</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bottom"/>
              <w:rPr>
                <w:rFonts w:ascii="宋体" w:hAnsi="宋体" w:eastAsia="宋体" w:cs="宋体"/>
                <w:color w:val="000000"/>
                <w:sz w:val="20"/>
                <w:szCs w:val="20"/>
                <w:highlight w:val="none"/>
              </w:rPr>
            </w:pPr>
            <w:r>
              <w:rPr>
                <w:rFonts w:hint="eastAsia" w:ascii="宋体" w:hAnsi="宋体" w:eastAsia="宋体" w:cs="宋体"/>
                <w:color w:val="000000"/>
                <w:sz w:val="20"/>
                <w:szCs w:val="20"/>
                <w:highlight w:val="none"/>
                <w:lang w:bidi="ar"/>
              </w:rPr>
              <w:t>年度</w:t>
            </w:r>
          </w:p>
        </w:tc>
        <w:tc>
          <w:tcPr>
            <w:tcW w:w="12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bottom"/>
              <w:rPr>
                <w:rFonts w:ascii="宋体" w:hAnsi="宋体" w:eastAsia="宋体" w:cs="宋体"/>
                <w:color w:val="000000"/>
                <w:sz w:val="20"/>
                <w:szCs w:val="20"/>
                <w:highlight w:val="none"/>
              </w:rPr>
            </w:pPr>
            <w:r>
              <w:rPr>
                <w:rFonts w:hint="eastAsia" w:ascii="宋体" w:hAnsi="宋体" w:eastAsia="宋体" w:cs="宋体"/>
                <w:color w:val="000000"/>
                <w:sz w:val="20"/>
                <w:szCs w:val="20"/>
                <w:highlight w:val="none"/>
                <w:lang w:bidi="ar"/>
              </w:rPr>
              <w:t>人员经费</w:t>
            </w:r>
          </w:p>
        </w:tc>
        <w:tc>
          <w:tcPr>
            <w:tcW w:w="12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bottom"/>
              <w:rPr>
                <w:rFonts w:ascii="宋体" w:hAnsi="宋体" w:eastAsia="宋体" w:cs="宋体"/>
                <w:color w:val="000000"/>
                <w:sz w:val="20"/>
                <w:szCs w:val="20"/>
                <w:highlight w:val="none"/>
              </w:rPr>
            </w:pPr>
            <w:r>
              <w:rPr>
                <w:rFonts w:hint="eastAsia" w:ascii="宋体" w:hAnsi="宋体" w:eastAsia="宋体" w:cs="宋体"/>
                <w:color w:val="000000"/>
                <w:sz w:val="20"/>
                <w:szCs w:val="20"/>
                <w:highlight w:val="none"/>
                <w:lang w:bidi="ar"/>
              </w:rPr>
              <w:t>床位费</w:t>
            </w:r>
          </w:p>
        </w:tc>
        <w:tc>
          <w:tcPr>
            <w:tcW w:w="13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bottom"/>
              <w:rPr>
                <w:rFonts w:ascii="宋体" w:hAnsi="宋体" w:eastAsia="宋体" w:cs="宋体"/>
                <w:color w:val="000000"/>
                <w:sz w:val="20"/>
                <w:szCs w:val="20"/>
                <w:highlight w:val="none"/>
              </w:rPr>
            </w:pPr>
            <w:r>
              <w:rPr>
                <w:rFonts w:hint="eastAsia" w:ascii="宋体" w:hAnsi="宋体" w:eastAsia="宋体" w:cs="宋体"/>
                <w:color w:val="000000"/>
                <w:sz w:val="20"/>
                <w:szCs w:val="20"/>
                <w:highlight w:val="none"/>
                <w:lang w:bidi="ar"/>
              </w:rPr>
              <w:t>管理费</w:t>
            </w:r>
          </w:p>
        </w:tc>
        <w:tc>
          <w:tcPr>
            <w:tcW w:w="122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bottom"/>
              <w:rPr>
                <w:rFonts w:ascii="宋体" w:hAnsi="宋体" w:eastAsia="宋体" w:cs="宋体"/>
                <w:color w:val="000000"/>
                <w:sz w:val="20"/>
                <w:szCs w:val="20"/>
                <w:highlight w:val="none"/>
              </w:rPr>
            </w:pPr>
            <w:r>
              <w:rPr>
                <w:rFonts w:hint="eastAsia" w:ascii="宋体" w:hAnsi="宋体" w:eastAsia="宋体" w:cs="宋体"/>
                <w:color w:val="000000"/>
                <w:sz w:val="20"/>
                <w:szCs w:val="20"/>
                <w:highlight w:val="none"/>
                <w:lang w:bidi="ar"/>
              </w:rPr>
              <w:t>办公费</w:t>
            </w:r>
          </w:p>
        </w:tc>
        <w:tc>
          <w:tcPr>
            <w:tcW w:w="145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bottom"/>
              <w:rPr>
                <w:rFonts w:ascii="宋体" w:hAnsi="宋体" w:eastAsia="宋体" w:cs="宋体"/>
                <w:color w:val="000000"/>
                <w:sz w:val="20"/>
                <w:szCs w:val="20"/>
                <w:highlight w:val="none"/>
              </w:rPr>
            </w:pPr>
            <w:r>
              <w:rPr>
                <w:rFonts w:hint="eastAsia" w:ascii="宋体" w:hAnsi="宋体" w:eastAsia="宋体" w:cs="宋体"/>
                <w:color w:val="000000"/>
                <w:sz w:val="20"/>
                <w:szCs w:val="20"/>
                <w:highlight w:val="none"/>
                <w:lang w:bidi="ar"/>
              </w:rPr>
              <w:t>总成本</w:t>
            </w:r>
          </w:p>
        </w:tc>
      </w:tr>
      <w:tr>
        <w:tblPrEx>
          <w:tblCellMar>
            <w:top w:w="0" w:type="dxa"/>
            <w:left w:w="108" w:type="dxa"/>
            <w:bottom w:w="0" w:type="dxa"/>
            <w:right w:w="108" w:type="dxa"/>
          </w:tblCellMar>
        </w:tblPrEx>
        <w:trPr>
          <w:trHeight w:val="299" w:hRule="atLeast"/>
        </w:trPr>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center"/>
              <w:rPr>
                <w:rFonts w:ascii="宋体" w:hAnsi="宋体" w:eastAsia="宋体" w:cs="宋体"/>
                <w:color w:val="000000"/>
                <w:sz w:val="20"/>
                <w:szCs w:val="20"/>
                <w:highlight w:val="none"/>
              </w:rPr>
            </w:pPr>
            <w:r>
              <w:rPr>
                <w:rFonts w:ascii="Arial Narrow" w:hAnsi="Arial Narrow"/>
                <w:sz w:val="20"/>
                <w:szCs w:val="20"/>
                <w:highlight w:val="none"/>
              </w:rPr>
              <w:t>1</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ascii="Arial Narrow" w:hAnsi="Arial Narrow" w:eastAsia="宋体" w:cs="Arial"/>
                <w:color w:val="000000"/>
                <w:sz w:val="20"/>
                <w:szCs w:val="20"/>
                <w:highlight w:val="none"/>
              </w:rPr>
              <w:t>2021 年</w:t>
            </w:r>
          </w:p>
        </w:tc>
        <w:tc>
          <w:tcPr>
            <w:tcW w:w="12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right"/>
              <w:rPr>
                <w:rFonts w:ascii="Arial Narrow" w:hAnsi="Arial Narrow" w:cs="Arial"/>
                <w:color w:val="000000"/>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w:t>
            </w:r>
          </w:p>
        </w:tc>
      </w:tr>
      <w:tr>
        <w:tblPrEx>
          <w:tblCellMar>
            <w:top w:w="0" w:type="dxa"/>
            <w:left w:w="108" w:type="dxa"/>
            <w:bottom w:w="0" w:type="dxa"/>
            <w:right w:w="108" w:type="dxa"/>
          </w:tblCellMar>
        </w:tblPrEx>
        <w:trPr>
          <w:trHeight w:val="297" w:hRule="atLeast"/>
        </w:trPr>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center"/>
              <w:rPr>
                <w:rFonts w:ascii="Arial" w:hAnsi="Arial" w:cs="Arial"/>
                <w:color w:val="000000"/>
                <w:sz w:val="20"/>
                <w:szCs w:val="20"/>
                <w:highlight w:val="none"/>
              </w:rPr>
            </w:pPr>
            <w:r>
              <w:rPr>
                <w:rFonts w:ascii="Arial Narrow" w:hAnsi="Arial Narrow"/>
                <w:sz w:val="20"/>
                <w:szCs w:val="20"/>
                <w:highlight w:val="none"/>
              </w:rPr>
              <w:t>2</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ascii="Arial Narrow" w:hAnsi="Arial Narrow" w:eastAsia="宋体" w:cs="Arial"/>
                <w:color w:val="000000"/>
                <w:sz w:val="20"/>
                <w:szCs w:val="20"/>
                <w:highlight w:val="none"/>
              </w:rPr>
              <w:t>2022 年</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w:t>
            </w:r>
          </w:p>
        </w:tc>
      </w:tr>
      <w:tr>
        <w:tblPrEx>
          <w:tblCellMar>
            <w:top w:w="0" w:type="dxa"/>
            <w:left w:w="108" w:type="dxa"/>
            <w:bottom w:w="0" w:type="dxa"/>
            <w:right w:w="108" w:type="dxa"/>
          </w:tblCellMar>
        </w:tblPrEx>
        <w:trPr>
          <w:trHeight w:val="299" w:hRule="atLeast"/>
        </w:trPr>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center"/>
              <w:rPr>
                <w:rFonts w:ascii="宋体" w:hAnsi="宋体" w:eastAsia="宋体" w:cs="宋体"/>
                <w:color w:val="000000"/>
                <w:sz w:val="20"/>
                <w:szCs w:val="20"/>
                <w:highlight w:val="none"/>
              </w:rPr>
            </w:pPr>
            <w:r>
              <w:rPr>
                <w:rFonts w:ascii="Arial Narrow" w:hAnsi="Arial Narrow"/>
                <w:sz w:val="20"/>
                <w:szCs w:val="20"/>
                <w:highlight w:val="none"/>
              </w:rPr>
              <w:t>3</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ascii="Arial Narrow" w:hAnsi="Arial Narrow" w:eastAsia="宋体" w:cs="Arial"/>
                <w:color w:val="000000"/>
                <w:sz w:val="20"/>
                <w:szCs w:val="20"/>
                <w:highlight w:val="none"/>
              </w:rPr>
              <w:t>2023 年</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w:t>
            </w:r>
          </w:p>
        </w:tc>
      </w:tr>
      <w:tr>
        <w:tblPrEx>
          <w:tblCellMar>
            <w:top w:w="0" w:type="dxa"/>
            <w:left w:w="108" w:type="dxa"/>
            <w:bottom w:w="0" w:type="dxa"/>
            <w:right w:w="108" w:type="dxa"/>
          </w:tblCellMar>
        </w:tblPrEx>
        <w:trPr>
          <w:trHeight w:val="297" w:hRule="atLeast"/>
        </w:trPr>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center"/>
              <w:rPr>
                <w:rFonts w:ascii="Arial" w:hAnsi="Arial" w:cs="Arial"/>
                <w:color w:val="000000"/>
                <w:sz w:val="20"/>
                <w:szCs w:val="20"/>
                <w:highlight w:val="none"/>
              </w:rPr>
            </w:pPr>
            <w:r>
              <w:rPr>
                <w:rFonts w:ascii="Arial Narrow" w:hAnsi="Arial Narrow"/>
                <w:sz w:val="20"/>
                <w:szCs w:val="20"/>
                <w:highlight w:val="none"/>
              </w:rPr>
              <w:t>4</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ascii="Arial Narrow" w:hAnsi="Arial Narrow" w:eastAsia="宋体" w:cs="Arial"/>
                <w:color w:val="000000"/>
                <w:sz w:val="20"/>
                <w:szCs w:val="20"/>
                <w:highlight w:val="none"/>
              </w:rPr>
              <w:t>2024 年</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6,820.57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5,244.62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2,447.47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1,048.92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15,561.58</w:t>
            </w:r>
          </w:p>
        </w:tc>
      </w:tr>
      <w:tr>
        <w:tblPrEx>
          <w:tblCellMar>
            <w:top w:w="0" w:type="dxa"/>
            <w:left w:w="108" w:type="dxa"/>
            <w:bottom w:w="0" w:type="dxa"/>
            <w:right w:w="108" w:type="dxa"/>
          </w:tblCellMar>
        </w:tblPrEx>
        <w:trPr>
          <w:trHeight w:val="299" w:hRule="atLeast"/>
        </w:trPr>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center"/>
              <w:rPr>
                <w:rFonts w:ascii="宋体" w:hAnsi="宋体" w:eastAsia="宋体" w:cs="宋体"/>
                <w:color w:val="000000"/>
                <w:sz w:val="20"/>
                <w:szCs w:val="20"/>
                <w:highlight w:val="none"/>
              </w:rPr>
            </w:pPr>
            <w:r>
              <w:rPr>
                <w:rFonts w:ascii="Arial Narrow" w:hAnsi="Arial Narrow"/>
                <w:sz w:val="20"/>
                <w:szCs w:val="20"/>
                <w:highlight w:val="none"/>
              </w:rPr>
              <w:t>5</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ascii="Arial Narrow" w:hAnsi="Arial Narrow" w:eastAsia="宋体" w:cs="Arial"/>
                <w:color w:val="000000"/>
                <w:sz w:val="20"/>
                <w:szCs w:val="20"/>
                <w:highlight w:val="none"/>
              </w:rPr>
              <w:t>2025 年</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6,820.57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5,244.62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2,447.47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1,048.92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15,561.58</w:t>
            </w:r>
          </w:p>
        </w:tc>
      </w:tr>
      <w:tr>
        <w:tblPrEx>
          <w:tblCellMar>
            <w:top w:w="0" w:type="dxa"/>
            <w:left w:w="108" w:type="dxa"/>
            <w:bottom w:w="0" w:type="dxa"/>
            <w:right w:w="108" w:type="dxa"/>
          </w:tblCellMar>
        </w:tblPrEx>
        <w:trPr>
          <w:trHeight w:val="297" w:hRule="atLeast"/>
        </w:trPr>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center"/>
              <w:rPr>
                <w:rFonts w:ascii="Arial" w:hAnsi="Arial" w:cs="Arial"/>
                <w:color w:val="000000"/>
                <w:sz w:val="20"/>
                <w:szCs w:val="20"/>
                <w:highlight w:val="none"/>
              </w:rPr>
            </w:pPr>
            <w:r>
              <w:rPr>
                <w:rFonts w:ascii="Arial Narrow" w:hAnsi="Arial Narrow"/>
                <w:sz w:val="20"/>
                <w:szCs w:val="20"/>
                <w:highlight w:val="none"/>
              </w:rPr>
              <w:t>6</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ascii="Arial Narrow" w:hAnsi="Arial Narrow" w:eastAsia="宋体" w:cs="Arial"/>
                <w:color w:val="000000"/>
                <w:sz w:val="20"/>
                <w:szCs w:val="20"/>
                <w:highlight w:val="none"/>
              </w:rPr>
              <w:t>2026 年</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6,820.57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5,244.62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2,447.47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1,048.92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15,561.58</w:t>
            </w:r>
          </w:p>
        </w:tc>
      </w:tr>
      <w:tr>
        <w:tblPrEx>
          <w:tblCellMar>
            <w:top w:w="0" w:type="dxa"/>
            <w:left w:w="108" w:type="dxa"/>
            <w:bottom w:w="0" w:type="dxa"/>
            <w:right w:w="108" w:type="dxa"/>
          </w:tblCellMar>
        </w:tblPrEx>
        <w:trPr>
          <w:trHeight w:val="299" w:hRule="atLeast"/>
        </w:trPr>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center"/>
              <w:rPr>
                <w:rFonts w:ascii="宋体" w:hAnsi="宋体" w:eastAsia="宋体" w:cs="宋体"/>
                <w:color w:val="000000"/>
                <w:sz w:val="20"/>
                <w:szCs w:val="20"/>
                <w:highlight w:val="none"/>
              </w:rPr>
            </w:pPr>
            <w:r>
              <w:rPr>
                <w:rFonts w:ascii="Arial Narrow" w:hAnsi="Arial Narrow"/>
                <w:sz w:val="20"/>
                <w:szCs w:val="20"/>
                <w:highlight w:val="none"/>
              </w:rPr>
              <w:t>7</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ascii="Arial Narrow" w:hAnsi="Arial Narrow" w:eastAsia="宋体" w:cs="Arial"/>
                <w:color w:val="000000"/>
                <w:sz w:val="20"/>
                <w:szCs w:val="20"/>
                <w:highlight w:val="none"/>
              </w:rPr>
              <w:t>2027 年</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6,820.57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5,244.62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2,447.47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1,048.92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15,561.58</w:t>
            </w:r>
          </w:p>
        </w:tc>
      </w:tr>
      <w:tr>
        <w:tblPrEx>
          <w:tblCellMar>
            <w:top w:w="0" w:type="dxa"/>
            <w:left w:w="108" w:type="dxa"/>
            <w:bottom w:w="0" w:type="dxa"/>
            <w:right w:w="108" w:type="dxa"/>
          </w:tblCellMar>
        </w:tblPrEx>
        <w:trPr>
          <w:trHeight w:val="297" w:hRule="atLeast"/>
        </w:trPr>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center"/>
              <w:rPr>
                <w:rFonts w:ascii="Arial" w:hAnsi="Arial" w:cs="Arial"/>
                <w:color w:val="000000"/>
                <w:sz w:val="20"/>
                <w:szCs w:val="20"/>
                <w:highlight w:val="none"/>
              </w:rPr>
            </w:pPr>
            <w:r>
              <w:rPr>
                <w:rFonts w:ascii="Arial Narrow" w:hAnsi="Arial Narrow"/>
                <w:sz w:val="20"/>
                <w:szCs w:val="20"/>
                <w:highlight w:val="none"/>
              </w:rPr>
              <w:t>8</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ascii="Arial Narrow" w:hAnsi="Arial Narrow" w:eastAsia="宋体" w:cs="Arial"/>
                <w:color w:val="000000"/>
                <w:sz w:val="20"/>
                <w:szCs w:val="20"/>
                <w:highlight w:val="none"/>
              </w:rPr>
              <w:t>2028 年</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6,820.57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5,244.62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2,447.47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1,048.92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15,561.58</w:t>
            </w:r>
          </w:p>
        </w:tc>
      </w:tr>
      <w:tr>
        <w:tblPrEx>
          <w:tblCellMar>
            <w:top w:w="0" w:type="dxa"/>
            <w:left w:w="108" w:type="dxa"/>
            <w:bottom w:w="0" w:type="dxa"/>
            <w:right w:w="108" w:type="dxa"/>
          </w:tblCellMar>
        </w:tblPrEx>
        <w:trPr>
          <w:trHeight w:val="299" w:hRule="atLeast"/>
        </w:trPr>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center"/>
              <w:rPr>
                <w:rFonts w:ascii="宋体" w:hAnsi="宋体" w:eastAsia="宋体" w:cs="宋体"/>
                <w:color w:val="000000"/>
                <w:sz w:val="20"/>
                <w:szCs w:val="20"/>
                <w:highlight w:val="none"/>
              </w:rPr>
            </w:pPr>
            <w:r>
              <w:rPr>
                <w:rFonts w:ascii="Arial Narrow" w:hAnsi="Arial Narrow"/>
                <w:sz w:val="20"/>
                <w:szCs w:val="20"/>
                <w:highlight w:val="none"/>
              </w:rPr>
              <w:t>9</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ascii="Arial Narrow" w:hAnsi="Arial Narrow" w:eastAsia="宋体" w:cs="Arial"/>
                <w:color w:val="000000"/>
                <w:sz w:val="20"/>
                <w:szCs w:val="20"/>
                <w:highlight w:val="none"/>
              </w:rPr>
              <w:t>2029 年</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6,820.57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5,244.62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2,447.47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1,048.92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15,561.58</w:t>
            </w:r>
          </w:p>
        </w:tc>
      </w:tr>
      <w:tr>
        <w:tblPrEx>
          <w:tblCellMar>
            <w:top w:w="0" w:type="dxa"/>
            <w:left w:w="108" w:type="dxa"/>
            <w:bottom w:w="0" w:type="dxa"/>
            <w:right w:w="108" w:type="dxa"/>
          </w:tblCellMar>
        </w:tblPrEx>
        <w:trPr>
          <w:trHeight w:val="297" w:hRule="atLeast"/>
        </w:trPr>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center"/>
              <w:rPr>
                <w:rFonts w:ascii="Arial" w:hAnsi="Arial" w:cs="Arial"/>
                <w:color w:val="000000"/>
                <w:sz w:val="20"/>
                <w:szCs w:val="20"/>
                <w:highlight w:val="none"/>
              </w:rPr>
            </w:pPr>
            <w:r>
              <w:rPr>
                <w:rFonts w:ascii="Arial Narrow" w:hAnsi="Arial Narrow"/>
                <w:sz w:val="20"/>
                <w:szCs w:val="20"/>
                <w:highlight w:val="none"/>
              </w:rPr>
              <w:t>10</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ascii="Arial Narrow" w:hAnsi="Arial Narrow" w:eastAsia="宋体" w:cs="Arial"/>
                <w:color w:val="000000"/>
                <w:sz w:val="20"/>
                <w:szCs w:val="20"/>
                <w:highlight w:val="none"/>
              </w:rPr>
              <w:t>2030 年</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6,820.57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5,244.62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2,447.47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1,048.92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15,561.58</w:t>
            </w:r>
          </w:p>
        </w:tc>
      </w:tr>
      <w:tr>
        <w:tblPrEx>
          <w:tblCellMar>
            <w:top w:w="0" w:type="dxa"/>
            <w:left w:w="108" w:type="dxa"/>
            <w:bottom w:w="0" w:type="dxa"/>
            <w:right w:w="108" w:type="dxa"/>
          </w:tblCellMar>
        </w:tblPrEx>
        <w:trPr>
          <w:trHeight w:val="299" w:hRule="atLeast"/>
        </w:trPr>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center"/>
              <w:rPr>
                <w:rFonts w:ascii="宋体" w:hAnsi="宋体" w:eastAsia="宋体" w:cs="宋体"/>
                <w:color w:val="000000"/>
                <w:sz w:val="20"/>
                <w:szCs w:val="20"/>
                <w:highlight w:val="none"/>
              </w:rPr>
            </w:pPr>
            <w:r>
              <w:rPr>
                <w:rFonts w:ascii="Arial Narrow" w:hAnsi="Arial Narrow"/>
                <w:sz w:val="20"/>
                <w:szCs w:val="20"/>
                <w:highlight w:val="none"/>
              </w:rPr>
              <w:t>11</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ascii="Arial Narrow" w:hAnsi="Arial Narrow" w:eastAsia="宋体" w:cs="Arial"/>
                <w:color w:val="000000"/>
                <w:sz w:val="20"/>
                <w:szCs w:val="20"/>
                <w:highlight w:val="none"/>
              </w:rPr>
              <w:t>2031 年</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3,410.29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2,622.31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1,223.74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524.46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7,780.80</w:t>
            </w:r>
          </w:p>
        </w:tc>
      </w:tr>
      <w:tr>
        <w:tblPrEx>
          <w:tblCellMar>
            <w:top w:w="0" w:type="dxa"/>
            <w:left w:w="108" w:type="dxa"/>
            <w:bottom w:w="0" w:type="dxa"/>
            <w:right w:w="108" w:type="dxa"/>
          </w:tblCellMar>
        </w:tblPrEx>
        <w:trPr>
          <w:trHeight w:val="310" w:hRule="atLeast"/>
        </w:trPr>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center"/>
              <w:rPr>
                <w:rFonts w:ascii="Arial" w:hAnsi="Arial" w:cs="Arial"/>
                <w:color w:val="000000"/>
                <w:sz w:val="20"/>
                <w:szCs w:val="20"/>
                <w:highlight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center"/>
              <w:textAlignment w:val="center"/>
              <w:rPr>
                <w:rFonts w:ascii="宋体" w:hAnsi="宋体" w:eastAsia="宋体" w:cs="宋体"/>
                <w:color w:val="000000"/>
                <w:sz w:val="20"/>
                <w:szCs w:val="20"/>
                <w:highlight w:val="none"/>
              </w:rPr>
            </w:pPr>
            <w:r>
              <w:rPr>
                <w:rFonts w:ascii="Arial Narrow" w:hAnsi="Arial Narrow" w:eastAsia="宋体" w:cs="Arial Narrow"/>
                <w:sz w:val="20"/>
                <w:szCs w:val="20"/>
                <w:highlight w:val="none"/>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51,154.28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39,334.65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18,356.03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7,866.90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116,711.86</w:t>
            </w:r>
          </w:p>
        </w:tc>
      </w:tr>
    </w:tbl>
    <w:p>
      <w:pPr>
        <w:spacing w:line="300" w:lineRule="auto"/>
        <w:rPr>
          <w:rFonts w:ascii="宋体" w:hAnsi="宋体" w:eastAsia="宋体" w:cs="宋体"/>
          <w:color w:val="000000"/>
          <w:sz w:val="21"/>
          <w:szCs w:val="21"/>
          <w:highlight w:val="none"/>
        </w:rPr>
      </w:pPr>
    </w:p>
    <w:p>
      <w:pPr>
        <w:spacing w:line="300" w:lineRule="auto"/>
        <w:rPr>
          <w:rFonts w:ascii="宋体" w:hAnsi="宋体" w:eastAsia="宋体" w:cs="宋体"/>
          <w:color w:val="000000"/>
          <w:sz w:val="21"/>
          <w:szCs w:val="21"/>
          <w:highlight w:val="none"/>
        </w:rPr>
      </w:pPr>
    </w:p>
    <w:p>
      <w:pPr>
        <w:spacing w:line="300" w:lineRule="auto"/>
        <w:rPr>
          <w:rFonts w:ascii="宋体" w:hAnsi="宋体" w:eastAsia="宋体" w:cs="宋体"/>
          <w:color w:val="000000"/>
          <w:sz w:val="21"/>
          <w:szCs w:val="21"/>
          <w:highlight w:val="none"/>
        </w:rPr>
      </w:pPr>
    </w:p>
    <w:p>
      <w:pPr>
        <w:pStyle w:val="65"/>
        <w:tabs>
          <w:tab w:val="left" w:pos="564"/>
          <w:tab w:val="left" w:pos="993"/>
          <w:tab w:val="left" w:pos="1276"/>
          <w:tab w:val="right" w:pos="8430"/>
        </w:tabs>
        <w:spacing w:after="0"/>
        <w:ind w:firstLine="0" w:firstLineChars="0"/>
        <w:rPr>
          <w:rFonts w:ascii="宋体" w:hAnsi="宋体" w:eastAsia="宋体"/>
          <w:sz w:val="21"/>
          <w:szCs w:val="21"/>
          <w:highlight w:val="none"/>
        </w:rPr>
      </w:pPr>
      <w:r>
        <w:rPr>
          <w:rFonts w:hint="eastAsia" w:ascii="宋体" w:hAnsi="宋体" w:eastAsia="宋体"/>
          <w:sz w:val="21"/>
          <w:szCs w:val="21"/>
          <w:highlight w:val="none"/>
        </w:rPr>
        <w:t>项4：儋州市滨海新区医院</w:t>
      </w:r>
      <w:r>
        <w:rPr>
          <w:rFonts w:hint="eastAsia" w:ascii="宋体" w:hAnsi="宋体" w:eastAsia="宋体"/>
          <w:sz w:val="21"/>
          <w:szCs w:val="21"/>
          <w:highlight w:val="none"/>
        </w:rPr>
        <w:tab/>
      </w:r>
      <w:r>
        <w:rPr>
          <w:rFonts w:hint="eastAsia" w:ascii="宋体" w:hAnsi="宋体" w:eastAsia="宋体"/>
          <w:sz w:val="21"/>
          <w:szCs w:val="21"/>
          <w:highlight w:val="none"/>
        </w:rPr>
        <w:t>单位：万元</w:t>
      </w:r>
    </w:p>
    <w:tbl>
      <w:tblPr>
        <w:tblStyle w:val="11"/>
        <w:tblW w:w="8438" w:type="dxa"/>
        <w:tblInd w:w="96" w:type="dxa"/>
        <w:tblLayout w:type="fixed"/>
        <w:tblCellMar>
          <w:top w:w="0" w:type="dxa"/>
          <w:left w:w="108" w:type="dxa"/>
          <w:bottom w:w="0" w:type="dxa"/>
          <w:right w:w="108" w:type="dxa"/>
        </w:tblCellMar>
      </w:tblPr>
      <w:tblGrid>
        <w:gridCol w:w="1069"/>
        <w:gridCol w:w="1423"/>
        <w:gridCol w:w="2297"/>
        <w:gridCol w:w="1933"/>
        <w:gridCol w:w="1716"/>
      </w:tblGrid>
      <w:tr>
        <w:tblPrEx>
          <w:tblCellMar>
            <w:top w:w="0" w:type="dxa"/>
            <w:left w:w="108" w:type="dxa"/>
            <w:bottom w:w="0" w:type="dxa"/>
            <w:right w:w="108" w:type="dxa"/>
          </w:tblCellMar>
        </w:tblPrEx>
        <w:trPr>
          <w:trHeight w:val="340" w:hRule="atLeast"/>
          <w:tblHeader/>
        </w:trPr>
        <w:tc>
          <w:tcPr>
            <w:tcW w:w="10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bottom"/>
              <w:rPr>
                <w:rFonts w:ascii="宋体" w:hAnsi="宋体" w:eastAsia="宋体" w:cs="宋体"/>
                <w:color w:val="000000"/>
                <w:sz w:val="20"/>
                <w:szCs w:val="20"/>
                <w:highlight w:val="none"/>
              </w:rPr>
            </w:pPr>
            <w:r>
              <w:rPr>
                <w:rFonts w:hint="eastAsia" w:ascii="宋体" w:hAnsi="宋体" w:eastAsia="宋体" w:cs="宋体"/>
                <w:color w:val="000000"/>
                <w:sz w:val="20"/>
                <w:szCs w:val="20"/>
                <w:highlight w:val="none"/>
                <w:lang w:bidi="ar"/>
              </w:rPr>
              <w:t>序号</w:t>
            </w:r>
          </w:p>
        </w:tc>
        <w:tc>
          <w:tcPr>
            <w:tcW w:w="14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bottom"/>
              <w:rPr>
                <w:rFonts w:ascii="宋体" w:hAnsi="宋体" w:eastAsia="宋体" w:cs="宋体"/>
                <w:color w:val="000000"/>
                <w:sz w:val="20"/>
                <w:szCs w:val="20"/>
                <w:highlight w:val="none"/>
              </w:rPr>
            </w:pPr>
            <w:r>
              <w:rPr>
                <w:rFonts w:hint="eastAsia" w:ascii="宋体" w:hAnsi="宋体" w:eastAsia="宋体" w:cs="宋体"/>
                <w:color w:val="000000"/>
                <w:sz w:val="20"/>
                <w:szCs w:val="20"/>
                <w:highlight w:val="none"/>
                <w:lang w:bidi="ar"/>
              </w:rPr>
              <w:t>年度</w:t>
            </w:r>
          </w:p>
        </w:tc>
        <w:tc>
          <w:tcPr>
            <w:tcW w:w="22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bottom"/>
              <w:rPr>
                <w:rFonts w:ascii="宋体" w:hAnsi="宋体" w:eastAsia="宋体" w:cs="宋体"/>
                <w:color w:val="000000"/>
                <w:sz w:val="20"/>
                <w:szCs w:val="20"/>
                <w:highlight w:val="none"/>
              </w:rPr>
            </w:pPr>
            <w:r>
              <w:rPr>
                <w:rFonts w:hint="eastAsia" w:ascii="宋体" w:hAnsi="宋体" w:eastAsia="宋体" w:cs="宋体"/>
                <w:color w:val="000000"/>
                <w:sz w:val="20"/>
                <w:szCs w:val="20"/>
                <w:highlight w:val="none"/>
                <w:lang w:bidi="ar"/>
              </w:rPr>
              <w:t>人员经费</w:t>
            </w:r>
          </w:p>
        </w:tc>
        <w:tc>
          <w:tcPr>
            <w:tcW w:w="19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bottom"/>
              <w:rPr>
                <w:rFonts w:ascii="宋体" w:hAnsi="宋体" w:eastAsia="宋体" w:cs="宋体"/>
                <w:color w:val="000000"/>
                <w:sz w:val="20"/>
                <w:szCs w:val="20"/>
                <w:highlight w:val="none"/>
              </w:rPr>
            </w:pPr>
            <w:r>
              <w:rPr>
                <w:rFonts w:hint="eastAsia" w:ascii="宋体" w:hAnsi="宋体" w:eastAsia="宋体" w:cs="宋体"/>
                <w:color w:val="000000"/>
                <w:sz w:val="20"/>
                <w:szCs w:val="20"/>
                <w:highlight w:val="none"/>
                <w:lang w:bidi="ar"/>
              </w:rPr>
              <w:t>管理费及其他</w:t>
            </w: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bottom"/>
              <w:rPr>
                <w:rFonts w:ascii="宋体" w:hAnsi="宋体" w:eastAsia="宋体" w:cs="宋体"/>
                <w:color w:val="000000"/>
                <w:sz w:val="20"/>
                <w:szCs w:val="20"/>
                <w:highlight w:val="none"/>
              </w:rPr>
            </w:pPr>
            <w:r>
              <w:rPr>
                <w:rFonts w:hint="eastAsia" w:ascii="宋体" w:hAnsi="宋体" w:eastAsia="宋体" w:cs="宋体"/>
                <w:color w:val="000000"/>
                <w:sz w:val="20"/>
                <w:szCs w:val="20"/>
                <w:highlight w:val="none"/>
                <w:lang w:bidi="ar"/>
              </w:rPr>
              <w:t>总成本</w:t>
            </w:r>
          </w:p>
        </w:tc>
      </w:tr>
      <w:tr>
        <w:tblPrEx>
          <w:tblCellMar>
            <w:top w:w="0" w:type="dxa"/>
            <w:left w:w="108" w:type="dxa"/>
            <w:bottom w:w="0" w:type="dxa"/>
            <w:right w:w="108" w:type="dxa"/>
          </w:tblCellMar>
        </w:tblPrEx>
        <w:trPr>
          <w:trHeight w:val="317" w:hRule="atLeast"/>
        </w:trPr>
        <w:tc>
          <w:tcPr>
            <w:tcW w:w="10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center"/>
              <w:rPr>
                <w:rFonts w:ascii="宋体" w:hAnsi="宋体" w:eastAsia="宋体" w:cs="宋体"/>
                <w:color w:val="000000"/>
                <w:sz w:val="20"/>
                <w:szCs w:val="20"/>
                <w:highlight w:val="none"/>
              </w:rPr>
            </w:pPr>
            <w:r>
              <w:rPr>
                <w:rFonts w:ascii="Arial Narrow" w:hAnsi="Arial Narrow"/>
                <w:sz w:val="20"/>
                <w:szCs w:val="20"/>
                <w:highlight w:val="none"/>
              </w:rPr>
              <w:t>1</w:t>
            </w:r>
          </w:p>
        </w:tc>
        <w:tc>
          <w:tcPr>
            <w:tcW w:w="1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ascii="Arial Narrow" w:hAnsi="Arial Narrow" w:eastAsia="宋体" w:cs="Arial"/>
                <w:color w:val="000000"/>
                <w:sz w:val="20"/>
                <w:szCs w:val="20"/>
                <w:highlight w:val="none"/>
              </w:rPr>
              <w:t>2021 年</w:t>
            </w:r>
          </w:p>
        </w:tc>
        <w:tc>
          <w:tcPr>
            <w:tcW w:w="22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right"/>
              <w:rPr>
                <w:rFonts w:ascii="Arial Narrow" w:hAnsi="Arial Narrow" w:cs="Arial"/>
                <w:color w:val="000000"/>
                <w:sz w:val="20"/>
                <w:szCs w:val="20"/>
                <w:highlight w:val="none"/>
              </w:rPr>
            </w:pPr>
          </w:p>
        </w:tc>
        <w:tc>
          <w:tcPr>
            <w:tcW w:w="193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adjustRightInd/>
              <w:snapToGrid/>
              <w:spacing w:after="0"/>
              <w:jc w:val="right"/>
              <w:rPr>
                <w:rFonts w:ascii="Arial Narrow" w:hAnsi="Arial Narrow" w:cs="Arial"/>
                <w:color w:val="000000"/>
                <w:sz w:val="20"/>
                <w:szCs w:val="20"/>
                <w:highlight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adjustRightInd/>
              <w:snapToGrid/>
              <w:spacing w:after="0"/>
              <w:jc w:val="right"/>
              <w:rPr>
                <w:rFonts w:ascii="Arial Narrow" w:hAnsi="Arial Narrow" w:cs="Arial"/>
                <w:color w:val="000000"/>
                <w:sz w:val="20"/>
                <w:szCs w:val="20"/>
                <w:highlight w:val="none"/>
              </w:rPr>
            </w:pPr>
            <w:r>
              <w:rPr>
                <w:rFonts w:hint="eastAsia" w:ascii="Arial Narrow" w:hAnsi="Arial Narrow" w:cs="Arial"/>
                <w:color w:val="000000"/>
                <w:sz w:val="20"/>
                <w:szCs w:val="20"/>
                <w:highlight w:val="none"/>
              </w:rPr>
              <w:t>-</w:t>
            </w:r>
          </w:p>
        </w:tc>
      </w:tr>
      <w:tr>
        <w:tblPrEx>
          <w:tblCellMar>
            <w:top w:w="0" w:type="dxa"/>
            <w:left w:w="108" w:type="dxa"/>
            <w:bottom w:w="0" w:type="dxa"/>
            <w:right w:w="108" w:type="dxa"/>
          </w:tblCellMar>
        </w:tblPrEx>
        <w:trPr>
          <w:trHeight w:val="300" w:hRule="atLeast"/>
        </w:trPr>
        <w:tc>
          <w:tcPr>
            <w:tcW w:w="10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center"/>
              <w:rPr>
                <w:rFonts w:ascii="Arial" w:hAnsi="Arial" w:cs="Arial"/>
                <w:color w:val="000000"/>
                <w:sz w:val="20"/>
                <w:szCs w:val="20"/>
                <w:highlight w:val="none"/>
              </w:rPr>
            </w:pPr>
            <w:r>
              <w:rPr>
                <w:rFonts w:ascii="Arial Narrow" w:hAnsi="Arial Narrow"/>
                <w:sz w:val="20"/>
                <w:szCs w:val="20"/>
                <w:highlight w:val="none"/>
              </w:rPr>
              <w:t>2</w:t>
            </w:r>
          </w:p>
        </w:tc>
        <w:tc>
          <w:tcPr>
            <w:tcW w:w="1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ascii="Arial Narrow" w:hAnsi="Arial Narrow" w:eastAsia="宋体" w:cs="Arial"/>
                <w:color w:val="000000"/>
                <w:sz w:val="20"/>
                <w:szCs w:val="20"/>
                <w:highlight w:val="none"/>
              </w:rPr>
              <w:t>2022 年</w:t>
            </w:r>
          </w:p>
        </w:tc>
        <w:tc>
          <w:tcPr>
            <w:tcW w:w="2297"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adjustRightInd/>
              <w:snapToGrid/>
              <w:spacing w:after="0"/>
              <w:jc w:val="right"/>
              <w:rPr>
                <w:rFonts w:ascii="Arial Narrow" w:hAnsi="Arial Narrow" w:cs="Arial"/>
                <w:color w:val="000000"/>
                <w:sz w:val="20"/>
                <w:szCs w:val="20"/>
                <w:highlight w:val="none"/>
              </w:rPr>
            </w:pPr>
          </w:p>
        </w:tc>
        <w:tc>
          <w:tcPr>
            <w:tcW w:w="193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adjustRightInd/>
              <w:snapToGrid/>
              <w:spacing w:after="0"/>
              <w:jc w:val="right"/>
              <w:rPr>
                <w:rFonts w:ascii="Arial Narrow" w:hAnsi="Arial Narrow" w:cs="Arial"/>
                <w:color w:val="000000"/>
                <w:sz w:val="20"/>
                <w:szCs w:val="20"/>
                <w:highlight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   </w:t>
            </w:r>
          </w:p>
        </w:tc>
      </w:tr>
      <w:tr>
        <w:tblPrEx>
          <w:tblCellMar>
            <w:top w:w="0" w:type="dxa"/>
            <w:left w:w="108" w:type="dxa"/>
            <w:bottom w:w="0" w:type="dxa"/>
            <w:right w:w="108" w:type="dxa"/>
          </w:tblCellMar>
        </w:tblPrEx>
        <w:trPr>
          <w:trHeight w:val="317" w:hRule="atLeast"/>
        </w:trPr>
        <w:tc>
          <w:tcPr>
            <w:tcW w:w="10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center"/>
              <w:rPr>
                <w:rFonts w:ascii="宋体" w:hAnsi="宋体" w:eastAsia="宋体" w:cs="宋体"/>
                <w:color w:val="000000"/>
                <w:sz w:val="20"/>
                <w:szCs w:val="20"/>
                <w:highlight w:val="none"/>
              </w:rPr>
            </w:pPr>
            <w:r>
              <w:rPr>
                <w:rFonts w:ascii="Arial Narrow" w:hAnsi="Arial Narrow"/>
                <w:sz w:val="20"/>
                <w:szCs w:val="20"/>
                <w:highlight w:val="none"/>
              </w:rPr>
              <w:t>3</w:t>
            </w:r>
          </w:p>
        </w:tc>
        <w:tc>
          <w:tcPr>
            <w:tcW w:w="1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ascii="Arial Narrow" w:hAnsi="Arial Narrow" w:eastAsia="宋体" w:cs="Arial"/>
                <w:color w:val="000000"/>
                <w:sz w:val="20"/>
                <w:szCs w:val="20"/>
                <w:highlight w:val="none"/>
              </w:rPr>
              <w:t>2023 年</w:t>
            </w:r>
          </w:p>
        </w:tc>
        <w:tc>
          <w:tcPr>
            <w:tcW w:w="2297"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adjustRightInd/>
              <w:snapToGrid/>
              <w:spacing w:after="0"/>
              <w:jc w:val="right"/>
              <w:rPr>
                <w:rFonts w:ascii="Arial Narrow" w:hAnsi="Arial Narrow" w:cs="Arial"/>
                <w:color w:val="000000"/>
                <w:sz w:val="20"/>
                <w:szCs w:val="20"/>
                <w:highlight w:val="none"/>
              </w:rPr>
            </w:pPr>
          </w:p>
        </w:tc>
        <w:tc>
          <w:tcPr>
            <w:tcW w:w="193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adjustRightInd/>
              <w:snapToGrid/>
              <w:spacing w:after="0"/>
              <w:jc w:val="right"/>
              <w:rPr>
                <w:rFonts w:ascii="Arial Narrow" w:hAnsi="Arial Narrow" w:cs="Arial"/>
                <w:color w:val="000000"/>
                <w:sz w:val="20"/>
                <w:szCs w:val="20"/>
                <w:highlight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   </w:t>
            </w:r>
          </w:p>
        </w:tc>
      </w:tr>
      <w:tr>
        <w:tblPrEx>
          <w:tblCellMar>
            <w:top w:w="0" w:type="dxa"/>
            <w:left w:w="108" w:type="dxa"/>
            <w:bottom w:w="0" w:type="dxa"/>
            <w:right w:w="108" w:type="dxa"/>
          </w:tblCellMar>
        </w:tblPrEx>
        <w:trPr>
          <w:trHeight w:val="300" w:hRule="atLeast"/>
        </w:trPr>
        <w:tc>
          <w:tcPr>
            <w:tcW w:w="10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center"/>
              <w:rPr>
                <w:rFonts w:ascii="Arial" w:hAnsi="Arial" w:cs="Arial"/>
                <w:color w:val="000000"/>
                <w:sz w:val="20"/>
                <w:szCs w:val="20"/>
                <w:highlight w:val="none"/>
              </w:rPr>
            </w:pPr>
            <w:r>
              <w:rPr>
                <w:rFonts w:ascii="Arial Narrow" w:hAnsi="Arial Narrow"/>
                <w:sz w:val="20"/>
                <w:szCs w:val="20"/>
                <w:highlight w:val="none"/>
              </w:rPr>
              <w:t>4</w:t>
            </w:r>
          </w:p>
        </w:tc>
        <w:tc>
          <w:tcPr>
            <w:tcW w:w="1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ascii="Arial Narrow" w:hAnsi="Arial Narrow" w:eastAsia="宋体" w:cs="Arial"/>
                <w:color w:val="000000"/>
                <w:sz w:val="20"/>
                <w:szCs w:val="20"/>
                <w:highlight w:val="none"/>
              </w:rPr>
              <w:t>2024 年</w:t>
            </w:r>
          </w:p>
        </w:tc>
        <w:tc>
          <w:tcPr>
            <w:tcW w:w="2297"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adjustRightInd/>
              <w:snapToGrid/>
              <w:spacing w:after="0"/>
              <w:jc w:val="right"/>
              <w:rPr>
                <w:rFonts w:ascii="Arial Narrow" w:hAnsi="Arial Narrow" w:cs="Arial"/>
                <w:color w:val="000000"/>
                <w:sz w:val="20"/>
                <w:szCs w:val="20"/>
                <w:highlight w:val="none"/>
              </w:rPr>
            </w:pPr>
          </w:p>
        </w:tc>
        <w:tc>
          <w:tcPr>
            <w:tcW w:w="193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adjustRightInd/>
              <w:snapToGrid/>
              <w:spacing w:after="0"/>
              <w:jc w:val="right"/>
              <w:rPr>
                <w:rFonts w:ascii="Arial Narrow" w:hAnsi="Arial Narrow" w:cs="Arial"/>
                <w:color w:val="000000"/>
                <w:sz w:val="20"/>
                <w:szCs w:val="20"/>
                <w:highlight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 xml:space="preserve"> -   </w:t>
            </w:r>
          </w:p>
        </w:tc>
      </w:tr>
      <w:tr>
        <w:tblPrEx>
          <w:tblCellMar>
            <w:top w:w="0" w:type="dxa"/>
            <w:left w:w="108" w:type="dxa"/>
            <w:bottom w:w="0" w:type="dxa"/>
            <w:right w:w="108" w:type="dxa"/>
          </w:tblCellMar>
        </w:tblPrEx>
        <w:trPr>
          <w:trHeight w:val="317" w:hRule="atLeast"/>
        </w:trPr>
        <w:tc>
          <w:tcPr>
            <w:tcW w:w="10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center"/>
              <w:rPr>
                <w:rFonts w:ascii="宋体" w:hAnsi="宋体" w:eastAsia="宋体" w:cs="宋体"/>
                <w:color w:val="000000"/>
                <w:sz w:val="20"/>
                <w:szCs w:val="20"/>
                <w:highlight w:val="none"/>
              </w:rPr>
            </w:pPr>
            <w:r>
              <w:rPr>
                <w:rFonts w:ascii="Arial Narrow" w:hAnsi="Arial Narrow"/>
                <w:sz w:val="20"/>
                <w:szCs w:val="20"/>
                <w:highlight w:val="none"/>
              </w:rPr>
              <w:t>5</w:t>
            </w:r>
          </w:p>
        </w:tc>
        <w:tc>
          <w:tcPr>
            <w:tcW w:w="1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ascii="Arial Narrow" w:hAnsi="Arial Narrow" w:eastAsia="宋体" w:cs="Arial"/>
                <w:color w:val="000000"/>
                <w:sz w:val="20"/>
                <w:szCs w:val="20"/>
                <w:highlight w:val="none"/>
              </w:rPr>
              <w:t>2025 年</w:t>
            </w:r>
          </w:p>
        </w:tc>
        <w:tc>
          <w:tcPr>
            <w:tcW w:w="22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6,000.00</w:t>
            </w:r>
          </w:p>
        </w:tc>
        <w:tc>
          <w:tcPr>
            <w:tcW w:w="19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500.00</w:t>
            </w: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6,500.00</w:t>
            </w:r>
          </w:p>
        </w:tc>
      </w:tr>
      <w:tr>
        <w:tblPrEx>
          <w:tblCellMar>
            <w:top w:w="0" w:type="dxa"/>
            <w:left w:w="108" w:type="dxa"/>
            <w:bottom w:w="0" w:type="dxa"/>
            <w:right w:w="108" w:type="dxa"/>
          </w:tblCellMar>
        </w:tblPrEx>
        <w:trPr>
          <w:trHeight w:val="300" w:hRule="atLeast"/>
        </w:trPr>
        <w:tc>
          <w:tcPr>
            <w:tcW w:w="10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center"/>
              <w:rPr>
                <w:rFonts w:ascii="Arial" w:hAnsi="Arial" w:cs="Arial"/>
                <w:color w:val="000000"/>
                <w:sz w:val="20"/>
                <w:szCs w:val="20"/>
                <w:highlight w:val="none"/>
              </w:rPr>
            </w:pPr>
            <w:r>
              <w:rPr>
                <w:rFonts w:ascii="Arial Narrow" w:hAnsi="Arial Narrow"/>
                <w:sz w:val="20"/>
                <w:szCs w:val="20"/>
                <w:highlight w:val="none"/>
              </w:rPr>
              <w:t>6</w:t>
            </w:r>
          </w:p>
        </w:tc>
        <w:tc>
          <w:tcPr>
            <w:tcW w:w="1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ascii="Arial Narrow" w:hAnsi="Arial Narrow" w:eastAsia="宋体" w:cs="Arial"/>
                <w:color w:val="000000"/>
                <w:sz w:val="20"/>
                <w:szCs w:val="20"/>
                <w:highlight w:val="none"/>
              </w:rPr>
              <w:t>2026 年</w:t>
            </w:r>
          </w:p>
        </w:tc>
        <w:tc>
          <w:tcPr>
            <w:tcW w:w="22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6,000.00</w:t>
            </w:r>
          </w:p>
        </w:tc>
        <w:tc>
          <w:tcPr>
            <w:tcW w:w="19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500.00</w:t>
            </w: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6,500.00</w:t>
            </w:r>
          </w:p>
        </w:tc>
      </w:tr>
      <w:tr>
        <w:tblPrEx>
          <w:tblCellMar>
            <w:top w:w="0" w:type="dxa"/>
            <w:left w:w="108" w:type="dxa"/>
            <w:bottom w:w="0" w:type="dxa"/>
            <w:right w:w="108" w:type="dxa"/>
          </w:tblCellMar>
        </w:tblPrEx>
        <w:trPr>
          <w:trHeight w:val="317" w:hRule="atLeast"/>
        </w:trPr>
        <w:tc>
          <w:tcPr>
            <w:tcW w:w="10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center"/>
              <w:rPr>
                <w:rFonts w:ascii="宋体" w:hAnsi="宋体" w:eastAsia="宋体" w:cs="宋体"/>
                <w:color w:val="000000"/>
                <w:sz w:val="20"/>
                <w:szCs w:val="20"/>
                <w:highlight w:val="none"/>
              </w:rPr>
            </w:pPr>
            <w:r>
              <w:rPr>
                <w:rFonts w:ascii="Arial Narrow" w:hAnsi="Arial Narrow"/>
                <w:sz w:val="20"/>
                <w:szCs w:val="20"/>
                <w:highlight w:val="none"/>
              </w:rPr>
              <w:t>7</w:t>
            </w:r>
          </w:p>
        </w:tc>
        <w:tc>
          <w:tcPr>
            <w:tcW w:w="1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ascii="Arial Narrow" w:hAnsi="Arial Narrow" w:eastAsia="宋体" w:cs="Arial"/>
                <w:color w:val="000000"/>
                <w:sz w:val="20"/>
                <w:szCs w:val="20"/>
                <w:highlight w:val="none"/>
              </w:rPr>
              <w:t>2027 年</w:t>
            </w:r>
          </w:p>
        </w:tc>
        <w:tc>
          <w:tcPr>
            <w:tcW w:w="22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6,000.00</w:t>
            </w:r>
          </w:p>
        </w:tc>
        <w:tc>
          <w:tcPr>
            <w:tcW w:w="19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500.00</w:t>
            </w: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6,500.00</w:t>
            </w:r>
          </w:p>
        </w:tc>
      </w:tr>
      <w:tr>
        <w:tblPrEx>
          <w:tblCellMar>
            <w:top w:w="0" w:type="dxa"/>
            <w:left w:w="108" w:type="dxa"/>
            <w:bottom w:w="0" w:type="dxa"/>
            <w:right w:w="108" w:type="dxa"/>
          </w:tblCellMar>
        </w:tblPrEx>
        <w:trPr>
          <w:trHeight w:val="300" w:hRule="atLeast"/>
        </w:trPr>
        <w:tc>
          <w:tcPr>
            <w:tcW w:w="10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center"/>
              <w:rPr>
                <w:rFonts w:ascii="Arial" w:hAnsi="Arial" w:cs="Arial"/>
                <w:color w:val="000000"/>
                <w:sz w:val="20"/>
                <w:szCs w:val="20"/>
                <w:highlight w:val="none"/>
              </w:rPr>
            </w:pPr>
            <w:r>
              <w:rPr>
                <w:rFonts w:ascii="Arial Narrow" w:hAnsi="Arial Narrow"/>
                <w:sz w:val="20"/>
                <w:szCs w:val="20"/>
                <w:highlight w:val="none"/>
              </w:rPr>
              <w:t>8</w:t>
            </w:r>
          </w:p>
        </w:tc>
        <w:tc>
          <w:tcPr>
            <w:tcW w:w="1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ascii="Arial Narrow" w:hAnsi="Arial Narrow" w:eastAsia="宋体" w:cs="Arial"/>
                <w:color w:val="000000"/>
                <w:sz w:val="20"/>
                <w:szCs w:val="20"/>
                <w:highlight w:val="none"/>
              </w:rPr>
              <w:t>2028 年</w:t>
            </w:r>
          </w:p>
        </w:tc>
        <w:tc>
          <w:tcPr>
            <w:tcW w:w="22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6,000.00</w:t>
            </w:r>
          </w:p>
        </w:tc>
        <w:tc>
          <w:tcPr>
            <w:tcW w:w="19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500.00</w:t>
            </w: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6,500.00</w:t>
            </w:r>
          </w:p>
        </w:tc>
      </w:tr>
      <w:tr>
        <w:tblPrEx>
          <w:tblCellMar>
            <w:top w:w="0" w:type="dxa"/>
            <w:left w:w="108" w:type="dxa"/>
            <w:bottom w:w="0" w:type="dxa"/>
            <w:right w:w="108" w:type="dxa"/>
          </w:tblCellMar>
        </w:tblPrEx>
        <w:trPr>
          <w:trHeight w:val="317" w:hRule="atLeast"/>
        </w:trPr>
        <w:tc>
          <w:tcPr>
            <w:tcW w:w="10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center"/>
              <w:rPr>
                <w:rFonts w:ascii="宋体" w:hAnsi="宋体" w:eastAsia="宋体" w:cs="宋体"/>
                <w:color w:val="000000"/>
                <w:sz w:val="20"/>
                <w:szCs w:val="20"/>
                <w:highlight w:val="none"/>
              </w:rPr>
            </w:pPr>
            <w:r>
              <w:rPr>
                <w:rFonts w:ascii="Arial Narrow" w:hAnsi="Arial Narrow"/>
                <w:sz w:val="20"/>
                <w:szCs w:val="20"/>
                <w:highlight w:val="none"/>
              </w:rPr>
              <w:t>9</w:t>
            </w:r>
          </w:p>
        </w:tc>
        <w:tc>
          <w:tcPr>
            <w:tcW w:w="1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ascii="Arial Narrow" w:hAnsi="Arial Narrow" w:eastAsia="宋体" w:cs="Arial"/>
                <w:color w:val="000000"/>
                <w:sz w:val="20"/>
                <w:szCs w:val="20"/>
                <w:highlight w:val="none"/>
              </w:rPr>
              <w:t>2029 年</w:t>
            </w:r>
          </w:p>
        </w:tc>
        <w:tc>
          <w:tcPr>
            <w:tcW w:w="22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6,000.00</w:t>
            </w:r>
          </w:p>
        </w:tc>
        <w:tc>
          <w:tcPr>
            <w:tcW w:w="19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500.00</w:t>
            </w: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6,500.00</w:t>
            </w:r>
          </w:p>
        </w:tc>
      </w:tr>
      <w:tr>
        <w:tblPrEx>
          <w:tblCellMar>
            <w:top w:w="0" w:type="dxa"/>
            <w:left w:w="108" w:type="dxa"/>
            <w:bottom w:w="0" w:type="dxa"/>
            <w:right w:w="108" w:type="dxa"/>
          </w:tblCellMar>
        </w:tblPrEx>
        <w:trPr>
          <w:trHeight w:val="300" w:hRule="atLeast"/>
        </w:trPr>
        <w:tc>
          <w:tcPr>
            <w:tcW w:w="10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center"/>
              <w:rPr>
                <w:rFonts w:ascii="Arial" w:hAnsi="Arial" w:cs="Arial"/>
                <w:color w:val="000000"/>
                <w:sz w:val="20"/>
                <w:szCs w:val="20"/>
                <w:highlight w:val="none"/>
              </w:rPr>
            </w:pPr>
            <w:r>
              <w:rPr>
                <w:rFonts w:ascii="Arial Narrow" w:hAnsi="Arial Narrow"/>
                <w:sz w:val="20"/>
                <w:szCs w:val="20"/>
                <w:highlight w:val="none"/>
              </w:rPr>
              <w:t>10</w:t>
            </w:r>
          </w:p>
        </w:tc>
        <w:tc>
          <w:tcPr>
            <w:tcW w:w="1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ascii="Arial Narrow" w:hAnsi="Arial Narrow" w:eastAsia="宋体" w:cs="Arial"/>
                <w:color w:val="000000"/>
                <w:sz w:val="20"/>
                <w:szCs w:val="20"/>
                <w:highlight w:val="none"/>
              </w:rPr>
              <w:t>2030 年</w:t>
            </w:r>
          </w:p>
        </w:tc>
        <w:tc>
          <w:tcPr>
            <w:tcW w:w="22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6,000.00</w:t>
            </w:r>
          </w:p>
        </w:tc>
        <w:tc>
          <w:tcPr>
            <w:tcW w:w="19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500.00</w:t>
            </w: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6,500.00</w:t>
            </w:r>
          </w:p>
        </w:tc>
      </w:tr>
      <w:tr>
        <w:tblPrEx>
          <w:tblCellMar>
            <w:top w:w="0" w:type="dxa"/>
            <w:left w:w="108" w:type="dxa"/>
            <w:bottom w:w="0" w:type="dxa"/>
            <w:right w:w="108" w:type="dxa"/>
          </w:tblCellMar>
        </w:tblPrEx>
        <w:trPr>
          <w:trHeight w:val="317" w:hRule="atLeast"/>
        </w:trPr>
        <w:tc>
          <w:tcPr>
            <w:tcW w:w="10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center"/>
              <w:rPr>
                <w:rFonts w:ascii="宋体" w:hAnsi="宋体" w:eastAsia="宋体" w:cs="宋体"/>
                <w:color w:val="000000"/>
                <w:sz w:val="20"/>
                <w:szCs w:val="20"/>
                <w:highlight w:val="none"/>
              </w:rPr>
            </w:pPr>
            <w:r>
              <w:rPr>
                <w:rFonts w:ascii="Arial Narrow" w:hAnsi="Arial Narrow"/>
                <w:sz w:val="20"/>
                <w:szCs w:val="20"/>
                <w:highlight w:val="none"/>
              </w:rPr>
              <w:t>11</w:t>
            </w:r>
          </w:p>
        </w:tc>
        <w:tc>
          <w:tcPr>
            <w:tcW w:w="14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ascii="Arial Narrow" w:hAnsi="Arial Narrow" w:eastAsia="宋体" w:cs="Arial"/>
                <w:color w:val="000000"/>
                <w:sz w:val="20"/>
                <w:szCs w:val="20"/>
                <w:highlight w:val="none"/>
              </w:rPr>
              <w:t>2031 年</w:t>
            </w:r>
          </w:p>
        </w:tc>
        <w:tc>
          <w:tcPr>
            <w:tcW w:w="22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3,000.00</w:t>
            </w:r>
          </w:p>
        </w:tc>
        <w:tc>
          <w:tcPr>
            <w:tcW w:w="19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250.00</w:t>
            </w: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3,250.00</w:t>
            </w:r>
          </w:p>
        </w:tc>
      </w:tr>
      <w:tr>
        <w:tblPrEx>
          <w:tblCellMar>
            <w:top w:w="0" w:type="dxa"/>
            <w:left w:w="108" w:type="dxa"/>
            <w:bottom w:w="0" w:type="dxa"/>
            <w:right w:w="108" w:type="dxa"/>
          </w:tblCellMar>
        </w:tblPrEx>
        <w:trPr>
          <w:trHeight w:val="331" w:hRule="atLeast"/>
        </w:trPr>
        <w:tc>
          <w:tcPr>
            <w:tcW w:w="106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center"/>
              <w:rPr>
                <w:rFonts w:ascii="Arial" w:hAnsi="Arial" w:cs="Arial"/>
                <w:color w:val="000000"/>
                <w:sz w:val="20"/>
                <w:szCs w:val="20"/>
                <w:highlight w:val="none"/>
              </w:rPr>
            </w:pPr>
          </w:p>
        </w:tc>
        <w:tc>
          <w:tcPr>
            <w:tcW w:w="14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center"/>
              <w:textAlignment w:val="center"/>
              <w:rPr>
                <w:rFonts w:ascii="宋体" w:hAnsi="宋体" w:eastAsia="宋体" w:cs="宋体"/>
                <w:color w:val="000000"/>
                <w:sz w:val="20"/>
                <w:szCs w:val="20"/>
                <w:highlight w:val="none"/>
              </w:rPr>
            </w:pPr>
            <w:r>
              <w:rPr>
                <w:rFonts w:ascii="Arial Narrow" w:hAnsi="Arial Narrow" w:eastAsia="宋体" w:cs="Arial Narrow"/>
                <w:sz w:val="20"/>
                <w:szCs w:val="20"/>
                <w:highlight w:val="none"/>
              </w:rPr>
              <w:t>合计</w:t>
            </w:r>
          </w:p>
        </w:tc>
        <w:tc>
          <w:tcPr>
            <w:tcW w:w="22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39,000.00</w:t>
            </w:r>
          </w:p>
        </w:tc>
        <w:tc>
          <w:tcPr>
            <w:tcW w:w="19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3,250.00</w:t>
            </w:r>
          </w:p>
        </w:tc>
        <w:tc>
          <w:tcPr>
            <w:tcW w:w="17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adjustRightInd/>
              <w:snapToGrid/>
              <w:spacing w:after="0"/>
              <w:jc w:val="right"/>
              <w:rPr>
                <w:rFonts w:ascii="Arial Narrow" w:hAnsi="Arial Narrow" w:cs="Arial"/>
                <w:color w:val="000000"/>
                <w:sz w:val="20"/>
                <w:szCs w:val="20"/>
                <w:highlight w:val="none"/>
              </w:rPr>
            </w:pPr>
            <w:r>
              <w:rPr>
                <w:rFonts w:ascii="Arial Narrow" w:hAnsi="Arial Narrow" w:cs="Arial"/>
                <w:color w:val="000000"/>
                <w:sz w:val="20"/>
                <w:szCs w:val="20"/>
                <w:highlight w:val="none"/>
              </w:rPr>
              <w:t>42,250.00</w:t>
            </w:r>
          </w:p>
        </w:tc>
      </w:tr>
    </w:tbl>
    <w:p>
      <w:pPr>
        <w:spacing w:line="300" w:lineRule="auto"/>
        <w:rPr>
          <w:rFonts w:ascii="宋体" w:hAnsi="宋体" w:eastAsia="宋体" w:cs="宋体"/>
          <w:color w:val="000000"/>
          <w:sz w:val="21"/>
          <w:szCs w:val="21"/>
          <w:highlight w:val="none"/>
        </w:rPr>
      </w:pPr>
    </w:p>
    <w:p>
      <w:pPr>
        <w:spacing w:line="300" w:lineRule="auto"/>
        <w:rPr>
          <w:rFonts w:ascii="宋体" w:hAnsi="宋体" w:eastAsia="宋体" w:cs="宋体"/>
          <w:color w:val="000000"/>
          <w:sz w:val="21"/>
          <w:szCs w:val="21"/>
          <w:highlight w:val="none"/>
        </w:rPr>
      </w:pPr>
    </w:p>
    <w:p>
      <w:pPr>
        <w:spacing w:line="300" w:lineRule="auto"/>
        <w:rPr>
          <w:rFonts w:ascii="宋体" w:hAnsi="宋体" w:eastAsia="宋体" w:cs="宋体"/>
          <w:color w:val="000000"/>
          <w:sz w:val="21"/>
          <w:szCs w:val="21"/>
          <w:highlight w:val="none"/>
        </w:rPr>
      </w:pPr>
    </w:p>
    <w:p>
      <w:pPr>
        <w:spacing w:line="300" w:lineRule="auto"/>
        <w:rPr>
          <w:rFonts w:ascii="宋体" w:hAnsi="宋体" w:eastAsia="宋体" w:cs="宋体"/>
          <w:color w:val="000000"/>
          <w:sz w:val="21"/>
          <w:szCs w:val="21"/>
          <w:highlight w:val="none"/>
        </w:rPr>
      </w:pPr>
    </w:p>
    <w:p>
      <w:pPr>
        <w:spacing w:line="300" w:lineRule="auto"/>
        <w:rPr>
          <w:rFonts w:ascii="宋体" w:hAnsi="宋体" w:eastAsia="宋体" w:cs="宋体"/>
          <w:color w:val="000000"/>
          <w:sz w:val="21"/>
          <w:szCs w:val="21"/>
          <w:highlight w:val="none"/>
        </w:rPr>
      </w:pPr>
    </w:p>
    <w:p>
      <w:pPr>
        <w:spacing w:line="300" w:lineRule="auto"/>
        <w:rPr>
          <w:rFonts w:ascii="宋体" w:hAnsi="宋体" w:eastAsia="宋体" w:cs="宋体"/>
          <w:color w:val="000000"/>
          <w:sz w:val="21"/>
          <w:szCs w:val="21"/>
          <w:highlight w:val="none"/>
        </w:rPr>
      </w:pPr>
    </w:p>
    <w:p>
      <w:pPr>
        <w:spacing w:line="300" w:lineRule="auto"/>
        <w:rPr>
          <w:rFonts w:ascii="宋体" w:hAnsi="宋体" w:eastAsia="宋体" w:cs="宋体"/>
          <w:color w:val="000000"/>
          <w:sz w:val="21"/>
          <w:szCs w:val="21"/>
          <w:highlight w:val="none"/>
        </w:rPr>
      </w:pPr>
    </w:p>
    <w:p>
      <w:pPr>
        <w:spacing w:line="300" w:lineRule="auto"/>
        <w:rPr>
          <w:rFonts w:ascii="宋体" w:hAnsi="宋体" w:eastAsia="宋体" w:cs="宋体"/>
          <w:color w:val="000000"/>
          <w:sz w:val="21"/>
          <w:szCs w:val="21"/>
          <w:highlight w:val="none"/>
        </w:rPr>
      </w:pPr>
      <w:r>
        <w:rPr>
          <w:rFonts w:hint="eastAsia" w:ascii="宋体" w:hAnsi="宋体" w:eastAsia="宋体" w:cs="宋体"/>
          <w:color w:val="000000"/>
          <w:sz w:val="21"/>
          <w:szCs w:val="21"/>
          <w:highlight w:val="none"/>
        </w:rPr>
        <w:t>附件5、项目建设资金支出明细表</w:t>
      </w:r>
    </w:p>
    <w:p>
      <w:pPr>
        <w:spacing w:after="0"/>
        <w:jc w:val="center"/>
        <w:rPr>
          <w:rFonts w:ascii="宋体" w:hAnsi="宋体" w:eastAsia="宋体" w:cs="宋体"/>
          <w:b/>
          <w:bCs/>
          <w:color w:val="000000"/>
          <w:szCs w:val="21"/>
          <w:highlight w:val="none"/>
        </w:rPr>
      </w:pPr>
      <w:r>
        <w:rPr>
          <w:rFonts w:hint="eastAsia" w:ascii="宋体" w:hAnsi="宋体" w:eastAsia="宋体" w:cs="宋体"/>
          <w:color w:val="000000"/>
          <w:szCs w:val="21"/>
          <w:highlight w:val="none"/>
        </w:rPr>
        <w:t>项目建设资金支出明细</w:t>
      </w:r>
    </w:p>
    <w:p>
      <w:pPr>
        <w:pStyle w:val="4"/>
        <w:ind w:firstLine="7140" w:firstLineChars="3400"/>
        <w:rPr>
          <w:rFonts w:hAnsi="宋体"/>
          <w:sz w:val="21"/>
          <w:szCs w:val="21"/>
          <w:highlight w:val="none"/>
        </w:rPr>
      </w:pPr>
      <w:r>
        <w:rPr>
          <w:rFonts w:hint="eastAsia" w:hAnsi="宋体"/>
          <w:sz w:val="21"/>
          <w:szCs w:val="21"/>
          <w:highlight w:val="none"/>
        </w:rPr>
        <w:t>单位：万元</w:t>
      </w:r>
    </w:p>
    <w:tbl>
      <w:tblPr>
        <w:tblStyle w:val="11"/>
        <w:tblW w:w="5001" w:type="pct"/>
        <w:tblInd w:w="0" w:type="dxa"/>
        <w:tblLayout w:type="autofit"/>
        <w:tblCellMar>
          <w:top w:w="0" w:type="dxa"/>
          <w:left w:w="108" w:type="dxa"/>
          <w:bottom w:w="0" w:type="dxa"/>
          <w:right w:w="108" w:type="dxa"/>
        </w:tblCellMar>
      </w:tblPr>
      <w:tblGrid>
        <w:gridCol w:w="1393"/>
        <w:gridCol w:w="1425"/>
        <w:gridCol w:w="3070"/>
        <w:gridCol w:w="2636"/>
      </w:tblGrid>
      <w:tr>
        <w:tblPrEx>
          <w:tblCellMar>
            <w:top w:w="0" w:type="dxa"/>
            <w:left w:w="108" w:type="dxa"/>
            <w:bottom w:w="0" w:type="dxa"/>
            <w:right w:w="108" w:type="dxa"/>
          </w:tblCellMar>
        </w:tblPrEx>
        <w:trPr>
          <w:trHeight w:val="340" w:hRule="atLeast"/>
          <w:tblHeader/>
        </w:trPr>
        <w:tc>
          <w:tcPr>
            <w:tcW w:w="817"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Arial"/>
                <w:b/>
                <w:bCs/>
                <w:color w:val="000000"/>
                <w:sz w:val="20"/>
                <w:szCs w:val="20"/>
                <w:highlight w:val="none"/>
              </w:rPr>
            </w:pPr>
            <w:r>
              <w:rPr>
                <w:rFonts w:hint="eastAsia" w:ascii="宋体" w:hAnsi="宋体" w:eastAsia="宋体" w:cs="Arial"/>
                <w:b/>
                <w:bCs/>
                <w:color w:val="000000"/>
                <w:sz w:val="20"/>
                <w:szCs w:val="20"/>
                <w:highlight w:val="none"/>
              </w:rPr>
              <w:t>项目名称</w:t>
            </w:r>
          </w:p>
        </w:tc>
        <w:tc>
          <w:tcPr>
            <w:tcW w:w="836"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Arial"/>
                <w:b/>
                <w:bCs/>
                <w:color w:val="000000"/>
                <w:sz w:val="20"/>
                <w:szCs w:val="20"/>
                <w:highlight w:val="none"/>
              </w:rPr>
            </w:pPr>
            <w:r>
              <w:rPr>
                <w:rFonts w:hint="eastAsia" w:ascii="宋体" w:hAnsi="宋体" w:eastAsia="宋体" w:cs="Arial"/>
                <w:b/>
                <w:bCs/>
                <w:color w:val="000000"/>
                <w:sz w:val="20"/>
                <w:szCs w:val="20"/>
                <w:highlight w:val="none"/>
              </w:rPr>
              <w:t>序号</w:t>
            </w:r>
          </w:p>
        </w:tc>
        <w:tc>
          <w:tcPr>
            <w:tcW w:w="1801"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Arial"/>
                <w:b/>
                <w:bCs/>
                <w:color w:val="000000"/>
                <w:sz w:val="20"/>
                <w:szCs w:val="20"/>
                <w:highlight w:val="none"/>
              </w:rPr>
            </w:pPr>
            <w:r>
              <w:rPr>
                <w:rFonts w:hint="eastAsia" w:ascii="宋体" w:hAnsi="宋体" w:eastAsia="宋体" w:cs="Arial"/>
                <w:b/>
                <w:bCs/>
                <w:color w:val="000000"/>
                <w:sz w:val="20"/>
                <w:szCs w:val="20"/>
                <w:highlight w:val="none"/>
              </w:rPr>
              <w:t>项目名称</w:t>
            </w:r>
          </w:p>
        </w:tc>
        <w:tc>
          <w:tcPr>
            <w:tcW w:w="1546"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Arial"/>
                <w:b/>
                <w:bCs/>
                <w:color w:val="000000"/>
                <w:sz w:val="20"/>
                <w:szCs w:val="20"/>
                <w:highlight w:val="none"/>
              </w:rPr>
            </w:pPr>
            <w:r>
              <w:rPr>
                <w:rFonts w:hint="eastAsia" w:ascii="宋体" w:hAnsi="宋体" w:eastAsia="宋体" w:cs="Arial"/>
                <w:b/>
                <w:bCs/>
                <w:color w:val="000000"/>
                <w:sz w:val="20"/>
                <w:szCs w:val="20"/>
                <w:highlight w:val="none"/>
              </w:rPr>
              <w:t>合计</w:t>
            </w:r>
          </w:p>
        </w:tc>
      </w:tr>
      <w:tr>
        <w:tblPrEx>
          <w:tblCellMar>
            <w:top w:w="0" w:type="dxa"/>
            <w:left w:w="108" w:type="dxa"/>
            <w:bottom w:w="0" w:type="dxa"/>
            <w:right w:w="108" w:type="dxa"/>
          </w:tblCellMar>
        </w:tblPrEx>
        <w:trPr>
          <w:trHeight w:val="340" w:hRule="atLeast"/>
        </w:trPr>
        <w:tc>
          <w:tcPr>
            <w:tcW w:w="817" w:type="pct"/>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Arial"/>
                <w:color w:val="000000"/>
                <w:sz w:val="20"/>
                <w:szCs w:val="20"/>
                <w:highlight w:val="none"/>
              </w:rPr>
            </w:pPr>
            <w:r>
              <w:rPr>
                <w:rFonts w:hint="eastAsia" w:ascii="宋体" w:hAnsi="宋体" w:eastAsia="宋体" w:cs="Arial"/>
                <w:color w:val="000000"/>
                <w:sz w:val="20"/>
                <w:szCs w:val="20"/>
                <w:highlight w:val="none"/>
              </w:rPr>
              <w:t>海南西部中心医院三期工程</w:t>
            </w:r>
          </w:p>
        </w:tc>
        <w:tc>
          <w:tcPr>
            <w:tcW w:w="836" w:type="pct"/>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1</w:t>
            </w:r>
          </w:p>
        </w:tc>
        <w:tc>
          <w:tcPr>
            <w:tcW w:w="1801"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Arial"/>
                <w:color w:val="000000"/>
                <w:sz w:val="20"/>
                <w:szCs w:val="20"/>
                <w:highlight w:val="none"/>
              </w:rPr>
            </w:pPr>
            <w:r>
              <w:rPr>
                <w:rFonts w:hint="eastAsia" w:ascii="宋体" w:hAnsi="宋体" w:eastAsia="宋体" w:cs="Arial"/>
                <w:color w:val="000000"/>
                <w:sz w:val="20"/>
                <w:szCs w:val="20"/>
                <w:highlight w:val="none"/>
              </w:rPr>
              <w:t>建安工程费用</w:t>
            </w:r>
          </w:p>
        </w:tc>
        <w:tc>
          <w:tcPr>
            <w:tcW w:w="1546"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59,885.69</w:t>
            </w:r>
          </w:p>
        </w:tc>
      </w:tr>
      <w:tr>
        <w:tblPrEx>
          <w:tblCellMar>
            <w:top w:w="0" w:type="dxa"/>
            <w:left w:w="108" w:type="dxa"/>
            <w:bottom w:w="0" w:type="dxa"/>
            <w:right w:w="108" w:type="dxa"/>
          </w:tblCellMar>
        </w:tblPrEx>
        <w:trPr>
          <w:trHeight w:val="340" w:hRule="atLeast"/>
        </w:trPr>
        <w:tc>
          <w:tcPr>
            <w:tcW w:w="817"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Arial"/>
                <w:color w:val="000000"/>
                <w:sz w:val="20"/>
                <w:szCs w:val="20"/>
                <w:highlight w:val="none"/>
              </w:rPr>
            </w:pPr>
          </w:p>
        </w:tc>
        <w:tc>
          <w:tcPr>
            <w:tcW w:w="836" w:type="pct"/>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w:t>
            </w:r>
          </w:p>
        </w:tc>
        <w:tc>
          <w:tcPr>
            <w:tcW w:w="1801"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Arial"/>
                <w:color w:val="000000"/>
                <w:sz w:val="20"/>
                <w:szCs w:val="20"/>
                <w:highlight w:val="none"/>
              </w:rPr>
            </w:pPr>
            <w:r>
              <w:rPr>
                <w:rFonts w:hint="eastAsia" w:ascii="宋体" w:hAnsi="宋体" w:eastAsia="宋体" w:cs="Arial"/>
                <w:color w:val="000000"/>
                <w:sz w:val="20"/>
                <w:szCs w:val="20"/>
                <w:highlight w:val="none"/>
              </w:rPr>
              <w:t>设备费</w:t>
            </w:r>
          </w:p>
        </w:tc>
        <w:tc>
          <w:tcPr>
            <w:tcW w:w="1546"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2,428.13</w:t>
            </w:r>
          </w:p>
        </w:tc>
      </w:tr>
      <w:tr>
        <w:tblPrEx>
          <w:tblCellMar>
            <w:top w:w="0" w:type="dxa"/>
            <w:left w:w="108" w:type="dxa"/>
            <w:bottom w:w="0" w:type="dxa"/>
            <w:right w:w="108" w:type="dxa"/>
          </w:tblCellMar>
        </w:tblPrEx>
        <w:trPr>
          <w:trHeight w:val="340" w:hRule="atLeast"/>
        </w:trPr>
        <w:tc>
          <w:tcPr>
            <w:tcW w:w="817"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Arial"/>
                <w:color w:val="000000"/>
                <w:sz w:val="20"/>
                <w:szCs w:val="20"/>
                <w:highlight w:val="none"/>
              </w:rPr>
            </w:pPr>
          </w:p>
        </w:tc>
        <w:tc>
          <w:tcPr>
            <w:tcW w:w="836" w:type="pct"/>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3</w:t>
            </w:r>
          </w:p>
        </w:tc>
        <w:tc>
          <w:tcPr>
            <w:tcW w:w="1801"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Arial"/>
                <w:color w:val="000000"/>
                <w:sz w:val="20"/>
                <w:szCs w:val="20"/>
                <w:highlight w:val="none"/>
              </w:rPr>
            </w:pPr>
            <w:r>
              <w:rPr>
                <w:rFonts w:hint="eastAsia" w:ascii="宋体" w:hAnsi="宋体" w:eastAsia="宋体" w:cs="Arial"/>
                <w:color w:val="000000"/>
                <w:sz w:val="20"/>
                <w:szCs w:val="20"/>
                <w:highlight w:val="none"/>
              </w:rPr>
              <w:t>工程建设其他费用</w:t>
            </w:r>
          </w:p>
        </w:tc>
        <w:tc>
          <w:tcPr>
            <w:tcW w:w="1546"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7,332.48</w:t>
            </w:r>
          </w:p>
        </w:tc>
      </w:tr>
      <w:tr>
        <w:tblPrEx>
          <w:tblCellMar>
            <w:top w:w="0" w:type="dxa"/>
            <w:left w:w="108" w:type="dxa"/>
            <w:bottom w:w="0" w:type="dxa"/>
            <w:right w:w="108" w:type="dxa"/>
          </w:tblCellMar>
        </w:tblPrEx>
        <w:trPr>
          <w:trHeight w:val="340" w:hRule="atLeast"/>
        </w:trPr>
        <w:tc>
          <w:tcPr>
            <w:tcW w:w="817"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Arial"/>
                <w:color w:val="000000"/>
                <w:sz w:val="20"/>
                <w:szCs w:val="20"/>
                <w:highlight w:val="none"/>
              </w:rPr>
            </w:pPr>
          </w:p>
        </w:tc>
        <w:tc>
          <w:tcPr>
            <w:tcW w:w="836" w:type="pct"/>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4</w:t>
            </w:r>
          </w:p>
        </w:tc>
        <w:tc>
          <w:tcPr>
            <w:tcW w:w="1801"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Arial"/>
                <w:color w:val="000000"/>
                <w:sz w:val="20"/>
                <w:szCs w:val="20"/>
                <w:highlight w:val="none"/>
              </w:rPr>
            </w:pPr>
            <w:r>
              <w:rPr>
                <w:rFonts w:hint="eastAsia" w:ascii="宋体" w:hAnsi="宋体" w:eastAsia="宋体" w:cs="Arial"/>
                <w:color w:val="000000"/>
                <w:sz w:val="20"/>
                <w:szCs w:val="20"/>
                <w:highlight w:val="none"/>
              </w:rPr>
              <w:t>预备费用</w:t>
            </w:r>
          </w:p>
        </w:tc>
        <w:tc>
          <w:tcPr>
            <w:tcW w:w="1546"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3,482.32</w:t>
            </w:r>
          </w:p>
        </w:tc>
      </w:tr>
      <w:tr>
        <w:tblPrEx>
          <w:tblCellMar>
            <w:top w:w="0" w:type="dxa"/>
            <w:left w:w="108" w:type="dxa"/>
            <w:bottom w:w="0" w:type="dxa"/>
            <w:right w:w="108" w:type="dxa"/>
          </w:tblCellMar>
        </w:tblPrEx>
        <w:trPr>
          <w:trHeight w:val="340" w:hRule="atLeast"/>
        </w:trPr>
        <w:tc>
          <w:tcPr>
            <w:tcW w:w="817"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Arial"/>
                <w:color w:val="000000"/>
                <w:sz w:val="20"/>
                <w:szCs w:val="20"/>
                <w:highlight w:val="none"/>
              </w:rPr>
            </w:pPr>
          </w:p>
        </w:tc>
        <w:tc>
          <w:tcPr>
            <w:tcW w:w="2637" w:type="pct"/>
            <w:gridSpan w:val="2"/>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Arial"/>
                <w:b/>
                <w:bCs/>
                <w:color w:val="000000"/>
                <w:sz w:val="20"/>
                <w:szCs w:val="20"/>
                <w:highlight w:val="none"/>
              </w:rPr>
            </w:pPr>
            <w:r>
              <w:rPr>
                <w:rFonts w:ascii="Arial Narrow" w:hAnsi="Arial Narrow" w:eastAsia="宋体" w:cs="宋体"/>
                <w:b/>
                <w:bCs/>
                <w:color w:val="000000"/>
                <w:sz w:val="20"/>
                <w:szCs w:val="20"/>
                <w:highlight w:val="none"/>
              </w:rPr>
              <w:t>估算</w:t>
            </w:r>
            <w:r>
              <w:rPr>
                <w:rFonts w:hint="eastAsia" w:ascii="宋体" w:hAnsi="宋体" w:eastAsia="宋体" w:cs="Arial"/>
                <w:b/>
                <w:bCs/>
                <w:color w:val="000000"/>
                <w:sz w:val="20"/>
                <w:szCs w:val="20"/>
                <w:highlight w:val="none"/>
              </w:rPr>
              <w:t>总额</w:t>
            </w:r>
          </w:p>
        </w:tc>
        <w:tc>
          <w:tcPr>
            <w:tcW w:w="1546"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73,128.62</w:t>
            </w:r>
          </w:p>
        </w:tc>
      </w:tr>
      <w:tr>
        <w:tblPrEx>
          <w:tblCellMar>
            <w:top w:w="0" w:type="dxa"/>
            <w:left w:w="108" w:type="dxa"/>
            <w:bottom w:w="0" w:type="dxa"/>
            <w:right w:w="108" w:type="dxa"/>
          </w:tblCellMar>
        </w:tblPrEx>
        <w:trPr>
          <w:trHeight w:val="340" w:hRule="atLeast"/>
        </w:trPr>
        <w:tc>
          <w:tcPr>
            <w:tcW w:w="817" w:type="pct"/>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Arial"/>
                <w:color w:val="000000"/>
                <w:sz w:val="20"/>
                <w:szCs w:val="20"/>
                <w:highlight w:val="none"/>
              </w:rPr>
            </w:pPr>
            <w:r>
              <w:rPr>
                <w:rFonts w:hint="eastAsia" w:ascii="宋体" w:hAnsi="宋体" w:eastAsia="宋体" w:cs="Arial"/>
                <w:color w:val="000000"/>
                <w:sz w:val="20"/>
                <w:szCs w:val="20"/>
                <w:highlight w:val="none"/>
              </w:rPr>
              <w:t>儋州市妇女儿童医院</w:t>
            </w:r>
          </w:p>
        </w:tc>
        <w:tc>
          <w:tcPr>
            <w:tcW w:w="836" w:type="pct"/>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1</w:t>
            </w:r>
          </w:p>
        </w:tc>
        <w:tc>
          <w:tcPr>
            <w:tcW w:w="1801"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Arial"/>
                <w:color w:val="000000"/>
                <w:sz w:val="20"/>
                <w:szCs w:val="20"/>
                <w:highlight w:val="none"/>
              </w:rPr>
            </w:pPr>
            <w:r>
              <w:rPr>
                <w:rFonts w:hint="eastAsia" w:ascii="宋体" w:hAnsi="宋体" w:eastAsia="宋体" w:cs="Arial"/>
                <w:color w:val="000000"/>
                <w:sz w:val="20"/>
                <w:szCs w:val="20"/>
                <w:highlight w:val="none"/>
              </w:rPr>
              <w:t>工程费</w:t>
            </w:r>
          </w:p>
        </w:tc>
        <w:tc>
          <w:tcPr>
            <w:tcW w:w="1546"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65,948.37</w:t>
            </w:r>
          </w:p>
        </w:tc>
      </w:tr>
      <w:tr>
        <w:tblPrEx>
          <w:tblCellMar>
            <w:top w:w="0" w:type="dxa"/>
            <w:left w:w="108" w:type="dxa"/>
            <w:bottom w:w="0" w:type="dxa"/>
            <w:right w:w="108" w:type="dxa"/>
          </w:tblCellMar>
        </w:tblPrEx>
        <w:trPr>
          <w:trHeight w:val="340" w:hRule="atLeast"/>
        </w:trPr>
        <w:tc>
          <w:tcPr>
            <w:tcW w:w="817"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Arial"/>
                <w:color w:val="000000"/>
                <w:sz w:val="20"/>
                <w:szCs w:val="20"/>
                <w:highlight w:val="none"/>
              </w:rPr>
            </w:pPr>
          </w:p>
        </w:tc>
        <w:tc>
          <w:tcPr>
            <w:tcW w:w="836" w:type="pct"/>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w:t>
            </w:r>
          </w:p>
        </w:tc>
        <w:tc>
          <w:tcPr>
            <w:tcW w:w="1801"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Arial"/>
                <w:color w:val="000000"/>
                <w:sz w:val="20"/>
                <w:szCs w:val="20"/>
                <w:highlight w:val="none"/>
              </w:rPr>
            </w:pPr>
            <w:r>
              <w:rPr>
                <w:rFonts w:hint="eastAsia" w:ascii="宋体" w:hAnsi="宋体" w:eastAsia="宋体" w:cs="Arial"/>
                <w:color w:val="000000"/>
                <w:sz w:val="20"/>
                <w:szCs w:val="20"/>
                <w:highlight w:val="none"/>
              </w:rPr>
              <w:t>医疗设备购置费</w:t>
            </w:r>
          </w:p>
        </w:tc>
        <w:tc>
          <w:tcPr>
            <w:tcW w:w="1546"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21,040.00</w:t>
            </w:r>
          </w:p>
        </w:tc>
      </w:tr>
      <w:tr>
        <w:tblPrEx>
          <w:tblCellMar>
            <w:top w:w="0" w:type="dxa"/>
            <w:left w:w="108" w:type="dxa"/>
            <w:bottom w:w="0" w:type="dxa"/>
            <w:right w:w="108" w:type="dxa"/>
          </w:tblCellMar>
        </w:tblPrEx>
        <w:trPr>
          <w:trHeight w:val="340" w:hRule="atLeast"/>
        </w:trPr>
        <w:tc>
          <w:tcPr>
            <w:tcW w:w="817"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Arial"/>
                <w:color w:val="000000"/>
                <w:sz w:val="20"/>
                <w:szCs w:val="20"/>
                <w:highlight w:val="none"/>
              </w:rPr>
            </w:pPr>
          </w:p>
        </w:tc>
        <w:tc>
          <w:tcPr>
            <w:tcW w:w="836" w:type="pct"/>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3</w:t>
            </w:r>
          </w:p>
        </w:tc>
        <w:tc>
          <w:tcPr>
            <w:tcW w:w="1801"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Arial"/>
                <w:color w:val="000000"/>
                <w:sz w:val="20"/>
                <w:szCs w:val="20"/>
                <w:highlight w:val="none"/>
              </w:rPr>
            </w:pPr>
            <w:r>
              <w:rPr>
                <w:rFonts w:hint="eastAsia" w:ascii="宋体" w:hAnsi="宋体" w:eastAsia="宋体" w:cs="Arial"/>
                <w:color w:val="000000"/>
                <w:sz w:val="20"/>
                <w:szCs w:val="20"/>
                <w:highlight w:val="none"/>
              </w:rPr>
              <w:t>工程建设其他费用</w:t>
            </w:r>
          </w:p>
        </w:tc>
        <w:tc>
          <w:tcPr>
            <w:tcW w:w="1546"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7,536.43</w:t>
            </w:r>
          </w:p>
        </w:tc>
      </w:tr>
      <w:tr>
        <w:tblPrEx>
          <w:tblCellMar>
            <w:top w:w="0" w:type="dxa"/>
            <w:left w:w="108" w:type="dxa"/>
            <w:bottom w:w="0" w:type="dxa"/>
            <w:right w:w="108" w:type="dxa"/>
          </w:tblCellMar>
        </w:tblPrEx>
        <w:trPr>
          <w:trHeight w:val="340" w:hRule="atLeast"/>
        </w:trPr>
        <w:tc>
          <w:tcPr>
            <w:tcW w:w="817"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Arial"/>
                <w:color w:val="000000"/>
                <w:sz w:val="20"/>
                <w:szCs w:val="20"/>
                <w:highlight w:val="none"/>
              </w:rPr>
            </w:pPr>
          </w:p>
        </w:tc>
        <w:tc>
          <w:tcPr>
            <w:tcW w:w="836" w:type="pct"/>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4</w:t>
            </w:r>
          </w:p>
        </w:tc>
        <w:tc>
          <w:tcPr>
            <w:tcW w:w="1801"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Arial"/>
                <w:color w:val="000000"/>
                <w:sz w:val="20"/>
                <w:szCs w:val="20"/>
                <w:highlight w:val="none"/>
              </w:rPr>
            </w:pPr>
            <w:r>
              <w:rPr>
                <w:rFonts w:hint="eastAsia" w:ascii="宋体" w:hAnsi="宋体" w:eastAsia="宋体" w:cs="Arial"/>
                <w:color w:val="000000"/>
                <w:sz w:val="20"/>
                <w:szCs w:val="20"/>
                <w:highlight w:val="none"/>
              </w:rPr>
              <w:t>预备费用</w:t>
            </w:r>
          </w:p>
        </w:tc>
        <w:tc>
          <w:tcPr>
            <w:tcW w:w="1546"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2,775.74</w:t>
            </w:r>
          </w:p>
        </w:tc>
      </w:tr>
      <w:tr>
        <w:tblPrEx>
          <w:tblCellMar>
            <w:top w:w="0" w:type="dxa"/>
            <w:left w:w="108" w:type="dxa"/>
            <w:bottom w:w="0" w:type="dxa"/>
            <w:right w:w="108" w:type="dxa"/>
          </w:tblCellMar>
        </w:tblPrEx>
        <w:trPr>
          <w:trHeight w:val="340" w:hRule="atLeast"/>
        </w:trPr>
        <w:tc>
          <w:tcPr>
            <w:tcW w:w="817"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Arial"/>
                <w:color w:val="000000"/>
                <w:sz w:val="20"/>
                <w:szCs w:val="20"/>
                <w:highlight w:val="none"/>
              </w:rPr>
            </w:pPr>
          </w:p>
        </w:tc>
        <w:tc>
          <w:tcPr>
            <w:tcW w:w="2637" w:type="pct"/>
            <w:gridSpan w:val="2"/>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Arial"/>
                <w:b/>
                <w:bCs/>
                <w:color w:val="000000"/>
                <w:sz w:val="20"/>
                <w:szCs w:val="20"/>
                <w:highlight w:val="none"/>
              </w:rPr>
            </w:pPr>
            <w:r>
              <w:rPr>
                <w:rFonts w:ascii="Arial Narrow" w:hAnsi="Arial Narrow" w:eastAsia="宋体" w:cs="宋体"/>
                <w:b/>
                <w:bCs/>
                <w:color w:val="000000"/>
                <w:sz w:val="20"/>
                <w:szCs w:val="20"/>
                <w:highlight w:val="none"/>
              </w:rPr>
              <w:t>估算</w:t>
            </w:r>
            <w:r>
              <w:rPr>
                <w:rFonts w:hint="eastAsia" w:ascii="宋体" w:hAnsi="宋体" w:eastAsia="宋体" w:cs="Arial"/>
                <w:b/>
                <w:bCs/>
                <w:color w:val="000000"/>
                <w:sz w:val="20"/>
                <w:szCs w:val="20"/>
                <w:highlight w:val="none"/>
              </w:rPr>
              <w:t>总额</w:t>
            </w:r>
          </w:p>
        </w:tc>
        <w:tc>
          <w:tcPr>
            <w:tcW w:w="1546"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95,300.54</w:t>
            </w:r>
          </w:p>
        </w:tc>
      </w:tr>
      <w:tr>
        <w:tblPrEx>
          <w:tblCellMar>
            <w:top w:w="0" w:type="dxa"/>
            <w:left w:w="108" w:type="dxa"/>
            <w:bottom w:w="0" w:type="dxa"/>
            <w:right w:w="108" w:type="dxa"/>
          </w:tblCellMar>
        </w:tblPrEx>
        <w:trPr>
          <w:trHeight w:val="340" w:hRule="atLeast"/>
        </w:trPr>
        <w:tc>
          <w:tcPr>
            <w:tcW w:w="817" w:type="pct"/>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Arial"/>
                <w:color w:val="000000"/>
                <w:sz w:val="20"/>
                <w:szCs w:val="20"/>
                <w:highlight w:val="none"/>
              </w:rPr>
            </w:pPr>
            <w:r>
              <w:rPr>
                <w:rFonts w:hint="eastAsia" w:ascii="宋体" w:hAnsi="宋体" w:eastAsia="宋体" w:cs="Arial"/>
                <w:color w:val="000000"/>
                <w:sz w:val="20"/>
                <w:szCs w:val="20"/>
                <w:highlight w:val="none"/>
              </w:rPr>
              <w:t>儋州市中医医院</w:t>
            </w:r>
          </w:p>
        </w:tc>
        <w:tc>
          <w:tcPr>
            <w:tcW w:w="836"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1</w:t>
            </w:r>
          </w:p>
        </w:tc>
        <w:tc>
          <w:tcPr>
            <w:tcW w:w="1801" w:type="pct"/>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Arial"/>
                <w:color w:val="000000"/>
                <w:sz w:val="20"/>
                <w:szCs w:val="20"/>
                <w:highlight w:val="none"/>
              </w:rPr>
            </w:pPr>
            <w:r>
              <w:rPr>
                <w:rFonts w:hint="eastAsia" w:ascii="宋体" w:hAnsi="宋体" w:eastAsia="宋体" w:cs="Arial"/>
                <w:color w:val="000000"/>
                <w:sz w:val="20"/>
                <w:szCs w:val="20"/>
                <w:highlight w:val="none"/>
              </w:rPr>
              <w:t>工程费</w:t>
            </w:r>
          </w:p>
        </w:tc>
        <w:tc>
          <w:tcPr>
            <w:tcW w:w="1546"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50,262.28</w:t>
            </w:r>
          </w:p>
        </w:tc>
      </w:tr>
      <w:tr>
        <w:tblPrEx>
          <w:tblCellMar>
            <w:top w:w="0" w:type="dxa"/>
            <w:left w:w="108" w:type="dxa"/>
            <w:bottom w:w="0" w:type="dxa"/>
            <w:right w:w="108" w:type="dxa"/>
          </w:tblCellMar>
        </w:tblPrEx>
        <w:trPr>
          <w:trHeight w:val="340" w:hRule="atLeast"/>
        </w:trPr>
        <w:tc>
          <w:tcPr>
            <w:tcW w:w="817"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Arial"/>
                <w:color w:val="000000"/>
                <w:sz w:val="20"/>
                <w:szCs w:val="20"/>
                <w:highlight w:val="none"/>
              </w:rPr>
            </w:pPr>
          </w:p>
        </w:tc>
        <w:tc>
          <w:tcPr>
            <w:tcW w:w="836"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w:t>
            </w:r>
          </w:p>
        </w:tc>
        <w:tc>
          <w:tcPr>
            <w:tcW w:w="1801" w:type="pct"/>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Arial"/>
                <w:color w:val="000000"/>
                <w:sz w:val="20"/>
                <w:szCs w:val="20"/>
                <w:highlight w:val="none"/>
              </w:rPr>
            </w:pPr>
            <w:r>
              <w:rPr>
                <w:rFonts w:hint="eastAsia" w:ascii="宋体" w:hAnsi="宋体" w:eastAsia="宋体" w:cs="Arial"/>
                <w:color w:val="000000"/>
                <w:sz w:val="20"/>
                <w:szCs w:val="20"/>
                <w:highlight w:val="none"/>
              </w:rPr>
              <w:t>医疗设备购置费</w:t>
            </w:r>
          </w:p>
        </w:tc>
        <w:tc>
          <w:tcPr>
            <w:tcW w:w="1546"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10,000.00</w:t>
            </w:r>
          </w:p>
        </w:tc>
      </w:tr>
      <w:tr>
        <w:tblPrEx>
          <w:tblCellMar>
            <w:top w:w="0" w:type="dxa"/>
            <w:left w:w="108" w:type="dxa"/>
            <w:bottom w:w="0" w:type="dxa"/>
            <w:right w:w="108" w:type="dxa"/>
          </w:tblCellMar>
        </w:tblPrEx>
        <w:trPr>
          <w:trHeight w:val="340" w:hRule="atLeast"/>
        </w:trPr>
        <w:tc>
          <w:tcPr>
            <w:tcW w:w="817"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Arial"/>
                <w:color w:val="000000"/>
                <w:sz w:val="20"/>
                <w:szCs w:val="20"/>
                <w:highlight w:val="none"/>
              </w:rPr>
            </w:pPr>
          </w:p>
        </w:tc>
        <w:tc>
          <w:tcPr>
            <w:tcW w:w="836"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3</w:t>
            </w:r>
          </w:p>
        </w:tc>
        <w:tc>
          <w:tcPr>
            <w:tcW w:w="1801" w:type="pct"/>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Arial"/>
                <w:color w:val="000000"/>
                <w:sz w:val="20"/>
                <w:szCs w:val="20"/>
                <w:highlight w:val="none"/>
              </w:rPr>
            </w:pPr>
            <w:r>
              <w:rPr>
                <w:rFonts w:hint="eastAsia" w:ascii="宋体" w:hAnsi="宋体" w:eastAsia="宋体" w:cs="Arial"/>
                <w:color w:val="000000"/>
                <w:sz w:val="20"/>
                <w:szCs w:val="20"/>
                <w:highlight w:val="none"/>
              </w:rPr>
              <w:t>工程建设其他费用</w:t>
            </w:r>
          </w:p>
        </w:tc>
        <w:tc>
          <w:tcPr>
            <w:tcW w:w="1546"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6,165.05</w:t>
            </w:r>
          </w:p>
        </w:tc>
      </w:tr>
      <w:tr>
        <w:tblPrEx>
          <w:tblCellMar>
            <w:top w:w="0" w:type="dxa"/>
            <w:left w:w="108" w:type="dxa"/>
            <w:bottom w:w="0" w:type="dxa"/>
            <w:right w:w="108" w:type="dxa"/>
          </w:tblCellMar>
        </w:tblPrEx>
        <w:trPr>
          <w:trHeight w:val="340" w:hRule="atLeast"/>
        </w:trPr>
        <w:tc>
          <w:tcPr>
            <w:tcW w:w="817"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Arial"/>
                <w:color w:val="000000"/>
                <w:sz w:val="20"/>
                <w:szCs w:val="20"/>
                <w:highlight w:val="none"/>
              </w:rPr>
            </w:pPr>
          </w:p>
        </w:tc>
        <w:tc>
          <w:tcPr>
            <w:tcW w:w="836" w:type="pct"/>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4</w:t>
            </w:r>
          </w:p>
        </w:tc>
        <w:tc>
          <w:tcPr>
            <w:tcW w:w="1801" w:type="pct"/>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Arial"/>
                <w:color w:val="000000"/>
                <w:sz w:val="20"/>
                <w:szCs w:val="20"/>
                <w:highlight w:val="none"/>
              </w:rPr>
            </w:pPr>
            <w:r>
              <w:rPr>
                <w:rFonts w:hint="eastAsia" w:ascii="宋体" w:hAnsi="宋体" w:eastAsia="宋体" w:cs="Arial"/>
                <w:color w:val="000000"/>
                <w:sz w:val="20"/>
                <w:szCs w:val="20"/>
                <w:highlight w:val="none"/>
              </w:rPr>
              <w:t>预备费用</w:t>
            </w:r>
          </w:p>
        </w:tc>
        <w:tc>
          <w:tcPr>
            <w:tcW w:w="1546" w:type="pct"/>
            <w:tcBorders>
              <w:top w:val="nil"/>
              <w:left w:val="nil"/>
              <w:bottom w:val="single" w:color="auto" w:sz="4" w:space="0"/>
              <w:right w:val="single" w:color="auto" w:sz="4" w:space="0"/>
            </w:tcBorders>
            <w:shd w:val="clear" w:color="auto" w:fill="auto"/>
            <w:noWrap/>
            <w:vAlign w:val="center"/>
          </w:tcPr>
          <w:p>
            <w:pPr>
              <w:adjustRightInd/>
              <w:snapToGrid/>
              <w:spacing w:after="0"/>
              <w:jc w:val="right"/>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3,321.37</w:t>
            </w:r>
          </w:p>
        </w:tc>
      </w:tr>
      <w:tr>
        <w:tblPrEx>
          <w:tblCellMar>
            <w:top w:w="0" w:type="dxa"/>
            <w:left w:w="108" w:type="dxa"/>
            <w:bottom w:w="0" w:type="dxa"/>
            <w:right w:w="108" w:type="dxa"/>
          </w:tblCellMar>
        </w:tblPrEx>
        <w:trPr>
          <w:trHeight w:val="340" w:hRule="atLeast"/>
        </w:trPr>
        <w:tc>
          <w:tcPr>
            <w:tcW w:w="817"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Arial"/>
                <w:color w:val="000000"/>
                <w:sz w:val="20"/>
                <w:szCs w:val="20"/>
                <w:highlight w:val="none"/>
              </w:rPr>
            </w:pPr>
          </w:p>
        </w:tc>
        <w:tc>
          <w:tcPr>
            <w:tcW w:w="2637" w:type="pct"/>
            <w:gridSpan w:val="2"/>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Arial"/>
                <w:b/>
                <w:bCs/>
                <w:color w:val="000000"/>
                <w:sz w:val="20"/>
                <w:szCs w:val="20"/>
                <w:highlight w:val="none"/>
              </w:rPr>
            </w:pPr>
            <w:r>
              <w:rPr>
                <w:rFonts w:ascii="Arial Narrow" w:hAnsi="Arial Narrow" w:eastAsia="宋体" w:cs="宋体"/>
                <w:b/>
                <w:bCs/>
                <w:color w:val="000000"/>
                <w:sz w:val="20"/>
                <w:szCs w:val="20"/>
                <w:highlight w:val="none"/>
              </w:rPr>
              <w:t>估算</w:t>
            </w:r>
            <w:r>
              <w:rPr>
                <w:rFonts w:hint="eastAsia" w:ascii="宋体" w:hAnsi="宋体" w:eastAsia="宋体" w:cs="Arial"/>
                <w:b/>
                <w:bCs/>
                <w:color w:val="000000"/>
                <w:sz w:val="20"/>
                <w:szCs w:val="20"/>
                <w:highlight w:val="none"/>
              </w:rPr>
              <w:t>总额</w:t>
            </w:r>
          </w:p>
        </w:tc>
        <w:tc>
          <w:tcPr>
            <w:tcW w:w="1546" w:type="pct"/>
            <w:tcBorders>
              <w:top w:val="nil"/>
              <w:left w:val="nil"/>
              <w:bottom w:val="single" w:color="000000" w:sz="4" w:space="0"/>
              <w:right w:val="single" w:color="auto" w:sz="4" w:space="0"/>
            </w:tcBorders>
            <w:shd w:val="clear" w:color="auto" w:fill="auto"/>
            <w:noWrap/>
            <w:vAlign w:val="center"/>
          </w:tcPr>
          <w:p>
            <w:pPr>
              <w:adjustRightInd/>
              <w:snapToGrid/>
              <w:spacing w:after="0"/>
              <w:jc w:val="right"/>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69,748.70</w:t>
            </w:r>
          </w:p>
        </w:tc>
      </w:tr>
      <w:tr>
        <w:tblPrEx>
          <w:tblCellMar>
            <w:top w:w="0" w:type="dxa"/>
            <w:left w:w="108" w:type="dxa"/>
            <w:bottom w:w="0" w:type="dxa"/>
            <w:right w:w="108" w:type="dxa"/>
          </w:tblCellMar>
        </w:tblPrEx>
        <w:trPr>
          <w:trHeight w:val="340" w:hRule="atLeast"/>
        </w:trPr>
        <w:tc>
          <w:tcPr>
            <w:tcW w:w="817" w:type="pct"/>
            <w:vMerge w:val="restart"/>
            <w:tcBorders>
              <w:top w:val="single" w:color="000000" w:sz="4" w:space="0"/>
              <w:left w:val="single" w:color="auto" w:sz="4" w:space="0"/>
              <w:right w:val="single" w:color="auto" w:sz="4" w:space="0"/>
            </w:tcBorders>
            <w:vAlign w:val="center"/>
          </w:tcPr>
          <w:p>
            <w:pPr>
              <w:adjustRightInd/>
              <w:snapToGrid/>
              <w:spacing w:after="0"/>
              <w:jc w:val="center"/>
              <w:rPr>
                <w:rFonts w:ascii="宋体" w:hAnsi="宋体" w:eastAsia="宋体" w:cs="Arial"/>
                <w:color w:val="000000"/>
                <w:sz w:val="20"/>
                <w:szCs w:val="20"/>
                <w:highlight w:val="none"/>
              </w:rPr>
            </w:pPr>
            <w:r>
              <w:rPr>
                <w:rFonts w:hint="eastAsia" w:ascii="宋体" w:hAnsi="宋体" w:eastAsia="宋体" w:cs="Arial"/>
                <w:color w:val="000000"/>
                <w:sz w:val="20"/>
                <w:szCs w:val="20"/>
                <w:highlight w:val="none"/>
              </w:rPr>
              <w:t>儋州市滨海新区医院</w:t>
            </w:r>
          </w:p>
        </w:tc>
        <w:tc>
          <w:tcPr>
            <w:tcW w:w="836" w:type="pct"/>
            <w:tcBorders>
              <w:top w:val="single" w:color="auto" w:sz="4" w:space="0"/>
              <w:left w:val="nil"/>
              <w:bottom w:val="single" w:color="auto" w:sz="4" w:space="0"/>
              <w:right w:val="single" w:color="000000" w:sz="4" w:space="0"/>
            </w:tcBorders>
            <w:shd w:val="clear" w:color="auto" w:fill="auto"/>
            <w:noWrap/>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1</w:t>
            </w:r>
          </w:p>
        </w:tc>
        <w:tc>
          <w:tcPr>
            <w:tcW w:w="1801" w:type="pct"/>
            <w:tcBorders>
              <w:top w:val="single" w:color="auto" w:sz="4" w:space="0"/>
              <w:left w:val="nil"/>
              <w:bottom w:val="single" w:color="auto" w:sz="4" w:space="0"/>
              <w:right w:val="single" w:color="000000" w:sz="4" w:space="0"/>
            </w:tcBorders>
            <w:shd w:val="clear" w:color="auto" w:fill="auto"/>
            <w:noWrap/>
            <w:vAlign w:val="center"/>
          </w:tcPr>
          <w:p>
            <w:pPr>
              <w:adjustRightInd/>
              <w:snapToGrid/>
              <w:spacing w:after="0"/>
              <w:jc w:val="center"/>
              <w:rPr>
                <w:rFonts w:ascii="Arial Narrow" w:hAnsi="Arial Narrow" w:eastAsia="宋体" w:cs="宋体"/>
                <w:b/>
                <w:bCs/>
                <w:color w:val="000000"/>
                <w:sz w:val="20"/>
                <w:szCs w:val="20"/>
                <w:highlight w:val="none"/>
              </w:rPr>
            </w:pPr>
            <w:r>
              <w:rPr>
                <w:rFonts w:hint="eastAsia" w:cs="Times New Roman" w:asciiTheme="minorEastAsia" w:hAnsiTheme="minorEastAsia" w:eastAsiaTheme="minorEastAsia"/>
                <w:kern w:val="2"/>
                <w:sz w:val="21"/>
                <w:szCs w:val="21"/>
                <w:highlight w:val="none"/>
              </w:rPr>
              <w:t>建安费</w:t>
            </w:r>
          </w:p>
        </w:tc>
        <w:tc>
          <w:tcPr>
            <w:tcW w:w="15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107,738.93</w:t>
            </w:r>
          </w:p>
        </w:tc>
      </w:tr>
      <w:tr>
        <w:tblPrEx>
          <w:tblCellMar>
            <w:top w:w="0" w:type="dxa"/>
            <w:left w:w="108" w:type="dxa"/>
            <w:bottom w:w="0" w:type="dxa"/>
            <w:right w:w="108" w:type="dxa"/>
          </w:tblCellMar>
        </w:tblPrEx>
        <w:trPr>
          <w:trHeight w:val="340" w:hRule="atLeast"/>
        </w:trPr>
        <w:tc>
          <w:tcPr>
            <w:tcW w:w="817" w:type="pct"/>
            <w:vMerge w:val="continue"/>
            <w:tcBorders>
              <w:left w:val="single" w:color="auto" w:sz="4" w:space="0"/>
              <w:right w:val="single" w:color="auto" w:sz="4" w:space="0"/>
            </w:tcBorders>
            <w:vAlign w:val="center"/>
          </w:tcPr>
          <w:p>
            <w:pPr>
              <w:adjustRightInd/>
              <w:snapToGrid/>
              <w:spacing w:after="0"/>
              <w:rPr>
                <w:rFonts w:ascii="宋体" w:hAnsi="宋体" w:eastAsia="宋体" w:cs="Arial"/>
                <w:color w:val="000000"/>
                <w:sz w:val="20"/>
                <w:szCs w:val="20"/>
                <w:highlight w:val="none"/>
              </w:rPr>
            </w:pPr>
          </w:p>
        </w:tc>
        <w:tc>
          <w:tcPr>
            <w:tcW w:w="836" w:type="pct"/>
            <w:tcBorders>
              <w:top w:val="single" w:color="auto" w:sz="4" w:space="0"/>
              <w:left w:val="nil"/>
              <w:bottom w:val="single" w:color="auto" w:sz="4" w:space="0"/>
              <w:right w:val="single" w:color="000000" w:sz="4" w:space="0"/>
            </w:tcBorders>
            <w:shd w:val="clear" w:color="auto" w:fill="auto"/>
            <w:noWrap/>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w:t>
            </w:r>
          </w:p>
        </w:tc>
        <w:tc>
          <w:tcPr>
            <w:tcW w:w="1801" w:type="pct"/>
            <w:tcBorders>
              <w:top w:val="single" w:color="auto" w:sz="4" w:space="0"/>
              <w:left w:val="nil"/>
              <w:bottom w:val="single" w:color="auto" w:sz="4" w:space="0"/>
              <w:right w:val="single" w:color="000000" w:sz="4" w:space="0"/>
            </w:tcBorders>
            <w:shd w:val="clear" w:color="auto" w:fill="auto"/>
            <w:noWrap/>
            <w:vAlign w:val="center"/>
          </w:tcPr>
          <w:p>
            <w:pPr>
              <w:adjustRightInd/>
              <w:snapToGrid/>
              <w:spacing w:after="0"/>
              <w:jc w:val="center"/>
              <w:rPr>
                <w:rFonts w:ascii="Arial Narrow" w:hAnsi="Arial Narrow" w:eastAsia="宋体" w:cs="宋体"/>
                <w:b/>
                <w:bCs/>
                <w:color w:val="000000"/>
                <w:sz w:val="20"/>
                <w:szCs w:val="20"/>
                <w:highlight w:val="none"/>
              </w:rPr>
            </w:pPr>
            <w:r>
              <w:rPr>
                <w:rFonts w:hint="eastAsia" w:cs="Times New Roman" w:asciiTheme="minorEastAsia" w:hAnsiTheme="minorEastAsia" w:eastAsiaTheme="minorEastAsia"/>
                <w:kern w:val="2"/>
                <w:sz w:val="21"/>
                <w:szCs w:val="21"/>
                <w:highlight w:val="none"/>
              </w:rPr>
              <w:t>工程建设其他费用</w:t>
            </w:r>
          </w:p>
        </w:tc>
        <w:tc>
          <w:tcPr>
            <w:tcW w:w="15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16,424.36</w:t>
            </w:r>
          </w:p>
        </w:tc>
      </w:tr>
      <w:tr>
        <w:tblPrEx>
          <w:tblCellMar>
            <w:top w:w="0" w:type="dxa"/>
            <w:left w:w="108" w:type="dxa"/>
            <w:bottom w:w="0" w:type="dxa"/>
            <w:right w:w="108" w:type="dxa"/>
          </w:tblCellMar>
        </w:tblPrEx>
        <w:trPr>
          <w:trHeight w:val="340" w:hRule="atLeast"/>
        </w:trPr>
        <w:tc>
          <w:tcPr>
            <w:tcW w:w="817" w:type="pct"/>
            <w:vMerge w:val="continue"/>
            <w:tcBorders>
              <w:left w:val="single" w:color="auto" w:sz="4" w:space="0"/>
              <w:right w:val="single" w:color="auto" w:sz="4" w:space="0"/>
            </w:tcBorders>
            <w:vAlign w:val="center"/>
          </w:tcPr>
          <w:p>
            <w:pPr>
              <w:adjustRightInd/>
              <w:snapToGrid/>
              <w:spacing w:after="0"/>
              <w:rPr>
                <w:rFonts w:ascii="宋体" w:hAnsi="宋体" w:eastAsia="宋体" w:cs="Arial"/>
                <w:color w:val="000000"/>
                <w:sz w:val="20"/>
                <w:szCs w:val="20"/>
                <w:highlight w:val="none"/>
              </w:rPr>
            </w:pPr>
          </w:p>
        </w:tc>
        <w:tc>
          <w:tcPr>
            <w:tcW w:w="836" w:type="pct"/>
            <w:tcBorders>
              <w:top w:val="single" w:color="auto" w:sz="4" w:space="0"/>
              <w:left w:val="nil"/>
              <w:bottom w:val="single" w:color="auto" w:sz="4" w:space="0"/>
              <w:right w:val="single" w:color="000000" w:sz="4" w:space="0"/>
            </w:tcBorders>
            <w:shd w:val="clear" w:color="auto" w:fill="auto"/>
            <w:noWrap/>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3</w:t>
            </w:r>
          </w:p>
        </w:tc>
        <w:tc>
          <w:tcPr>
            <w:tcW w:w="1801" w:type="pct"/>
            <w:tcBorders>
              <w:top w:val="single" w:color="auto" w:sz="4" w:space="0"/>
              <w:left w:val="nil"/>
              <w:bottom w:val="single" w:color="auto" w:sz="4" w:space="0"/>
              <w:right w:val="single" w:color="000000" w:sz="4" w:space="0"/>
            </w:tcBorders>
            <w:shd w:val="clear" w:color="auto" w:fill="auto"/>
            <w:noWrap/>
            <w:vAlign w:val="center"/>
          </w:tcPr>
          <w:p>
            <w:pPr>
              <w:adjustRightInd/>
              <w:snapToGrid/>
              <w:spacing w:after="0"/>
              <w:jc w:val="center"/>
              <w:rPr>
                <w:rFonts w:ascii="Arial Narrow" w:hAnsi="Arial Narrow" w:eastAsia="宋体" w:cs="宋体"/>
                <w:b/>
                <w:bCs/>
                <w:color w:val="000000"/>
                <w:sz w:val="20"/>
                <w:szCs w:val="20"/>
                <w:highlight w:val="none"/>
              </w:rPr>
            </w:pPr>
            <w:r>
              <w:rPr>
                <w:rFonts w:hint="eastAsia" w:cs="Times New Roman" w:asciiTheme="minorEastAsia" w:hAnsiTheme="minorEastAsia" w:eastAsiaTheme="minorEastAsia"/>
                <w:kern w:val="2"/>
                <w:sz w:val="21"/>
                <w:szCs w:val="21"/>
                <w:highlight w:val="none"/>
              </w:rPr>
              <w:t>医疗设施设备购置费</w:t>
            </w:r>
          </w:p>
        </w:tc>
        <w:tc>
          <w:tcPr>
            <w:tcW w:w="15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25,000.00</w:t>
            </w:r>
          </w:p>
        </w:tc>
      </w:tr>
      <w:tr>
        <w:tblPrEx>
          <w:tblCellMar>
            <w:top w:w="0" w:type="dxa"/>
            <w:left w:w="108" w:type="dxa"/>
            <w:bottom w:w="0" w:type="dxa"/>
            <w:right w:w="108" w:type="dxa"/>
          </w:tblCellMar>
        </w:tblPrEx>
        <w:trPr>
          <w:trHeight w:val="340" w:hRule="atLeast"/>
        </w:trPr>
        <w:tc>
          <w:tcPr>
            <w:tcW w:w="817" w:type="pct"/>
            <w:vMerge w:val="continue"/>
            <w:tcBorders>
              <w:left w:val="single" w:color="auto" w:sz="4" w:space="0"/>
              <w:right w:val="single" w:color="auto" w:sz="4" w:space="0"/>
            </w:tcBorders>
            <w:vAlign w:val="center"/>
          </w:tcPr>
          <w:p>
            <w:pPr>
              <w:adjustRightInd/>
              <w:snapToGrid/>
              <w:spacing w:after="0"/>
              <w:rPr>
                <w:rFonts w:ascii="宋体" w:hAnsi="宋体" w:eastAsia="宋体" w:cs="Arial"/>
                <w:color w:val="000000"/>
                <w:sz w:val="20"/>
                <w:szCs w:val="20"/>
                <w:highlight w:val="none"/>
              </w:rPr>
            </w:pPr>
          </w:p>
        </w:tc>
        <w:tc>
          <w:tcPr>
            <w:tcW w:w="836" w:type="pct"/>
            <w:tcBorders>
              <w:top w:val="single" w:color="auto" w:sz="4" w:space="0"/>
              <w:left w:val="nil"/>
              <w:bottom w:val="single" w:color="auto" w:sz="4" w:space="0"/>
              <w:right w:val="single" w:color="000000" w:sz="4" w:space="0"/>
            </w:tcBorders>
            <w:shd w:val="clear" w:color="auto" w:fill="auto"/>
            <w:noWrap/>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4</w:t>
            </w:r>
          </w:p>
        </w:tc>
        <w:tc>
          <w:tcPr>
            <w:tcW w:w="1801" w:type="pct"/>
            <w:tcBorders>
              <w:top w:val="single" w:color="auto" w:sz="4" w:space="0"/>
              <w:left w:val="nil"/>
              <w:bottom w:val="single" w:color="auto" w:sz="4" w:space="0"/>
              <w:right w:val="single" w:color="000000" w:sz="4" w:space="0"/>
            </w:tcBorders>
            <w:shd w:val="clear" w:color="auto" w:fill="auto"/>
            <w:noWrap/>
            <w:vAlign w:val="center"/>
          </w:tcPr>
          <w:p>
            <w:pPr>
              <w:adjustRightInd/>
              <w:snapToGrid/>
              <w:spacing w:after="0"/>
              <w:jc w:val="center"/>
              <w:rPr>
                <w:rFonts w:ascii="Arial Narrow" w:hAnsi="Arial Narrow" w:eastAsia="宋体" w:cs="宋体"/>
                <w:b/>
                <w:bCs/>
                <w:color w:val="000000"/>
                <w:sz w:val="20"/>
                <w:szCs w:val="20"/>
                <w:highlight w:val="none"/>
              </w:rPr>
            </w:pPr>
            <w:r>
              <w:rPr>
                <w:rFonts w:hint="eastAsia" w:cs="Times New Roman" w:asciiTheme="minorEastAsia" w:hAnsiTheme="minorEastAsia" w:eastAsiaTheme="minorEastAsia"/>
                <w:kern w:val="2"/>
                <w:sz w:val="21"/>
                <w:szCs w:val="21"/>
                <w:highlight w:val="none"/>
              </w:rPr>
              <w:t>预备费</w:t>
            </w:r>
          </w:p>
        </w:tc>
        <w:tc>
          <w:tcPr>
            <w:tcW w:w="15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5,386.95</w:t>
            </w:r>
          </w:p>
        </w:tc>
      </w:tr>
      <w:tr>
        <w:tblPrEx>
          <w:tblCellMar>
            <w:top w:w="0" w:type="dxa"/>
            <w:left w:w="108" w:type="dxa"/>
            <w:bottom w:w="0" w:type="dxa"/>
            <w:right w:w="108" w:type="dxa"/>
          </w:tblCellMar>
        </w:tblPrEx>
        <w:trPr>
          <w:trHeight w:val="340" w:hRule="atLeast"/>
        </w:trPr>
        <w:tc>
          <w:tcPr>
            <w:tcW w:w="817" w:type="pct"/>
            <w:vMerge w:val="continue"/>
            <w:tcBorders>
              <w:left w:val="single" w:color="auto" w:sz="4" w:space="0"/>
              <w:bottom w:val="single" w:color="auto" w:sz="4" w:space="0"/>
              <w:right w:val="single" w:color="auto" w:sz="4" w:space="0"/>
            </w:tcBorders>
            <w:vAlign w:val="center"/>
          </w:tcPr>
          <w:p>
            <w:pPr>
              <w:adjustRightInd/>
              <w:snapToGrid/>
              <w:spacing w:after="0"/>
              <w:rPr>
                <w:rFonts w:ascii="宋体" w:hAnsi="宋体" w:eastAsia="宋体" w:cs="Arial"/>
                <w:color w:val="000000"/>
                <w:sz w:val="20"/>
                <w:szCs w:val="20"/>
                <w:highlight w:val="none"/>
              </w:rPr>
            </w:pPr>
          </w:p>
        </w:tc>
        <w:tc>
          <w:tcPr>
            <w:tcW w:w="2637" w:type="pct"/>
            <w:gridSpan w:val="2"/>
            <w:tcBorders>
              <w:top w:val="single" w:color="auto" w:sz="4" w:space="0"/>
              <w:left w:val="nil"/>
              <w:bottom w:val="single" w:color="auto" w:sz="4" w:space="0"/>
              <w:right w:val="single" w:color="000000" w:sz="4" w:space="0"/>
            </w:tcBorders>
            <w:shd w:val="clear" w:color="auto" w:fill="auto"/>
            <w:noWrap/>
            <w:vAlign w:val="center"/>
          </w:tcPr>
          <w:p>
            <w:pPr>
              <w:adjustRightInd/>
              <w:snapToGrid/>
              <w:spacing w:after="0"/>
              <w:jc w:val="center"/>
              <w:rPr>
                <w:rFonts w:ascii="Arial Narrow" w:hAnsi="Arial Narrow" w:eastAsia="宋体" w:cs="宋体"/>
                <w:b/>
                <w:bCs/>
                <w:color w:val="000000"/>
                <w:sz w:val="20"/>
                <w:szCs w:val="20"/>
                <w:highlight w:val="none"/>
              </w:rPr>
            </w:pPr>
            <w:r>
              <w:rPr>
                <w:rFonts w:ascii="Arial Narrow" w:hAnsi="Arial Narrow" w:eastAsia="宋体" w:cs="宋体"/>
                <w:b/>
                <w:bCs/>
                <w:color w:val="000000"/>
                <w:sz w:val="20"/>
                <w:szCs w:val="20"/>
                <w:highlight w:val="none"/>
              </w:rPr>
              <w:t>估算</w:t>
            </w:r>
            <w:r>
              <w:rPr>
                <w:rFonts w:hint="eastAsia" w:ascii="宋体" w:hAnsi="宋体" w:eastAsia="宋体" w:cs="Arial"/>
                <w:b/>
                <w:bCs/>
                <w:color w:val="000000"/>
                <w:sz w:val="20"/>
                <w:szCs w:val="20"/>
                <w:highlight w:val="none"/>
              </w:rPr>
              <w:t>总额</w:t>
            </w:r>
          </w:p>
        </w:tc>
        <w:tc>
          <w:tcPr>
            <w:tcW w:w="1546"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adjustRightInd/>
              <w:snapToGrid/>
              <w:spacing w:after="0"/>
              <w:jc w:val="right"/>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154,550.24</w:t>
            </w:r>
          </w:p>
        </w:tc>
      </w:tr>
      <w:tr>
        <w:tblPrEx>
          <w:tblCellMar>
            <w:top w:w="0" w:type="dxa"/>
            <w:left w:w="108" w:type="dxa"/>
            <w:bottom w:w="0" w:type="dxa"/>
            <w:right w:w="108" w:type="dxa"/>
          </w:tblCellMar>
        </w:tblPrEx>
        <w:trPr>
          <w:trHeight w:val="340" w:hRule="atLeast"/>
        </w:trPr>
        <w:tc>
          <w:tcPr>
            <w:tcW w:w="817" w:type="pct"/>
            <w:vMerge w:val="restart"/>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Arial"/>
                <w:color w:val="000000"/>
                <w:sz w:val="20"/>
                <w:szCs w:val="20"/>
                <w:highlight w:val="none"/>
              </w:rPr>
            </w:pPr>
            <w:r>
              <w:rPr>
                <w:rFonts w:hint="eastAsia" w:ascii="宋体" w:hAnsi="宋体" w:eastAsia="宋体" w:cs="Arial"/>
                <w:color w:val="000000"/>
                <w:sz w:val="20"/>
                <w:szCs w:val="20"/>
                <w:highlight w:val="none"/>
              </w:rPr>
              <w:t>海南西部区域（儋州）疾病预防控制中心</w:t>
            </w:r>
          </w:p>
        </w:tc>
        <w:tc>
          <w:tcPr>
            <w:tcW w:w="836"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1</w:t>
            </w:r>
          </w:p>
        </w:tc>
        <w:tc>
          <w:tcPr>
            <w:tcW w:w="1801"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cs="Times New Roman" w:asciiTheme="minorEastAsia" w:hAnsiTheme="minorEastAsia" w:eastAsiaTheme="minorEastAsia"/>
                <w:kern w:val="2"/>
                <w:sz w:val="21"/>
                <w:szCs w:val="21"/>
                <w:highlight w:val="none"/>
              </w:rPr>
            </w:pPr>
            <w:r>
              <w:rPr>
                <w:rFonts w:hint="eastAsia" w:cs="Times New Roman" w:asciiTheme="minorEastAsia" w:hAnsiTheme="minorEastAsia" w:eastAsiaTheme="minorEastAsia"/>
                <w:kern w:val="2"/>
                <w:sz w:val="21"/>
                <w:szCs w:val="21"/>
                <w:highlight w:val="none"/>
              </w:rPr>
              <w:t>建安费</w:t>
            </w:r>
          </w:p>
        </w:tc>
        <w:tc>
          <w:tcPr>
            <w:tcW w:w="1546"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 xml:space="preserve">    37,736.99 </w:t>
            </w:r>
          </w:p>
        </w:tc>
      </w:tr>
      <w:tr>
        <w:tblPrEx>
          <w:tblCellMar>
            <w:top w:w="0" w:type="dxa"/>
            <w:left w:w="108" w:type="dxa"/>
            <w:bottom w:w="0" w:type="dxa"/>
            <w:right w:w="108" w:type="dxa"/>
          </w:tblCellMar>
        </w:tblPrEx>
        <w:trPr>
          <w:trHeight w:val="340" w:hRule="atLeast"/>
        </w:trPr>
        <w:tc>
          <w:tcPr>
            <w:tcW w:w="817" w:type="pct"/>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Arial"/>
                <w:color w:val="000000"/>
                <w:sz w:val="20"/>
                <w:szCs w:val="20"/>
                <w:highlight w:val="none"/>
              </w:rPr>
            </w:pPr>
          </w:p>
        </w:tc>
        <w:tc>
          <w:tcPr>
            <w:tcW w:w="836"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w:t>
            </w:r>
          </w:p>
        </w:tc>
        <w:tc>
          <w:tcPr>
            <w:tcW w:w="1801"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cs="Times New Roman" w:asciiTheme="minorEastAsia" w:hAnsiTheme="minorEastAsia" w:eastAsiaTheme="minorEastAsia"/>
                <w:kern w:val="2"/>
                <w:sz w:val="21"/>
                <w:szCs w:val="21"/>
                <w:highlight w:val="none"/>
              </w:rPr>
            </w:pPr>
            <w:r>
              <w:rPr>
                <w:rFonts w:hint="eastAsia" w:cs="Times New Roman" w:asciiTheme="minorEastAsia" w:hAnsiTheme="minorEastAsia" w:eastAsiaTheme="minorEastAsia"/>
                <w:kern w:val="2"/>
                <w:sz w:val="21"/>
                <w:szCs w:val="21"/>
                <w:highlight w:val="none"/>
              </w:rPr>
              <w:t>设备购置费</w:t>
            </w:r>
          </w:p>
        </w:tc>
        <w:tc>
          <w:tcPr>
            <w:tcW w:w="1546"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 xml:space="preserve">     3,987.48 </w:t>
            </w:r>
          </w:p>
        </w:tc>
      </w:tr>
      <w:tr>
        <w:tblPrEx>
          <w:tblCellMar>
            <w:top w:w="0" w:type="dxa"/>
            <w:left w:w="108" w:type="dxa"/>
            <w:bottom w:w="0" w:type="dxa"/>
            <w:right w:w="108" w:type="dxa"/>
          </w:tblCellMar>
        </w:tblPrEx>
        <w:trPr>
          <w:trHeight w:val="340" w:hRule="atLeast"/>
        </w:trPr>
        <w:tc>
          <w:tcPr>
            <w:tcW w:w="817" w:type="pct"/>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Arial"/>
                <w:color w:val="000000"/>
                <w:sz w:val="20"/>
                <w:szCs w:val="20"/>
                <w:highlight w:val="none"/>
              </w:rPr>
            </w:pPr>
          </w:p>
        </w:tc>
        <w:tc>
          <w:tcPr>
            <w:tcW w:w="836"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3</w:t>
            </w:r>
          </w:p>
        </w:tc>
        <w:tc>
          <w:tcPr>
            <w:tcW w:w="1801"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cs="Times New Roman" w:asciiTheme="minorEastAsia" w:hAnsiTheme="minorEastAsia" w:eastAsiaTheme="minorEastAsia"/>
                <w:kern w:val="2"/>
                <w:sz w:val="21"/>
                <w:szCs w:val="21"/>
                <w:highlight w:val="none"/>
              </w:rPr>
            </w:pPr>
            <w:r>
              <w:rPr>
                <w:rFonts w:hint="eastAsia" w:cs="Times New Roman" w:asciiTheme="minorEastAsia" w:hAnsiTheme="minorEastAsia" w:eastAsiaTheme="minorEastAsia"/>
                <w:kern w:val="2"/>
                <w:sz w:val="21"/>
                <w:szCs w:val="21"/>
                <w:highlight w:val="none"/>
              </w:rPr>
              <w:t>工程建设其他费用</w:t>
            </w:r>
          </w:p>
        </w:tc>
        <w:tc>
          <w:tcPr>
            <w:tcW w:w="1546"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 xml:space="preserve">     3,214.86 </w:t>
            </w:r>
          </w:p>
        </w:tc>
      </w:tr>
      <w:tr>
        <w:tblPrEx>
          <w:tblCellMar>
            <w:top w:w="0" w:type="dxa"/>
            <w:left w:w="108" w:type="dxa"/>
            <w:bottom w:w="0" w:type="dxa"/>
            <w:right w:w="108" w:type="dxa"/>
          </w:tblCellMar>
        </w:tblPrEx>
        <w:trPr>
          <w:trHeight w:val="340" w:hRule="atLeast"/>
        </w:trPr>
        <w:tc>
          <w:tcPr>
            <w:tcW w:w="817" w:type="pct"/>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Arial"/>
                <w:color w:val="000000"/>
                <w:sz w:val="20"/>
                <w:szCs w:val="20"/>
                <w:highlight w:val="none"/>
              </w:rPr>
            </w:pPr>
          </w:p>
        </w:tc>
        <w:tc>
          <w:tcPr>
            <w:tcW w:w="836"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4</w:t>
            </w:r>
          </w:p>
        </w:tc>
        <w:tc>
          <w:tcPr>
            <w:tcW w:w="1801"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cs="Times New Roman" w:asciiTheme="minorEastAsia" w:hAnsiTheme="minorEastAsia" w:eastAsiaTheme="minorEastAsia"/>
                <w:kern w:val="2"/>
                <w:sz w:val="21"/>
                <w:szCs w:val="21"/>
                <w:highlight w:val="none"/>
              </w:rPr>
            </w:pPr>
            <w:r>
              <w:rPr>
                <w:rFonts w:hint="eastAsia" w:cs="Times New Roman" w:asciiTheme="minorEastAsia" w:hAnsiTheme="minorEastAsia" w:eastAsiaTheme="minorEastAsia"/>
                <w:kern w:val="2"/>
                <w:sz w:val="21"/>
                <w:szCs w:val="21"/>
                <w:highlight w:val="none"/>
              </w:rPr>
              <w:t>预备费</w:t>
            </w:r>
          </w:p>
        </w:tc>
        <w:tc>
          <w:tcPr>
            <w:tcW w:w="1546"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 xml:space="preserve">     2,244.48 </w:t>
            </w:r>
          </w:p>
        </w:tc>
      </w:tr>
      <w:tr>
        <w:tblPrEx>
          <w:tblCellMar>
            <w:top w:w="0" w:type="dxa"/>
            <w:left w:w="108" w:type="dxa"/>
            <w:bottom w:w="0" w:type="dxa"/>
            <w:right w:w="108" w:type="dxa"/>
          </w:tblCellMar>
        </w:tblPrEx>
        <w:trPr>
          <w:trHeight w:val="340" w:hRule="atLeast"/>
        </w:trPr>
        <w:tc>
          <w:tcPr>
            <w:tcW w:w="817" w:type="pct"/>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Arial"/>
                <w:color w:val="000000"/>
                <w:sz w:val="20"/>
                <w:szCs w:val="20"/>
                <w:highlight w:val="none"/>
              </w:rPr>
            </w:pPr>
          </w:p>
        </w:tc>
        <w:tc>
          <w:tcPr>
            <w:tcW w:w="2637" w:type="pct"/>
            <w:gridSpan w:val="2"/>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highlight w:val="none"/>
              </w:rPr>
            </w:pPr>
            <w:r>
              <w:rPr>
                <w:rFonts w:hint="eastAsia" w:ascii="宋体" w:hAnsi="宋体" w:eastAsia="宋体" w:cs="Arial"/>
                <w:b/>
                <w:bCs/>
                <w:color w:val="000000"/>
                <w:sz w:val="20"/>
                <w:szCs w:val="20"/>
                <w:highlight w:val="none"/>
              </w:rPr>
              <w:t>估算总额</w:t>
            </w:r>
          </w:p>
        </w:tc>
        <w:tc>
          <w:tcPr>
            <w:tcW w:w="1546"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adjustRightInd/>
              <w:snapToGrid/>
              <w:spacing w:after="0"/>
              <w:jc w:val="right"/>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47,183.81</w:t>
            </w:r>
          </w:p>
        </w:tc>
      </w:tr>
    </w:tbl>
    <w:p>
      <w:pPr>
        <w:spacing w:line="300" w:lineRule="auto"/>
        <w:rPr>
          <w:rFonts w:ascii="宋体" w:hAnsi="宋体" w:eastAsia="宋体" w:cs="宋体"/>
          <w:color w:val="000000"/>
          <w:sz w:val="21"/>
          <w:szCs w:val="21"/>
          <w:highlight w:val="none"/>
        </w:rPr>
      </w:pPr>
    </w:p>
    <w:p>
      <w:pPr>
        <w:spacing w:line="300" w:lineRule="auto"/>
        <w:rPr>
          <w:rFonts w:ascii="宋体" w:hAnsi="宋体" w:eastAsia="宋体" w:cs="宋体"/>
          <w:color w:val="000000"/>
          <w:sz w:val="21"/>
          <w:szCs w:val="21"/>
          <w:highlight w:val="none"/>
        </w:rPr>
      </w:pPr>
    </w:p>
    <w:p>
      <w:pPr>
        <w:spacing w:line="300" w:lineRule="auto"/>
        <w:rPr>
          <w:rFonts w:ascii="宋体" w:hAnsi="宋体" w:eastAsia="宋体" w:cs="宋体"/>
          <w:color w:val="000000"/>
          <w:sz w:val="21"/>
          <w:szCs w:val="21"/>
          <w:highlight w:val="none"/>
        </w:rPr>
      </w:pPr>
    </w:p>
    <w:p>
      <w:pPr>
        <w:spacing w:line="300" w:lineRule="auto"/>
        <w:rPr>
          <w:rFonts w:ascii="宋体" w:hAnsi="宋体" w:eastAsia="宋体" w:cs="宋体"/>
          <w:color w:val="000000"/>
          <w:sz w:val="21"/>
          <w:szCs w:val="21"/>
          <w:highlight w:val="none"/>
        </w:rPr>
      </w:pPr>
    </w:p>
    <w:p>
      <w:pPr>
        <w:spacing w:line="300" w:lineRule="auto"/>
        <w:rPr>
          <w:rFonts w:ascii="宋体" w:hAnsi="宋体" w:eastAsia="宋体" w:cs="宋体"/>
          <w:color w:val="000000"/>
          <w:sz w:val="21"/>
          <w:szCs w:val="21"/>
          <w:highlight w:val="none"/>
        </w:rPr>
      </w:pPr>
    </w:p>
    <w:p>
      <w:pPr>
        <w:spacing w:line="300" w:lineRule="auto"/>
        <w:rPr>
          <w:rFonts w:ascii="宋体" w:hAnsi="宋体" w:eastAsia="宋体" w:cs="宋体"/>
          <w:color w:val="000000"/>
          <w:sz w:val="21"/>
          <w:szCs w:val="21"/>
          <w:highlight w:val="none"/>
        </w:rPr>
      </w:pPr>
    </w:p>
    <w:p>
      <w:pPr>
        <w:spacing w:line="300" w:lineRule="auto"/>
        <w:rPr>
          <w:rFonts w:ascii="宋体" w:hAnsi="宋体" w:eastAsia="宋体" w:cs="宋体"/>
          <w:color w:val="000000"/>
          <w:sz w:val="21"/>
          <w:szCs w:val="21"/>
          <w:highlight w:val="none"/>
        </w:rPr>
      </w:pPr>
    </w:p>
    <w:p>
      <w:pPr>
        <w:spacing w:line="300" w:lineRule="auto"/>
        <w:rPr>
          <w:rFonts w:ascii="宋体" w:hAnsi="宋体" w:eastAsia="宋体" w:cs="宋体"/>
          <w:color w:val="000000"/>
          <w:sz w:val="21"/>
          <w:szCs w:val="21"/>
          <w:highlight w:val="none"/>
        </w:rPr>
      </w:pPr>
    </w:p>
    <w:p>
      <w:pPr>
        <w:spacing w:line="300" w:lineRule="auto"/>
        <w:rPr>
          <w:rFonts w:ascii="宋体" w:hAnsi="宋体" w:eastAsia="宋体" w:cs="宋体"/>
          <w:color w:val="000000"/>
          <w:sz w:val="21"/>
          <w:szCs w:val="21"/>
          <w:highlight w:val="none"/>
        </w:rPr>
      </w:pPr>
      <w:r>
        <w:rPr>
          <w:rFonts w:hint="eastAsia" w:ascii="宋体" w:hAnsi="宋体" w:eastAsia="宋体" w:cs="宋体"/>
          <w:color w:val="000000"/>
          <w:sz w:val="21"/>
          <w:szCs w:val="21"/>
          <w:highlight w:val="none"/>
        </w:rPr>
        <w:t>附件6、项目融资还本付息明细表（单位：万元）</w:t>
      </w:r>
    </w:p>
    <w:p>
      <w:pPr>
        <w:spacing w:line="300" w:lineRule="auto"/>
        <w:rPr>
          <w:rFonts w:ascii="宋体" w:hAnsi="宋体" w:eastAsia="宋体" w:cs="宋体"/>
          <w:color w:val="000000"/>
          <w:sz w:val="21"/>
          <w:szCs w:val="21"/>
          <w:highlight w:val="none"/>
        </w:rPr>
      </w:pPr>
    </w:p>
    <w:p>
      <w:pPr>
        <w:pStyle w:val="20"/>
        <w:spacing w:before="120" w:beforeLines="50" w:after="120" w:afterLines="50" w:line="240" w:lineRule="auto"/>
        <w:ind w:firstLine="420" w:firstLineChars="200"/>
        <w:jc w:val="both"/>
        <w:rPr>
          <w:color w:val="000000"/>
          <w:sz w:val="21"/>
          <w:szCs w:val="21"/>
          <w:highlight w:val="none"/>
        </w:rPr>
      </w:pPr>
      <w:r>
        <w:rPr>
          <w:rFonts w:hint="eastAsia"/>
          <w:color w:val="000000"/>
          <w:sz w:val="21"/>
          <w:szCs w:val="21"/>
          <w:highlight w:val="none"/>
        </w:rPr>
        <w:t>项目1：海南西部中心医院三期工程</w:t>
      </w:r>
    </w:p>
    <w:p>
      <w:pPr>
        <w:pStyle w:val="20"/>
        <w:spacing w:before="120" w:beforeLines="50" w:after="120" w:afterLines="50" w:line="240" w:lineRule="auto"/>
        <w:ind w:firstLine="420" w:firstLineChars="200"/>
        <w:jc w:val="center"/>
        <w:rPr>
          <w:color w:val="000000"/>
          <w:sz w:val="21"/>
          <w:szCs w:val="21"/>
          <w:highlight w:val="none"/>
        </w:rPr>
      </w:pPr>
      <w:r>
        <w:rPr>
          <w:rFonts w:hint="eastAsia"/>
          <w:color w:val="000000"/>
          <w:sz w:val="21"/>
          <w:szCs w:val="21"/>
          <w:highlight w:val="none"/>
        </w:rPr>
        <w:t>海南西部中心医院三期工程前期已发行专项债券还本付息表</w:t>
      </w:r>
    </w:p>
    <w:tbl>
      <w:tblPr>
        <w:tblStyle w:val="11"/>
        <w:tblW w:w="7756" w:type="dxa"/>
        <w:jc w:val="center"/>
        <w:tblLayout w:type="fixed"/>
        <w:tblCellMar>
          <w:top w:w="0" w:type="dxa"/>
          <w:left w:w="108" w:type="dxa"/>
          <w:bottom w:w="0" w:type="dxa"/>
          <w:right w:w="108" w:type="dxa"/>
        </w:tblCellMar>
      </w:tblPr>
      <w:tblGrid>
        <w:gridCol w:w="1010"/>
        <w:gridCol w:w="1060"/>
        <w:gridCol w:w="1199"/>
        <w:gridCol w:w="1066"/>
        <w:gridCol w:w="1295"/>
        <w:gridCol w:w="1025"/>
        <w:gridCol w:w="1101"/>
      </w:tblGrid>
      <w:tr>
        <w:tblPrEx>
          <w:tblCellMar>
            <w:top w:w="0" w:type="dxa"/>
            <w:left w:w="108" w:type="dxa"/>
            <w:bottom w:w="0" w:type="dxa"/>
            <w:right w:w="108" w:type="dxa"/>
          </w:tblCellMar>
        </w:tblPrEx>
        <w:trPr>
          <w:trHeight w:val="516" w:hRule="atLeast"/>
          <w:tblHeader/>
          <w:jc w:val="center"/>
        </w:trPr>
        <w:tc>
          <w:tcPr>
            <w:tcW w:w="1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年度</w:t>
            </w:r>
          </w:p>
        </w:tc>
        <w:tc>
          <w:tcPr>
            <w:tcW w:w="1060" w:type="dxa"/>
            <w:tcBorders>
              <w:top w:val="single" w:color="000000" w:sz="4" w:space="0"/>
              <w:left w:val="single" w:color="000000" w:sz="4" w:space="0"/>
              <w:bottom w:val="nil"/>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期初借款余额</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当期新增借款</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当期还本</w:t>
            </w:r>
          </w:p>
        </w:tc>
        <w:tc>
          <w:tcPr>
            <w:tcW w:w="1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当期付息</w:t>
            </w:r>
          </w:p>
        </w:tc>
        <w:tc>
          <w:tcPr>
            <w:tcW w:w="1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当期还本付息合计</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期末借款余额</w:t>
            </w:r>
          </w:p>
        </w:tc>
      </w:tr>
      <w:tr>
        <w:tblPrEx>
          <w:tblCellMar>
            <w:top w:w="0" w:type="dxa"/>
            <w:left w:w="108" w:type="dxa"/>
            <w:bottom w:w="0" w:type="dxa"/>
            <w:right w:w="108" w:type="dxa"/>
          </w:tblCellMar>
        </w:tblPrEx>
        <w:trPr>
          <w:trHeight w:val="337" w:hRule="atLeast"/>
          <w:jc w:val="center"/>
        </w:trPr>
        <w:tc>
          <w:tcPr>
            <w:tcW w:w="1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 xml:space="preserve">2020 </w:t>
            </w:r>
            <w:r>
              <w:rPr>
                <w:rFonts w:hint="eastAsia" w:ascii="Arial Narrow" w:hAnsi="Arial Narrow" w:eastAsia="宋体" w:cs="Arial"/>
                <w:color w:val="000000"/>
                <w:sz w:val="20"/>
                <w:szCs w:val="20"/>
                <w:highlight w:val="none"/>
              </w:rPr>
              <w:t>年</w:t>
            </w: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15,000.00</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w:t>
            </w:r>
          </w:p>
        </w:tc>
        <w:tc>
          <w:tcPr>
            <w:tcW w:w="1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234.75</w:t>
            </w:r>
          </w:p>
        </w:tc>
        <w:tc>
          <w:tcPr>
            <w:tcW w:w="1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234.75</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15,000.00</w:t>
            </w:r>
          </w:p>
        </w:tc>
      </w:tr>
      <w:tr>
        <w:tblPrEx>
          <w:tblCellMar>
            <w:top w:w="0" w:type="dxa"/>
            <w:left w:w="108" w:type="dxa"/>
            <w:bottom w:w="0" w:type="dxa"/>
            <w:right w:w="108" w:type="dxa"/>
          </w:tblCellMar>
        </w:tblPrEx>
        <w:trPr>
          <w:trHeight w:val="337" w:hRule="atLeast"/>
          <w:jc w:val="center"/>
        </w:trPr>
        <w:tc>
          <w:tcPr>
            <w:tcW w:w="1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 xml:space="preserve">2021 </w:t>
            </w:r>
            <w:r>
              <w:rPr>
                <w:rFonts w:hint="eastAsia" w:ascii="Arial Narrow" w:hAnsi="Arial Narrow" w:eastAsia="宋体" w:cs="Arial"/>
                <w:color w:val="000000"/>
                <w:sz w:val="20"/>
                <w:szCs w:val="20"/>
                <w:highlight w:val="none"/>
              </w:rPr>
              <w:t>年</w:t>
            </w: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15,000.00</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9,000.00</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w:t>
            </w:r>
          </w:p>
        </w:tc>
        <w:tc>
          <w:tcPr>
            <w:tcW w:w="1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469.50</w:t>
            </w:r>
          </w:p>
        </w:tc>
        <w:tc>
          <w:tcPr>
            <w:tcW w:w="1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469.50</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24,000.00</w:t>
            </w:r>
          </w:p>
        </w:tc>
      </w:tr>
      <w:tr>
        <w:tblPrEx>
          <w:tblCellMar>
            <w:top w:w="0" w:type="dxa"/>
            <w:left w:w="108" w:type="dxa"/>
            <w:bottom w:w="0" w:type="dxa"/>
            <w:right w:w="108" w:type="dxa"/>
          </w:tblCellMar>
        </w:tblPrEx>
        <w:trPr>
          <w:trHeight w:val="337" w:hRule="atLeast"/>
          <w:jc w:val="center"/>
        </w:trPr>
        <w:tc>
          <w:tcPr>
            <w:tcW w:w="1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 xml:space="preserve">2022 </w:t>
            </w:r>
            <w:r>
              <w:rPr>
                <w:rFonts w:hint="eastAsia" w:ascii="Arial Narrow" w:hAnsi="Arial Narrow" w:eastAsia="宋体" w:cs="Arial"/>
                <w:color w:val="000000"/>
                <w:sz w:val="20"/>
                <w:szCs w:val="20"/>
                <w:highlight w:val="none"/>
              </w:rPr>
              <w:t>年</w:t>
            </w: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24,000.00</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w:t>
            </w:r>
          </w:p>
        </w:tc>
        <w:tc>
          <w:tcPr>
            <w:tcW w:w="1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751.20</w:t>
            </w:r>
          </w:p>
        </w:tc>
        <w:tc>
          <w:tcPr>
            <w:tcW w:w="1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751.20</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24,000.00</w:t>
            </w:r>
          </w:p>
        </w:tc>
      </w:tr>
      <w:tr>
        <w:tblPrEx>
          <w:tblCellMar>
            <w:top w:w="0" w:type="dxa"/>
            <w:left w:w="108" w:type="dxa"/>
            <w:bottom w:w="0" w:type="dxa"/>
            <w:right w:w="108" w:type="dxa"/>
          </w:tblCellMar>
        </w:tblPrEx>
        <w:trPr>
          <w:trHeight w:val="337" w:hRule="atLeast"/>
          <w:jc w:val="center"/>
        </w:trPr>
        <w:tc>
          <w:tcPr>
            <w:tcW w:w="1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 xml:space="preserve">2023 </w:t>
            </w:r>
            <w:r>
              <w:rPr>
                <w:rFonts w:hint="eastAsia" w:ascii="Arial Narrow" w:hAnsi="Arial Narrow" w:eastAsia="宋体" w:cs="Arial"/>
                <w:color w:val="000000"/>
                <w:sz w:val="20"/>
                <w:szCs w:val="20"/>
                <w:highlight w:val="none"/>
              </w:rPr>
              <w:t>年</w:t>
            </w: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24,000.00</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w:t>
            </w:r>
          </w:p>
        </w:tc>
        <w:tc>
          <w:tcPr>
            <w:tcW w:w="1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751.20</w:t>
            </w:r>
          </w:p>
        </w:tc>
        <w:tc>
          <w:tcPr>
            <w:tcW w:w="1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751.20</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24,000.00</w:t>
            </w:r>
          </w:p>
        </w:tc>
      </w:tr>
      <w:tr>
        <w:tblPrEx>
          <w:tblCellMar>
            <w:top w:w="0" w:type="dxa"/>
            <w:left w:w="108" w:type="dxa"/>
            <w:bottom w:w="0" w:type="dxa"/>
            <w:right w:w="108" w:type="dxa"/>
          </w:tblCellMar>
        </w:tblPrEx>
        <w:trPr>
          <w:trHeight w:val="337" w:hRule="atLeast"/>
          <w:jc w:val="center"/>
        </w:trPr>
        <w:tc>
          <w:tcPr>
            <w:tcW w:w="1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 xml:space="preserve">2024 </w:t>
            </w:r>
            <w:r>
              <w:rPr>
                <w:rFonts w:hint="eastAsia" w:ascii="Arial Narrow" w:hAnsi="Arial Narrow" w:eastAsia="宋体" w:cs="Arial"/>
                <w:color w:val="000000"/>
                <w:sz w:val="20"/>
                <w:szCs w:val="20"/>
                <w:highlight w:val="none"/>
              </w:rPr>
              <w:t>年</w:t>
            </w: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24,000.00</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w:t>
            </w:r>
          </w:p>
        </w:tc>
        <w:tc>
          <w:tcPr>
            <w:tcW w:w="1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751.20</w:t>
            </w:r>
          </w:p>
        </w:tc>
        <w:tc>
          <w:tcPr>
            <w:tcW w:w="1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751.20</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24,000.00</w:t>
            </w:r>
          </w:p>
        </w:tc>
      </w:tr>
      <w:tr>
        <w:tblPrEx>
          <w:tblCellMar>
            <w:top w:w="0" w:type="dxa"/>
            <w:left w:w="108" w:type="dxa"/>
            <w:bottom w:w="0" w:type="dxa"/>
            <w:right w:w="108" w:type="dxa"/>
          </w:tblCellMar>
        </w:tblPrEx>
        <w:trPr>
          <w:trHeight w:val="337" w:hRule="atLeast"/>
          <w:jc w:val="center"/>
        </w:trPr>
        <w:tc>
          <w:tcPr>
            <w:tcW w:w="1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 xml:space="preserve">2025 </w:t>
            </w:r>
            <w:r>
              <w:rPr>
                <w:rFonts w:hint="eastAsia" w:ascii="Arial Narrow" w:hAnsi="Arial Narrow" w:eastAsia="宋体" w:cs="Arial"/>
                <w:color w:val="000000"/>
                <w:sz w:val="20"/>
                <w:szCs w:val="20"/>
                <w:highlight w:val="none"/>
              </w:rPr>
              <w:t>年</w:t>
            </w: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24,000.00</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w:t>
            </w:r>
          </w:p>
        </w:tc>
        <w:tc>
          <w:tcPr>
            <w:tcW w:w="1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751.20</w:t>
            </w:r>
          </w:p>
        </w:tc>
        <w:tc>
          <w:tcPr>
            <w:tcW w:w="1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751.20</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24,000.00</w:t>
            </w:r>
          </w:p>
        </w:tc>
      </w:tr>
      <w:tr>
        <w:tblPrEx>
          <w:tblCellMar>
            <w:top w:w="0" w:type="dxa"/>
            <w:left w:w="108" w:type="dxa"/>
            <w:bottom w:w="0" w:type="dxa"/>
            <w:right w:w="108" w:type="dxa"/>
          </w:tblCellMar>
        </w:tblPrEx>
        <w:trPr>
          <w:trHeight w:val="337" w:hRule="atLeast"/>
          <w:jc w:val="center"/>
        </w:trPr>
        <w:tc>
          <w:tcPr>
            <w:tcW w:w="1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 xml:space="preserve">2026 </w:t>
            </w:r>
            <w:r>
              <w:rPr>
                <w:rFonts w:hint="eastAsia" w:ascii="Arial Narrow" w:hAnsi="Arial Narrow" w:eastAsia="宋体" w:cs="Arial"/>
                <w:color w:val="000000"/>
                <w:sz w:val="20"/>
                <w:szCs w:val="20"/>
                <w:highlight w:val="none"/>
              </w:rPr>
              <w:t>年</w:t>
            </w: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24,000.00</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w:t>
            </w:r>
          </w:p>
        </w:tc>
        <w:tc>
          <w:tcPr>
            <w:tcW w:w="1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751.20</w:t>
            </w:r>
          </w:p>
        </w:tc>
        <w:tc>
          <w:tcPr>
            <w:tcW w:w="1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751.20</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24,000.00</w:t>
            </w:r>
          </w:p>
        </w:tc>
      </w:tr>
      <w:tr>
        <w:tblPrEx>
          <w:tblCellMar>
            <w:top w:w="0" w:type="dxa"/>
            <w:left w:w="108" w:type="dxa"/>
            <w:bottom w:w="0" w:type="dxa"/>
            <w:right w:w="108" w:type="dxa"/>
          </w:tblCellMar>
        </w:tblPrEx>
        <w:trPr>
          <w:trHeight w:val="337" w:hRule="atLeast"/>
          <w:jc w:val="center"/>
        </w:trPr>
        <w:tc>
          <w:tcPr>
            <w:tcW w:w="1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 xml:space="preserve">2027 </w:t>
            </w:r>
            <w:r>
              <w:rPr>
                <w:rFonts w:hint="eastAsia" w:ascii="Arial Narrow" w:hAnsi="Arial Narrow" w:eastAsia="宋体" w:cs="Arial"/>
                <w:color w:val="000000"/>
                <w:sz w:val="20"/>
                <w:szCs w:val="20"/>
                <w:highlight w:val="none"/>
              </w:rPr>
              <w:t>年</w:t>
            </w: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24,000.00</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w:t>
            </w:r>
          </w:p>
        </w:tc>
        <w:tc>
          <w:tcPr>
            <w:tcW w:w="1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751.20</w:t>
            </w:r>
          </w:p>
        </w:tc>
        <w:tc>
          <w:tcPr>
            <w:tcW w:w="1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751.20</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24,000.00</w:t>
            </w:r>
          </w:p>
        </w:tc>
      </w:tr>
      <w:tr>
        <w:tblPrEx>
          <w:tblCellMar>
            <w:top w:w="0" w:type="dxa"/>
            <w:left w:w="108" w:type="dxa"/>
            <w:bottom w:w="0" w:type="dxa"/>
            <w:right w:w="108" w:type="dxa"/>
          </w:tblCellMar>
        </w:tblPrEx>
        <w:trPr>
          <w:trHeight w:val="337" w:hRule="atLeast"/>
          <w:jc w:val="center"/>
        </w:trPr>
        <w:tc>
          <w:tcPr>
            <w:tcW w:w="1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 xml:space="preserve">2028 </w:t>
            </w:r>
            <w:r>
              <w:rPr>
                <w:rFonts w:hint="eastAsia" w:ascii="Arial Narrow" w:hAnsi="Arial Narrow" w:eastAsia="宋体" w:cs="Arial"/>
                <w:color w:val="000000"/>
                <w:sz w:val="20"/>
                <w:szCs w:val="20"/>
                <w:highlight w:val="none"/>
              </w:rPr>
              <w:t>年</w:t>
            </w: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24,000.00</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w:t>
            </w:r>
          </w:p>
        </w:tc>
        <w:tc>
          <w:tcPr>
            <w:tcW w:w="1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751.20</w:t>
            </w:r>
          </w:p>
        </w:tc>
        <w:tc>
          <w:tcPr>
            <w:tcW w:w="1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751.20</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24,000.00</w:t>
            </w:r>
          </w:p>
        </w:tc>
      </w:tr>
      <w:tr>
        <w:tblPrEx>
          <w:tblCellMar>
            <w:top w:w="0" w:type="dxa"/>
            <w:left w:w="108" w:type="dxa"/>
            <w:bottom w:w="0" w:type="dxa"/>
            <w:right w:w="108" w:type="dxa"/>
          </w:tblCellMar>
        </w:tblPrEx>
        <w:trPr>
          <w:trHeight w:val="337" w:hRule="atLeast"/>
          <w:jc w:val="center"/>
        </w:trPr>
        <w:tc>
          <w:tcPr>
            <w:tcW w:w="1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 xml:space="preserve">2029 </w:t>
            </w:r>
            <w:r>
              <w:rPr>
                <w:rFonts w:hint="eastAsia" w:ascii="Arial Narrow" w:hAnsi="Arial Narrow" w:eastAsia="宋体" w:cs="Arial"/>
                <w:color w:val="000000"/>
                <w:sz w:val="20"/>
                <w:szCs w:val="20"/>
                <w:highlight w:val="none"/>
              </w:rPr>
              <w:t>年</w:t>
            </w: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24,000.00</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w:t>
            </w:r>
          </w:p>
        </w:tc>
        <w:tc>
          <w:tcPr>
            <w:tcW w:w="1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751.20</w:t>
            </w:r>
          </w:p>
        </w:tc>
        <w:tc>
          <w:tcPr>
            <w:tcW w:w="1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751.20</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24,000.00</w:t>
            </w:r>
          </w:p>
        </w:tc>
      </w:tr>
      <w:tr>
        <w:tblPrEx>
          <w:tblCellMar>
            <w:top w:w="0" w:type="dxa"/>
            <w:left w:w="108" w:type="dxa"/>
            <w:bottom w:w="0" w:type="dxa"/>
            <w:right w:w="108" w:type="dxa"/>
          </w:tblCellMar>
        </w:tblPrEx>
        <w:trPr>
          <w:trHeight w:val="337" w:hRule="atLeast"/>
          <w:jc w:val="center"/>
        </w:trPr>
        <w:tc>
          <w:tcPr>
            <w:tcW w:w="1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 xml:space="preserve">2030 </w:t>
            </w:r>
            <w:r>
              <w:rPr>
                <w:rFonts w:hint="eastAsia" w:ascii="Arial Narrow" w:hAnsi="Arial Narrow" w:eastAsia="宋体" w:cs="Arial"/>
                <w:color w:val="000000"/>
                <w:sz w:val="20"/>
                <w:szCs w:val="20"/>
                <w:highlight w:val="none"/>
              </w:rPr>
              <w:t>年</w:t>
            </w: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24,000.00</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15,000.00</w:t>
            </w:r>
          </w:p>
        </w:tc>
        <w:tc>
          <w:tcPr>
            <w:tcW w:w="1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516.45</w:t>
            </w:r>
          </w:p>
        </w:tc>
        <w:tc>
          <w:tcPr>
            <w:tcW w:w="1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15,516.45</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9,000.00</w:t>
            </w:r>
          </w:p>
        </w:tc>
      </w:tr>
      <w:tr>
        <w:tblPrEx>
          <w:tblCellMar>
            <w:top w:w="0" w:type="dxa"/>
            <w:left w:w="108" w:type="dxa"/>
            <w:bottom w:w="0" w:type="dxa"/>
            <w:right w:w="108" w:type="dxa"/>
          </w:tblCellMar>
        </w:tblPrEx>
        <w:trPr>
          <w:trHeight w:val="413" w:hRule="atLeast"/>
          <w:jc w:val="center"/>
        </w:trPr>
        <w:tc>
          <w:tcPr>
            <w:tcW w:w="1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203</w:t>
            </w:r>
            <w:r>
              <w:rPr>
                <w:rFonts w:hint="eastAsia" w:ascii="Arial Narrow" w:hAnsi="Arial Narrow" w:eastAsia="宋体" w:cs="Arial"/>
                <w:color w:val="000000"/>
                <w:sz w:val="20"/>
                <w:szCs w:val="20"/>
                <w:highlight w:val="none"/>
              </w:rPr>
              <w:t>1</w:t>
            </w:r>
            <w:r>
              <w:rPr>
                <w:rFonts w:ascii="Arial Narrow" w:hAnsi="Arial Narrow" w:eastAsia="宋体" w:cs="Arial"/>
                <w:color w:val="000000"/>
                <w:sz w:val="20"/>
                <w:szCs w:val="20"/>
                <w:highlight w:val="none"/>
              </w:rPr>
              <w:t xml:space="preserve"> </w:t>
            </w:r>
            <w:r>
              <w:rPr>
                <w:rFonts w:hint="eastAsia" w:ascii="Arial Narrow" w:hAnsi="Arial Narrow" w:eastAsia="宋体" w:cs="Arial"/>
                <w:color w:val="000000"/>
                <w:sz w:val="20"/>
                <w:szCs w:val="20"/>
                <w:highlight w:val="none"/>
              </w:rPr>
              <w:t>年</w:t>
            </w: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9,000.00</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9,000.00</w:t>
            </w:r>
          </w:p>
        </w:tc>
        <w:tc>
          <w:tcPr>
            <w:tcW w:w="1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ascii="宋体" w:hAnsi="宋体" w:eastAsia="宋体"/>
                <w:color w:val="000000"/>
                <w:sz w:val="18"/>
                <w:szCs w:val="18"/>
                <w:highlight w:val="none"/>
              </w:rPr>
              <w:t>281.70</w:t>
            </w:r>
          </w:p>
        </w:tc>
        <w:tc>
          <w:tcPr>
            <w:tcW w:w="1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ascii="宋体" w:hAnsi="宋体" w:eastAsia="宋体"/>
                <w:color w:val="000000"/>
                <w:sz w:val="18"/>
                <w:szCs w:val="18"/>
                <w:highlight w:val="none"/>
              </w:rPr>
              <w:t>9,281.70</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r>
      <w:tr>
        <w:tblPrEx>
          <w:tblCellMar>
            <w:top w:w="0" w:type="dxa"/>
            <w:left w:w="108" w:type="dxa"/>
            <w:bottom w:w="0" w:type="dxa"/>
            <w:right w:w="108" w:type="dxa"/>
          </w:tblCellMar>
        </w:tblPrEx>
        <w:trPr>
          <w:trHeight w:val="413" w:hRule="atLeast"/>
          <w:jc w:val="center"/>
        </w:trPr>
        <w:tc>
          <w:tcPr>
            <w:tcW w:w="10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合计</w:t>
            </w: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24,000.00</w:t>
            </w:r>
          </w:p>
        </w:tc>
        <w:tc>
          <w:tcPr>
            <w:tcW w:w="10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24,000.00</w:t>
            </w:r>
          </w:p>
        </w:tc>
        <w:tc>
          <w:tcPr>
            <w:tcW w:w="12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ascii="宋体" w:hAnsi="宋体" w:eastAsia="宋体"/>
                <w:color w:val="000000"/>
                <w:sz w:val="18"/>
                <w:szCs w:val="18"/>
                <w:highlight w:val="none"/>
              </w:rPr>
              <w:t>7,512.00</w:t>
            </w:r>
          </w:p>
        </w:tc>
        <w:tc>
          <w:tcPr>
            <w:tcW w:w="1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ascii="宋体" w:hAnsi="宋体" w:eastAsia="宋体"/>
                <w:color w:val="000000"/>
                <w:sz w:val="18"/>
                <w:szCs w:val="18"/>
                <w:highlight w:val="none"/>
              </w:rPr>
              <w:t>31,512.00</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s="宋体"/>
                <w:color w:val="000000"/>
                <w:sz w:val="18"/>
                <w:szCs w:val="18"/>
                <w:highlight w:val="none"/>
              </w:rPr>
            </w:pPr>
            <w:r>
              <w:rPr>
                <w:rFonts w:hint="eastAsia" w:ascii="宋体" w:hAnsi="宋体" w:eastAsia="宋体"/>
                <w:color w:val="000000"/>
                <w:sz w:val="18"/>
                <w:szCs w:val="18"/>
                <w:highlight w:val="none"/>
              </w:rPr>
              <w:t>-</w:t>
            </w:r>
          </w:p>
        </w:tc>
      </w:tr>
    </w:tbl>
    <w:p>
      <w:pPr>
        <w:pStyle w:val="20"/>
        <w:tabs>
          <w:tab w:val="left" w:pos="839"/>
        </w:tabs>
        <w:spacing w:after="0" w:line="240" w:lineRule="auto"/>
        <w:ind w:firstLine="0"/>
        <w:jc w:val="both"/>
        <w:rPr>
          <w:color w:val="000000"/>
          <w:sz w:val="21"/>
          <w:szCs w:val="21"/>
          <w:highlight w:val="none"/>
        </w:rPr>
      </w:pPr>
      <w:r>
        <w:rPr>
          <w:rFonts w:hint="eastAsia"/>
          <w:color w:val="000000"/>
          <w:sz w:val="21"/>
          <w:szCs w:val="21"/>
          <w:highlight w:val="none"/>
        </w:rPr>
        <w:tab/>
      </w:r>
    </w:p>
    <w:p>
      <w:pPr>
        <w:pStyle w:val="20"/>
        <w:spacing w:before="240" w:beforeLines="100" w:after="0" w:line="240" w:lineRule="auto"/>
        <w:ind w:firstLine="0"/>
        <w:jc w:val="center"/>
        <w:rPr>
          <w:color w:val="000000"/>
          <w:sz w:val="21"/>
          <w:szCs w:val="21"/>
          <w:highlight w:val="none"/>
        </w:rPr>
      </w:pPr>
      <w:r>
        <w:rPr>
          <w:rFonts w:hint="eastAsia"/>
          <w:color w:val="000000"/>
          <w:sz w:val="21"/>
          <w:szCs w:val="21"/>
          <w:highlight w:val="none"/>
        </w:rPr>
        <w:t>海南西部中心医院三期工程本次专项债券还本付息表</w:t>
      </w:r>
    </w:p>
    <w:tbl>
      <w:tblPr>
        <w:tblStyle w:val="11"/>
        <w:tblW w:w="7697" w:type="dxa"/>
        <w:jc w:val="center"/>
        <w:tblLayout w:type="fixed"/>
        <w:tblCellMar>
          <w:top w:w="0" w:type="dxa"/>
          <w:left w:w="108" w:type="dxa"/>
          <w:bottom w:w="0" w:type="dxa"/>
          <w:right w:w="108" w:type="dxa"/>
        </w:tblCellMar>
      </w:tblPr>
      <w:tblGrid>
        <w:gridCol w:w="1060"/>
        <w:gridCol w:w="1013"/>
        <w:gridCol w:w="993"/>
        <w:gridCol w:w="1224"/>
        <w:gridCol w:w="1269"/>
        <w:gridCol w:w="1033"/>
        <w:gridCol w:w="1105"/>
      </w:tblGrid>
      <w:tr>
        <w:tblPrEx>
          <w:tblCellMar>
            <w:top w:w="0" w:type="dxa"/>
            <w:left w:w="108" w:type="dxa"/>
            <w:bottom w:w="0" w:type="dxa"/>
            <w:right w:w="108" w:type="dxa"/>
          </w:tblCellMar>
        </w:tblPrEx>
        <w:trPr>
          <w:trHeight w:val="715" w:hRule="atLeast"/>
          <w:tblHeader/>
          <w:jc w:val="center"/>
        </w:trPr>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年度</w:t>
            </w:r>
          </w:p>
        </w:tc>
        <w:tc>
          <w:tcPr>
            <w:tcW w:w="1013" w:type="dxa"/>
            <w:tcBorders>
              <w:top w:val="single" w:color="000000" w:sz="4" w:space="0"/>
              <w:left w:val="single" w:color="000000" w:sz="4" w:space="0"/>
              <w:bottom w:val="nil"/>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期初借款余额</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当期新增借款</w:t>
            </w:r>
          </w:p>
        </w:tc>
        <w:tc>
          <w:tcPr>
            <w:tcW w:w="1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当期还本</w:t>
            </w:r>
          </w:p>
        </w:tc>
        <w:tc>
          <w:tcPr>
            <w:tcW w:w="12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当期付息</w:t>
            </w:r>
          </w:p>
        </w:tc>
        <w:tc>
          <w:tcPr>
            <w:tcW w:w="10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当期还本付息合计</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期末借款余额</w:t>
            </w:r>
          </w:p>
        </w:tc>
      </w:tr>
      <w:tr>
        <w:tblPrEx>
          <w:tblCellMar>
            <w:top w:w="0" w:type="dxa"/>
            <w:left w:w="108" w:type="dxa"/>
            <w:bottom w:w="0" w:type="dxa"/>
            <w:right w:w="108" w:type="dxa"/>
          </w:tblCellMar>
        </w:tblPrEx>
        <w:trPr>
          <w:trHeight w:val="328" w:hRule="atLeast"/>
          <w:jc w:val="center"/>
        </w:trPr>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 xml:space="preserve">2021 </w:t>
            </w:r>
            <w:r>
              <w:rPr>
                <w:rFonts w:hint="eastAsia" w:ascii="Arial Narrow" w:hAnsi="Arial Narrow" w:eastAsia="宋体" w:cs="Arial"/>
                <w:color w:val="000000"/>
                <w:sz w:val="20"/>
                <w:szCs w:val="20"/>
                <w:highlight w:val="none"/>
              </w:rPr>
              <w:t>年</w:t>
            </w:r>
          </w:p>
        </w:tc>
        <w:tc>
          <w:tcPr>
            <w:tcW w:w="1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8,000.00</w:t>
            </w:r>
          </w:p>
        </w:tc>
        <w:tc>
          <w:tcPr>
            <w:tcW w:w="1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8,000.00</w:t>
            </w:r>
          </w:p>
        </w:tc>
      </w:tr>
      <w:tr>
        <w:tblPrEx>
          <w:tblCellMar>
            <w:top w:w="0" w:type="dxa"/>
            <w:left w:w="108" w:type="dxa"/>
            <w:bottom w:w="0" w:type="dxa"/>
            <w:right w:w="108" w:type="dxa"/>
          </w:tblCellMar>
        </w:tblPrEx>
        <w:trPr>
          <w:trHeight w:val="328" w:hRule="atLeast"/>
          <w:jc w:val="center"/>
        </w:trPr>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 xml:space="preserve">2022 </w:t>
            </w:r>
            <w:r>
              <w:rPr>
                <w:rFonts w:hint="eastAsia" w:ascii="Arial Narrow" w:hAnsi="Arial Narrow" w:eastAsia="宋体" w:cs="Arial"/>
                <w:color w:val="000000"/>
                <w:sz w:val="20"/>
                <w:szCs w:val="20"/>
                <w:highlight w:val="none"/>
              </w:rPr>
              <w:t>年</w:t>
            </w:r>
          </w:p>
        </w:tc>
        <w:tc>
          <w:tcPr>
            <w:tcW w:w="1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8,000.00</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w:t>
            </w:r>
          </w:p>
        </w:tc>
        <w:tc>
          <w:tcPr>
            <w:tcW w:w="10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8,000.00</w:t>
            </w:r>
          </w:p>
        </w:tc>
      </w:tr>
      <w:tr>
        <w:tblPrEx>
          <w:tblCellMar>
            <w:top w:w="0" w:type="dxa"/>
            <w:left w:w="108" w:type="dxa"/>
            <w:bottom w:w="0" w:type="dxa"/>
            <w:right w:w="108" w:type="dxa"/>
          </w:tblCellMar>
        </w:tblPrEx>
        <w:trPr>
          <w:trHeight w:val="328" w:hRule="atLeast"/>
          <w:jc w:val="center"/>
        </w:trPr>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 xml:space="preserve">2023 </w:t>
            </w:r>
            <w:r>
              <w:rPr>
                <w:rFonts w:hint="eastAsia" w:ascii="Arial Narrow" w:hAnsi="Arial Narrow" w:eastAsia="宋体" w:cs="Arial"/>
                <w:color w:val="000000"/>
                <w:sz w:val="20"/>
                <w:szCs w:val="20"/>
                <w:highlight w:val="none"/>
              </w:rPr>
              <w:t>年</w:t>
            </w:r>
          </w:p>
        </w:tc>
        <w:tc>
          <w:tcPr>
            <w:tcW w:w="1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8,000.00</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w:t>
            </w:r>
          </w:p>
        </w:tc>
        <w:tc>
          <w:tcPr>
            <w:tcW w:w="10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8,000.00</w:t>
            </w:r>
          </w:p>
        </w:tc>
      </w:tr>
      <w:tr>
        <w:tblPrEx>
          <w:tblCellMar>
            <w:top w:w="0" w:type="dxa"/>
            <w:left w:w="108" w:type="dxa"/>
            <w:bottom w:w="0" w:type="dxa"/>
            <w:right w:w="108" w:type="dxa"/>
          </w:tblCellMar>
        </w:tblPrEx>
        <w:trPr>
          <w:trHeight w:val="328" w:hRule="atLeast"/>
          <w:jc w:val="center"/>
        </w:trPr>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 xml:space="preserve">2024 </w:t>
            </w:r>
            <w:r>
              <w:rPr>
                <w:rFonts w:hint="eastAsia" w:ascii="Arial Narrow" w:hAnsi="Arial Narrow" w:eastAsia="宋体" w:cs="Arial"/>
                <w:color w:val="000000"/>
                <w:sz w:val="20"/>
                <w:szCs w:val="20"/>
                <w:highlight w:val="none"/>
              </w:rPr>
              <w:t>年</w:t>
            </w:r>
          </w:p>
        </w:tc>
        <w:tc>
          <w:tcPr>
            <w:tcW w:w="1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8,000.00</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w:t>
            </w:r>
          </w:p>
        </w:tc>
        <w:tc>
          <w:tcPr>
            <w:tcW w:w="10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8,000.00</w:t>
            </w:r>
          </w:p>
        </w:tc>
      </w:tr>
      <w:tr>
        <w:tblPrEx>
          <w:tblCellMar>
            <w:top w:w="0" w:type="dxa"/>
            <w:left w:w="108" w:type="dxa"/>
            <w:bottom w:w="0" w:type="dxa"/>
            <w:right w:w="108" w:type="dxa"/>
          </w:tblCellMar>
        </w:tblPrEx>
        <w:trPr>
          <w:trHeight w:val="328" w:hRule="atLeast"/>
          <w:jc w:val="center"/>
        </w:trPr>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 xml:space="preserve">2025 </w:t>
            </w:r>
            <w:r>
              <w:rPr>
                <w:rFonts w:hint="eastAsia" w:ascii="Arial Narrow" w:hAnsi="Arial Narrow" w:eastAsia="宋体" w:cs="Arial"/>
                <w:color w:val="000000"/>
                <w:sz w:val="20"/>
                <w:szCs w:val="20"/>
                <w:highlight w:val="none"/>
              </w:rPr>
              <w:t>年</w:t>
            </w:r>
          </w:p>
        </w:tc>
        <w:tc>
          <w:tcPr>
            <w:tcW w:w="1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8,000.00</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w:t>
            </w:r>
          </w:p>
        </w:tc>
        <w:tc>
          <w:tcPr>
            <w:tcW w:w="10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8,000.00</w:t>
            </w:r>
          </w:p>
        </w:tc>
      </w:tr>
      <w:tr>
        <w:tblPrEx>
          <w:tblCellMar>
            <w:top w:w="0" w:type="dxa"/>
            <w:left w:w="108" w:type="dxa"/>
            <w:bottom w:w="0" w:type="dxa"/>
            <w:right w:w="108" w:type="dxa"/>
          </w:tblCellMar>
        </w:tblPrEx>
        <w:trPr>
          <w:trHeight w:val="328" w:hRule="atLeast"/>
          <w:jc w:val="center"/>
        </w:trPr>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 xml:space="preserve">2026 </w:t>
            </w:r>
            <w:r>
              <w:rPr>
                <w:rFonts w:hint="eastAsia" w:ascii="Arial Narrow" w:hAnsi="Arial Narrow" w:eastAsia="宋体" w:cs="Arial"/>
                <w:color w:val="000000"/>
                <w:sz w:val="20"/>
                <w:szCs w:val="20"/>
                <w:highlight w:val="none"/>
              </w:rPr>
              <w:t>年</w:t>
            </w:r>
          </w:p>
        </w:tc>
        <w:tc>
          <w:tcPr>
            <w:tcW w:w="1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8,000.00</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w:t>
            </w:r>
          </w:p>
        </w:tc>
        <w:tc>
          <w:tcPr>
            <w:tcW w:w="10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8,000.00</w:t>
            </w:r>
          </w:p>
        </w:tc>
      </w:tr>
      <w:tr>
        <w:tblPrEx>
          <w:tblCellMar>
            <w:top w:w="0" w:type="dxa"/>
            <w:left w:w="108" w:type="dxa"/>
            <w:bottom w:w="0" w:type="dxa"/>
            <w:right w:w="108" w:type="dxa"/>
          </w:tblCellMar>
        </w:tblPrEx>
        <w:trPr>
          <w:trHeight w:val="328" w:hRule="atLeast"/>
          <w:jc w:val="center"/>
        </w:trPr>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 xml:space="preserve">2027 </w:t>
            </w:r>
            <w:r>
              <w:rPr>
                <w:rFonts w:hint="eastAsia" w:ascii="Arial Narrow" w:hAnsi="Arial Narrow" w:eastAsia="宋体" w:cs="Arial"/>
                <w:color w:val="000000"/>
                <w:sz w:val="20"/>
                <w:szCs w:val="20"/>
                <w:highlight w:val="none"/>
              </w:rPr>
              <w:t>年</w:t>
            </w:r>
          </w:p>
        </w:tc>
        <w:tc>
          <w:tcPr>
            <w:tcW w:w="1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8,000.00</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w:t>
            </w:r>
          </w:p>
        </w:tc>
        <w:tc>
          <w:tcPr>
            <w:tcW w:w="10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8,000.00</w:t>
            </w:r>
          </w:p>
        </w:tc>
      </w:tr>
      <w:tr>
        <w:tblPrEx>
          <w:tblCellMar>
            <w:top w:w="0" w:type="dxa"/>
            <w:left w:w="108" w:type="dxa"/>
            <w:bottom w:w="0" w:type="dxa"/>
            <w:right w:w="108" w:type="dxa"/>
          </w:tblCellMar>
        </w:tblPrEx>
        <w:trPr>
          <w:trHeight w:val="328" w:hRule="atLeast"/>
          <w:jc w:val="center"/>
        </w:trPr>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 xml:space="preserve">2028 </w:t>
            </w:r>
            <w:r>
              <w:rPr>
                <w:rFonts w:hint="eastAsia" w:ascii="Arial Narrow" w:hAnsi="Arial Narrow" w:eastAsia="宋体" w:cs="Arial"/>
                <w:color w:val="000000"/>
                <w:sz w:val="20"/>
                <w:szCs w:val="20"/>
                <w:highlight w:val="none"/>
              </w:rPr>
              <w:t>年</w:t>
            </w:r>
          </w:p>
        </w:tc>
        <w:tc>
          <w:tcPr>
            <w:tcW w:w="1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8,000.00</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w:t>
            </w:r>
          </w:p>
        </w:tc>
        <w:tc>
          <w:tcPr>
            <w:tcW w:w="10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8,000.00</w:t>
            </w:r>
          </w:p>
        </w:tc>
      </w:tr>
      <w:tr>
        <w:tblPrEx>
          <w:tblCellMar>
            <w:top w:w="0" w:type="dxa"/>
            <w:left w:w="108" w:type="dxa"/>
            <w:bottom w:w="0" w:type="dxa"/>
            <w:right w:w="108" w:type="dxa"/>
          </w:tblCellMar>
        </w:tblPrEx>
        <w:trPr>
          <w:trHeight w:val="328" w:hRule="atLeast"/>
          <w:jc w:val="center"/>
        </w:trPr>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 xml:space="preserve">2029 </w:t>
            </w:r>
            <w:r>
              <w:rPr>
                <w:rFonts w:hint="eastAsia" w:ascii="Arial Narrow" w:hAnsi="Arial Narrow" w:eastAsia="宋体" w:cs="Arial"/>
                <w:color w:val="000000"/>
                <w:sz w:val="20"/>
                <w:szCs w:val="20"/>
                <w:highlight w:val="none"/>
              </w:rPr>
              <w:t>年</w:t>
            </w:r>
          </w:p>
        </w:tc>
        <w:tc>
          <w:tcPr>
            <w:tcW w:w="1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8,000.00</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w:t>
            </w:r>
          </w:p>
        </w:tc>
        <w:tc>
          <w:tcPr>
            <w:tcW w:w="10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8,000.00</w:t>
            </w:r>
          </w:p>
        </w:tc>
      </w:tr>
      <w:tr>
        <w:tblPrEx>
          <w:tblCellMar>
            <w:top w:w="0" w:type="dxa"/>
            <w:left w:w="108" w:type="dxa"/>
            <w:bottom w:w="0" w:type="dxa"/>
            <w:right w:w="108" w:type="dxa"/>
          </w:tblCellMar>
        </w:tblPrEx>
        <w:trPr>
          <w:trHeight w:val="328" w:hRule="atLeast"/>
          <w:jc w:val="center"/>
        </w:trPr>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 xml:space="preserve">2030 </w:t>
            </w:r>
            <w:r>
              <w:rPr>
                <w:rFonts w:hint="eastAsia" w:ascii="Arial Narrow" w:hAnsi="Arial Narrow" w:eastAsia="宋体" w:cs="Arial"/>
                <w:color w:val="000000"/>
                <w:sz w:val="20"/>
                <w:szCs w:val="20"/>
                <w:highlight w:val="none"/>
              </w:rPr>
              <w:t>年</w:t>
            </w:r>
          </w:p>
        </w:tc>
        <w:tc>
          <w:tcPr>
            <w:tcW w:w="1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8,000.00</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w:t>
            </w:r>
          </w:p>
        </w:tc>
        <w:tc>
          <w:tcPr>
            <w:tcW w:w="10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8,000.00</w:t>
            </w:r>
          </w:p>
        </w:tc>
      </w:tr>
      <w:tr>
        <w:tblPrEx>
          <w:tblCellMar>
            <w:top w:w="0" w:type="dxa"/>
            <w:left w:w="108" w:type="dxa"/>
            <w:bottom w:w="0" w:type="dxa"/>
            <w:right w:w="108" w:type="dxa"/>
          </w:tblCellMar>
        </w:tblPrEx>
        <w:trPr>
          <w:trHeight w:val="328" w:hRule="atLeast"/>
          <w:jc w:val="center"/>
        </w:trPr>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 xml:space="preserve">2031 </w:t>
            </w:r>
            <w:r>
              <w:rPr>
                <w:rFonts w:hint="eastAsia" w:ascii="Arial Narrow" w:hAnsi="Arial Narrow" w:eastAsia="宋体" w:cs="Arial"/>
                <w:color w:val="000000"/>
                <w:sz w:val="20"/>
                <w:szCs w:val="20"/>
                <w:highlight w:val="none"/>
              </w:rPr>
              <w:t>年</w:t>
            </w:r>
          </w:p>
        </w:tc>
        <w:tc>
          <w:tcPr>
            <w:tcW w:w="1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8,000.00</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8,000.00</w:t>
            </w:r>
          </w:p>
        </w:tc>
        <w:tc>
          <w:tcPr>
            <w:tcW w:w="12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w:t>
            </w:r>
          </w:p>
        </w:tc>
        <w:tc>
          <w:tcPr>
            <w:tcW w:w="10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8,320.00</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r>
      <w:tr>
        <w:tblPrEx>
          <w:tblCellMar>
            <w:top w:w="0" w:type="dxa"/>
            <w:left w:w="108" w:type="dxa"/>
            <w:bottom w:w="0" w:type="dxa"/>
            <w:right w:w="108" w:type="dxa"/>
          </w:tblCellMar>
        </w:tblPrEx>
        <w:trPr>
          <w:trHeight w:val="338" w:hRule="atLeast"/>
          <w:jc w:val="center"/>
        </w:trPr>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合计</w:t>
            </w:r>
          </w:p>
        </w:tc>
        <w:tc>
          <w:tcPr>
            <w:tcW w:w="10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8,000.00</w:t>
            </w:r>
          </w:p>
        </w:tc>
        <w:tc>
          <w:tcPr>
            <w:tcW w:w="1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8,000.00</w:t>
            </w:r>
          </w:p>
        </w:tc>
        <w:tc>
          <w:tcPr>
            <w:tcW w:w="12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3,200.00</w:t>
            </w:r>
          </w:p>
        </w:tc>
        <w:tc>
          <w:tcPr>
            <w:tcW w:w="10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11,200.00</w:t>
            </w:r>
          </w:p>
        </w:tc>
        <w:tc>
          <w:tcPr>
            <w:tcW w:w="11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r>
    </w:tbl>
    <w:p>
      <w:pPr>
        <w:pStyle w:val="20"/>
        <w:spacing w:after="0" w:line="240" w:lineRule="auto"/>
        <w:ind w:firstLine="0"/>
        <w:jc w:val="both"/>
        <w:rPr>
          <w:color w:val="000000"/>
          <w:sz w:val="21"/>
          <w:szCs w:val="21"/>
          <w:highlight w:val="none"/>
        </w:rPr>
      </w:pPr>
    </w:p>
    <w:p>
      <w:pPr>
        <w:pStyle w:val="20"/>
        <w:spacing w:before="240" w:beforeLines="100" w:after="0" w:line="240" w:lineRule="auto"/>
        <w:ind w:firstLine="0"/>
        <w:jc w:val="center"/>
        <w:rPr>
          <w:color w:val="000000"/>
          <w:sz w:val="21"/>
          <w:szCs w:val="21"/>
          <w:highlight w:val="none"/>
        </w:rPr>
      </w:pPr>
      <w:r>
        <w:rPr>
          <w:rFonts w:hint="eastAsia"/>
          <w:color w:val="000000"/>
          <w:sz w:val="21"/>
          <w:szCs w:val="21"/>
          <w:highlight w:val="none"/>
        </w:rPr>
        <w:t>海南西部中心医院三期工程后续债券融资还本付息明细如下：</w:t>
      </w:r>
    </w:p>
    <w:tbl>
      <w:tblPr>
        <w:tblStyle w:val="11"/>
        <w:tblW w:w="7616" w:type="dxa"/>
        <w:jc w:val="center"/>
        <w:tblLayout w:type="fixed"/>
        <w:tblCellMar>
          <w:top w:w="0" w:type="dxa"/>
          <w:left w:w="108" w:type="dxa"/>
          <w:bottom w:w="0" w:type="dxa"/>
          <w:right w:w="108" w:type="dxa"/>
        </w:tblCellMar>
      </w:tblPr>
      <w:tblGrid>
        <w:gridCol w:w="951"/>
        <w:gridCol w:w="1049"/>
        <w:gridCol w:w="1057"/>
        <w:gridCol w:w="1114"/>
        <w:gridCol w:w="1278"/>
        <w:gridCol w:w="1060"/>
        <w:gridCol w:w="1107"/>
      </w:tblGrid>
      <w:tr>
        <w:tblPrEx>
          <w:tblCellMar>
            <w:top w:w="0" w:type="dxa"/>
            <w:left w:w="108" w:type="dxa"/>
            <w:bottom w:w="0" w:type="dxa"/>
            <w:right w:w="108" w:type="dxa"/>
          </w:tblCellMar>
        </w:tblPrEx>
        <w:trPr>
          <w:trHeight w:val="819" w:hRule="atLeast"/>
          <w:tblHeader/>
          <w:jc w:val="center"/>
        </w:trPr>
        <w:tc>
          <w:tcPr>
            <w:tcW w:w="9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年度</w:t>
            </w:r>
          </w:p>
        </w:tc>
        <w:tc>
          <w:tcPr>
            <w:tcW w:w="1049" w:type="dxa"/>
            <w:tcBorders>
              <w:top w:val="single" w:color="000000" w:sz="4" w:space="0"/>
              <w:left w:val="single" w:color="000000" w:sz="4" w:space="0"/>
              <w:bottom w:val="nil"/>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期初借款余额</w:t>
            </w:r>
          </w:p>
        </w:tc>
        <w:tc>
          <w:tcPr>
            <w:tcW w:w="10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当期新增借款</w:t>
            </w:r>
          </w:p>
        </w:tc>
        <w:tc>
          <w:tcPr>
            <w:tcW w:w="11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当期还本</w:t>
            </w:r>
          </w:p>
        </w:tc>
        <w:tc>
          <w:tcPr>
            <w:tcW w:w="12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当期付息</w:t>
            </w: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当期还本付息合计</w:t>
            </w:r>
          </w:p>
        </w:tc>
        <w:tc>
          <w:tcPr>
            <w:tcW w:w="11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期末借款余额</w:t>
            </w:r>
          </w:p>
        </w:tc>
      </w:tr>
      <w:tr>
        <w:tblPrEx>
          <w:tblCellMar>
            <w:top w:w="0" w:type="dxa"/>
            <w:left w:w="108" w:type="dxa"/>
            <w:bottom w:w="0" w:type="dxa"/>
            <w:right w:w="108" w:type="dxa"/>
          </w:tblCellMar>
        </w:tblPrEx>
        <w:trPr>
          <w:trHeight w:val="366"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2022 年</w:t>
            </w:r>
          </w:p>
        </w:tc>
        <w:tc>
          <w:tcPr>
            <w:tcW w:w="10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0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13,000.00</w:t>
            </w:r>
          </w:p>
        </w:tc>
        <w:tc>
          <w:tcPr>
            <w:tcW w:w="11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520.00</w:t>
            </w: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520.00</w:t>
            </w:r>
          </w:p>
        </w:tc>
        <w:tc>
          <w:tcPr>
            <w:tcW w:w="11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13,000.00</w:t>
            </w:r>
          </w:p>
        </w:tc>
      </w:tr>
      <w:tr>
        <w:tblPrEx>
          <w:tblCellMar>
            <w:top w:w="0" w:type="dxa"/>
            <w:left w:w="108" w:type="dxa"/>
            <w:bottom w:w="0" w:type="dxa"/>
            <w:right w:w="108" w:type="dxa"/>
          </w:tblCellMar>
        </w:tblPrEx>
        <w:trPr>
          <w:trHeight w:val="366"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2023 年</w:t>
            </w:r>
          </w:p>
        </w:tc>
        <w:tc>
          <w:tcPr>
            <w:tcW w:w="10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13,000.00</w:t>
            </w:r>
          </w:p>
        </w:tc>
        <w:tc>
          <w:tcPr>
            <w:tcW w:w="10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520.00</w:t>
            </w: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520.00</w:t>
            </w:r>
          </w:p>
        </w:tc>
        <w:tc>
          <w:tcPr>
            <w:tcW w:w="11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13,000.00</w:t>
            </w:r>
          </w:p>
        </w:tc>
      </w:tr>
      <w:tr>
        <w:tblPrEx>
          <w:tblCellMar>
            <w:top w:w="0" w:type="dxa"/>
            <w:left w:w="108" w:type="dxa"/>
            <w:bottom w:w="0" w:type="dxa"/>
            <w:right w:w="108" w:type="dxa"/>
          </w:tblCellMar>
        </w:tblPrEx>
        <w:trPr>
          <w:trHeight w:val="366"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2024 年</w:t>
            </w:r>
          </w:p>
        </w:tc>
        <w:tc>
          <w:tcPr>
            <w:tcW w:w="10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13,000.00</w:t>
            </w:r>
          </w:p>
        </w:tc>
        <w:tc>
          <w:tcPr>
            <w:tcW w:w="10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520.00</w:t>
            </w: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520.00</w:t>
            </w:r>
          </w:p>
        </w:tc>
        <w:tc>
          <w:tcPr>
            <w:tcW w:w="11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13,000.00</w:t>
            </w:r>
          </w:p>
        </w:tc>
      </w:tr>
      <w:tr>
        <w:tblPrEx>
          <w:tblCellMar>
            <w:top w:w="0" w:type="dxa"/>
            <w:left w:w="108" w:type="dxa"/>
            <w:bottom w:w="0" w:type="dxa"/>
            <w:right w:w="108" w:type="dxa"/>
          </w:tblCellMar>
        </w:tblPrEx>
        <w:trPr>
          <w:trHeight w:val="366"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2025 年</w:t>
            </w:r>
          </w:p>
        </w:tc>
        <w:tc>
          <w:tcPr>
            <w:tcW w:w="10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13,000.00</w:t>
            </w:r>
          </w:p>
        </w:tc>
        <w:tc>
          <w:tcPr>
            <w:tcW w:w="10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520.00</w:t>
            </w: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520.00</w:t>
            </w:r>
          </w:p>
        </w:tc>
        <w:tc>
          <w:tcPr>
            <w:tcW w:w="11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13,000.00</w:t>
            </w:r>
          </w:p>
        </w:tc>
      </w:tr>
      <w:tr>
        <w:tblPrEx>
          <w:tblCellMar>
            <w:top w:w="0" w:type="dxa"/>
            <w:left w:w="108" w:type="dxa"/>
            <w:bottom w:w="0" w:type="dxa"/>
            <w:right w:w="108" w:type="dxa"/>
          </w:tblCellMar>
        </w:tblPrEx>
        <w:trPr>
          <w:trHeight w:val="366"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2026 年</w:t>
            </w:r>
          </w:p>
        </w:tc>
        <w:tc>
          <w:tcPr>
            <w:tcW w:w="10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13,000.00</w:t>
            </w:r>
          </w:p>
        </w:tc>
        <w:tc>
          <w:tcPr>
            <w:tcW w:w="10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520.00</w:t>
            </w: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520.00</w:t>
            </w:r>
          </w:p>
        </w:tc>
        <w:tc>
          <w:tcPr>
            <w:tcW w:w="11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13,000.00</w:t>
            </w:r>
          </w:p>
        </w:tc>
      </w:tr>
      <w:tr>
        <w:tblPrEx>
          <w:tblCellMar>
            <w:top w:w="0" w:type="dxa"/>
            <w:left w:w="108" w:type="dxa"/>
            <w:bottom w:w="0" w:type="dxa"/>
            <w:right w:w="108" w:type="dxa"/>
          </w:tblCellMar>
        </w:tblPrEx>
        <w:trPr>
          <w:trHeight w:val="366"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2027 年</w:t>
            </w:r>
          </w:p>
        </w:tc>
        <w:tc>
          <w:tcPr>
            <w:tcW w:w="10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13,000.00</w:t>
            </w:r>
          </w:p>
        </w:tc>
        <w:tc>
          <w:tcPr>
            <w:tcW w:w="10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13,000.00</w:t>
            </w:r>
          </w:p>
        </w:tc>
        <w:tc>
          <w:tcPr>
            <w:tcW w:w="12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520.00</w:t>
            </w: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13,520.00</w:t>
            </w:r>
          </w:p>
        </w:tc>
        <w:tc>
          <w:tcPr>
            <w:tcW w:w="11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r>
      <w:tr>
        <w:tblPrEx>
          <w:tblCellMar>
            <w:top w:w="0" w:type="dxa"/>
            <w:left w:w="108" w:type="dxa"/>
            <w:bottom w:w="0" w:type="dxa"/>
            <w:right w:w="108" w:type="dxa"/>
          </w:tblCellMar>
        </w:tblPrEx>
        <w:trPr>
          <w:trHeight w:val="366"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2028 年</w:t>
            </w:r>
          </w:p>
        </w:tc>
        <w:tc>
          <w:tcPr>
            <w:tcW w:w="10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r>
      <w:tr>
        <w:tblPrEx>
          <w:tblCellMar>
            <w:top w:w="0" w:type="dxa"/>
            <w:left w:w="108" w:type="dxa"/>
            <w:bottom w:w="0" w:type="dxa"/>
            <w:right w:w="108" w:type="dxa"/>
          </w:tblCellMar>
        </w:tblPrEx>
        <w:trPr>
          <w:trHeight w:val="366"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2029 年</w:t>
            </w:r>
          </w:p>
        </w:tc>
        <w:tc>
          <w:tcPr>
            <w:tcW w:w="10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r>
      <w:tr>
        <w:tblPrEx>
          <w:tblCellMar>
            <w:top w:w="0" w:type="dxa"/>
            <w:left w:w="108" w:type="dxa"/>
            <w:bottom w:w="0" w:type="dxa"/>
            <w:right w:w="108" w:type="dxa"/>
          </w:tblCellMar>
        </w:tblPrEx>
        <w:trPr>
          <w:trHeight w:val="366"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2030 年</w:t>
            </w:r>
          </w:p>
        </w:tc>
        <w:tc>
          <w:tcPr>
            <w:tcW w:w="10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r>
      <w:tr>
        <w:tblPrEx>
          <w:tblCellMar>
            <w:top w:w="0" w:type="dxa"/>
            <w:left w:w="108" w:type="dxa"/>
            <w:bottom w:w="0" w:type="dxa"/>
            <w:right w:w="108" w:type="dxa"/>
          </w:tblCellMar>
        </w:tblPrEx>
        <w:trPr>
          <w:trHeight w:val="417"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2031 年</w:t>
            </w:r>
          </w:p>
        </w:tc>
        <w:tc>
          <w:tcPr>
            <w:tcW w:w="10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r>
      <w:tr>
        <w:tblPrEx>
          <w:tblCellMar>
            <w:top w:w="0" w:type="dxa"/>
            <w:left w:w="108" w:type="dxa"/>
            <w:bottom w:w="0" w:type="dxa"/>
            <w:right w:w="108" w:type="dxa"/>
          </w:tblCellMar>
        </w:tblPrEx>
        <w:trPr>
          <w:trHeight w:val="453" w:hRule="atLeast"/>
          <w:jc w:val="center"/>
        </w:trPr>
        <w:tc>
          <w:tcPr>
            <w:tcW w:w="9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合计</w:t>
            </w:r>
          </w:p>
        </w:tc>
        <w:tc>
          <w:tcPr>
            <w:tcW w:w="10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0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13,000.00</w:t>
            </w:r>
          </w:p>
        </w:tc>
        <w:tc>
          <w:tcPr>
            <w:tcW w:w="11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13,000.00</w:t>
            </w:r>
          </w:p>
        </w:tc>
        <w:tc>
          <w:tcPr>
            <w:tcW w:w="12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3,120.00</w:t>
            </w:r>
          </w:p>
        </w:tc>
        <w:tc>
          <w:tcPr>
            <w:tcW w:w="1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16,120.00</w:t>
            </w:r>
          </w:p>
        </w:tc>
        <w:tc>
          <w:tcPr>
            <w:tcW w:w="11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r>
    </w:tbl>
    <w:p>
      <w:pPr>
        <w:pStyle w:val="20"/>
        <w:spacing w:after="0" w:line="240" w:lineRule="auto"/>
        <w:ind w:firstLine="0"/>
        <w:jc w:val="both"/>
        <w:rPr>
          <w:rFonts w:asciiTheme="minorEastAsia" w:hAnsiTheme="minorEastAsia" w:eastAsiaTheme="minorEastAsia" w:cstheme="minorEastAsia"/>
          <w:color w:val="000000"/>
          <w:sz w:val="21"/>
          <w:szCs w:val="21"/>
          <w:highlight w:val="none"/>
        </w:rPr>
      </w:pPr>
    </w:p>
    <w:p>
      <w:pPr>
        <w:pStyle w:val="20"/>
        <w:spacing w:after="0" w:line="240" w:lineRule="auto"/>
        <w:ind w:firstLine="0"/>
        <w:jc w:val="both"/>
        <w:rPr>
          <w:rFonts w:asciiTheme="minorEastAsia" w:hAnsiTheme="minorEastAsia" w:eastAsiaTheme="minorEastAsia" w:cstheme="minorEastAsia"/>
          <w:color w:val="000000"/>
          <w:sz w:val="21"/>
          <w:szCs w:val="21"/>
          <w:highlight w:val="none"/>
        </w:rPr>
      </w:pPr>
    </w:p>
    <w:p>
      <w:pPr>
        <w:pStyle w:val="20"/>
        <w:spacing w:before="120" w:beforeLines="50" w:after="120" w:afterLines="50" w:line="240" w:lineRule="auto"/>
        <w:ind w:firstLine="420" w:firstLineChars="200"/>
        <w:jc w:val="both"/>
        <w:rPr>
          <w:color w:val="000000"/>
          <w:sz w:val="21"/>
          <w:szCs w:val="21"/>
          <w:highlight w:val="none"/>
        </w:rPr>
      </w:pPr>
      <w:r>
        <w:rPr>
          <w:rFonts w:hint="eastAsia"/>
          <w:color w:val="000000"/>
          <w:sz w:val="21"/>
          <w:szCs w:val="21"/>
          <w:highlight w:val="none"/>
        </w:rPr>
        <w:t>项目2：儋州市妇女儿童医院</w:t>
      </w:r>
    </w:p>
    <w:p>
      <w:pPr>
        <w:pStyle w:val="20"/>
        <w:spacing w:after="0" w:line="240" w:lineRule="auto"/>
        <w:ind w:firstLine="0"/>
        <w:jc w:val="center"/>
        <w:rPr>
          <w:color w:val="000000"/>
          <w:sz w:val="21"/>
          <w:szCs w:val="21"/>
          <w:highlight w:val="none"/>
        </w:rPr>
      </w:pPr>
      <w:r>
        <w:rPr>
          <w:rFonts w:hint="eastAsia"/>
          <w:color w:val="000000"/>
          <w:sz w:val="21"/>
          <w:szCs w:val="21"/>
          <w:highlight w:val="none"/>
        </w:rPr>
        <w:t>儋州市妇女儿童医院前期已发行专项债券还本付息表</w:t>
      </w:r>
    </w:p>
    <w:tbl>
      <w:tblPr>
        <w:tblStyle w:val="11"/>
        <w:tblW w:w="7637" w:type="dxa"/>
        <w:jc w:val="center"/>
        <w:tblLayout w:type="fixed"/>
        <w:tblCellMar>
          <w:top w:w="0" w:type="dxa"/>
          <w:left w:w="108" w:type="dxa"/>
          <w:bottom w:w="0" w:type="dxa"/>
          <w:right w:w="108" w:type="dxa"/>
        </w:tblCellMar>
      </w:tblPr>
      <w:tblGrid>
        <w:gridCol w:w="954"/>
        <w:gridCol w:w="1052"/>
        <w:gridCol w:w="1062"/>
        <w:gridCol w:w="1115"/>
        <w:gridCol w:w="1281"/>
        <w:gridCol w:w="1063"/>
        <w:gridCol w:w="1110"/>
      </w:tblGrid>
      <w:tr>
        <w:tblPrEx>
          <w:tblCellMar>
            <w:top w:w="0" w:type="dxa"/>
            <w:left w:w="108" w:type="dxa"/>
            <w:bottom w:w="0" w:type="dxa"/>
            <w:right w:w="108" w:type="dxa"/>
          </w:tblCellMar>
        </w:tblPrEx>
        <w:trPr>
          <w:trHeight w:val="734" w:hRule="atLeast"/>
          <w:tblHeader/>
          <w:jc w:val="center"/>
        </w:trPr>
        <w:tc>
          <w:tcPr>
            <w:tcW w:w="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年度</w:t>
            </w:r>
          </w:p>
        </w:tc>
        <w:tc>
          <w:tcPr>
            <w:tcW w:w="1052" w:type="dxa"/>
            <w:tcBorders>
              <w:top w:val="single" w:color="000000" w:sz="4" w:space="0"/>
              <w:left w:val="single" w:color="000000" w:sz="4" w:space="0"/>
              <w:bottom w:val="nil"/>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期初借款余额</w:t>
            </w:r>
          </w:p>
        </w:tc>
        <w:tc>
          <w:tcPr>
            <w:tcW w:w="10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当期新增借款</w:t>
            </w:r>
          </w:p>
        </w:tc>
        <w:tc>
          <w:tcPr>
            <w:tcW w:w="1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当期还本</w:t>
            </w:r>
          </w:p>
        </w:tc>
        <w:tc>
          <w:tcPr>
            <w:tcW w:w="12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当期付息</w:t>
            </w:r>
          </w:p>
        </w:tc>
        <w:tc>
          <w:tcPr>
            <w:tcW w:w="1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当期还本付息合计</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期末借款余额</w:t>
            </w:r>
          </w:p>
        </w:tc>
      </w:tr>
      <w:tr>
        <w:tblPrEx>
          <w:tblCellMar>
            <w:top w:w="0" w:type="dxa"/>
            <w:left w:w="108" w:type="dxa"/>
            <w:bottom w:w="0" w:type="dxa"/>
            <w:right w:w="108" w:type="dxa"/>
          </w:tblCellMar>
        </w:tblPrEx>
        <w:trPr>
          <w:trHeight w:val="323"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2020年</w:t>
            </w:r>
          </w:p>
        </w:tc>
        <w:tc>
          <w:tcPr>
            <w:tcW w:w="10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0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9,000.00</w:t>
            </w:r>
          </w:p>
        </w:tc>
        <w:tc>
          <w:tcPr>
            <w:tcW w:w="1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140.85</w:t>
            </w:r>
          </w:p>
        </w:tc>
        <w:tc>
          <w:tcPr>
            <w:tcW w:w="1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140.85</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9,000.00</w:t>
            </w:r>
          </w:p>
        </w:tc>
      </w:tr>
      <w:tr>
        <w:tblPrEx>
          <w:tblCellMar>
            <w:top w:w="0" w:type="dxa"/>
            <w:left w:w="108" w:type="dxa"/>
            <w:bottom w:w="0" w:type="dxa"/>
            <w:right w:w="108" w:type="dxa"/>
          </w:tblCellMar>
        </w:tblPrEx>
        <w:trPr>
          <w:trHeight w:val="323"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2021年</w:t>
            </w:r>
          </w:p>
        </w:tc>
        <w:tc>
          <w:tcPr>
            <w:tcW w:w="10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9,000.00</w:t>
            </w:r>
          </w:p>
        </w:tc>
        <w:tc>
          <w:tcPr>
            <w:tcW w:w="10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15,000.00</w:t>
            </w:r>
          </w:p>
        </w:tc>
        <w:tc>
          <w:tcPr>
            <w:tcW w:w="1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281.70</w:t>
            </w:r>
          </w:p>
        </w:tc>
        <w:tc>
          <w:tcPr>
            <w:tcW w:w="1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281.70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24,000.00</w:t>
            </w:r>
          </w:p>
        </w:tc>
      </w:tr>
      <w:tr>
        <w:tblPrEx>
          <w:tblCellMar>
            <w:top w:w="0" w:type="dxa"/>
            <w:left w:w="108" w:type="dxa"/>
            <w:bottom w:w="0" w:type="dxa"/>
            <w:right w:w="108" w:type="dxa"/>
          </w:tblCellMar>
        </w:tblPrEx>
        <w:trPr>
          <w:trHeight w:val="323"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2022年</w:t>
            </w:r>
          </w:p>
        </w:tc>
        <w:tc>
          <w:tcPr>
            <w:tcW w:w="10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24,000.00</w:t>
            </w:r>
          </w:p>
        </w:tc>
        <w:tc>
          <w:tcPr>
            <w:tcW w:w="10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751.20</w:t>
            </w:r>
          </w:p>
        </w:tc>
        <w:tc>
          <w:tcPr>
            <w:tcW w:w="1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751.20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24,000.00</w:t>
            </w:r>
          </w:p>
        </w:tc>
      </w:tr>
      <w:tr>
        <w:tblPrEx>
          <w:tblCellMar>
            <w:top w:w="0" w:type="dxa"/>
            <w:left w:w="108" w:type="dxa"/>
            <w:bottom w:w="0" w:type="dxa"/>
            <w:right w:w="108" w:type="dxa"/>
          </w:tblCellMar>
        </w:tblPrEx>
        <w:trPr>
          <w:trHeight w:val="323"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2023年</w:t>
            </w:r>
          </w:p>
        </w:tc>
        <w:tc>
          <w:tcPr>
            <w:tcW w:w="10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24,000.00</w:t>
            </w:r>
          </w:p>
        </w:tc>
        <w:tc>
          <w:tcPr>
            <w:tcW w:w="10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751.20</w:t>
            </w:r>
          </w:p>
        </w:tc>
        <w:tc>
          <w:tcPr>
            <w:tcW w:w="1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751.20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24,000.00</w:t>
            </w:r>
          </w:p>
        </w:tc>
      </w:tr>
      <w:tr>
        <w:tblPrEx>
          <w:tblCellMar>
            <w:top w:w="0" w:type="dxa"/>
            <w:left w:w="108" w:type="dxa"/>
            <w:bottom w:w="0" w:type="dxa"/>
            <w:right w:w="108" w:type="dxa"/>
          </w:tblCellMar>
        </w:tblPrEx>
        <w:trPr>
          <w:trHeight w:val="323"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2024年</w:t>
            </w:r>
          </w:p>
        </w:tc>
        <w:tc>
          <w:tcPr>
            <w:tcW w:w="10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24,000.00</w:t>
            </w:r>
          </w:p>
        </w:tc>
        <w:tc>
          <w:tcPr>
            <w:tcW w:w="10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751.20</w:t>
            </w:r>
          </w:p>
        </w:tc>
        <w:tc>
          <w:tcPr>
            <w:tcW w:w="1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751.20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24,000.00</w:t>
            </w:r>
          </w:p>
        </w:tc>
      </w:tr>
      <w:tr>
        <w:tblPrEx>
          <w:tblCellMar>
            <w:top w:w="0" w:type="dxa"/>
            <w:left w:w="108" w:type="dxa"/>
            <w:bottom w:w="0" w:type="dxa"/>
            <w:right w:w="108" w:type="dxa"/>
          </w:tblCellMar>
        </w:tblPrEx>
        <w:trPr>
          <w:trHeight w:val="323"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2025年</w:t>
            </w:r>
          </w:p>
        </w:tc>
        <w:tc>
          <w:tcPr>
            <w:tcW w:w="10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24,000.00</w:t>
            </w:r>
          </w:p>
        </w:tc>
        <w:tc>
          <w:tcPr>
            <w:tcW w:w="10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751.20</w:t>
            </w:r>
          </w:p>
        </w:tc>
        <w:tc>
          <w:tcPr>
            <w:tcW w:w="1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751.20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24,000.00</w:t>
            </w:r>
          </w:p>
        </w:tc>
      </w:tr>
      <w:tr>
        <w:tblPrEx>
          <w:tblCellMar>
            <w:top w:w="0" w:type="dxa"/>
            <w:left w:w="108" w:type="dxa"/>
            <w:bottom w:w="0" w:type="dxa"/>
            <w:right w:w="108" w:type="dxa"/>
          </w:tblCellMar>
        </w:tblPrEx>
        <w:trPr>
          <w:trHeight w:val="323"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2026年</w:t>
            </w:r>
          </w:p>
        </w:tc>
        <w:tc>
          <w:tcPr>
            <w:tcW w:w="10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24,000.00</w:t>
            </w:r>
          </w:p>
        </w:tc>
        <w:tc>
          <w:tcPr>
            <w:tcW w:w="10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751.20</w:t>
            </w:r>
          </w:p>
        </w:tc>
        <w:tc>
          <w:tcPr>
            <w:tcW w:w="1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751.20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24,000.00</w:t>
            </w:r>
          </w:p>
        </w:tc>
      </w:tr>
      <w:tr>
        <w:tblPrEx>
          <w:tblCellMar>
            <w:top w:w="0" w:type="dxa"/>
            <w:left w:w="108" w:type="dxa"/>
            <w:bottom w:w="0" w:type="dxa"/>
            <w:right w:w="108" w:type="dxa"/>
          </w:tblCellMar>
        </w:tblPrEx>
        <w:trPr>
          <w:trHeight w:val="323"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2027年</w:t>
            </w:r>
          </w:p>
        </w:tc>
        <w:tc>
          <w:tcPr>
            <w:tcW w:w="10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24,000.00</w:t>
            </w:r>
          </w:p>
        </w:tc>
        <w:tc>
          <w:tcPr>
            <w:tcW w:w="10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751.20</w:t>
            </w:r>
          </w:p>
        </w:tc>
        <w:tc>
          <w:tcPr>
            <w:tcW w:w="1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751.20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24,000.00</w:t>
            </w:r>
          </w:p>
        </w:tc>
      </w:tr>
      <w:tr>
        <w:tblPrEx>
          <w:tblCellMar>
            <w:top w:w="0" w:type="dxa"/>
            <w:left w:w="108" w:type="dxa"/>
            <w:bottom w:w="0" w:type="dxa"/>
            <w:right w:w="108" w:type="dxa"/>
          </w:tblCellMar>
        </w:tblPrEx>
        <w:trPr>
          <w:trHeight w:val="323"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2028年</w:t>
            </w:r>
          </w:p>
        </w:tc>
        <w:tc>
          <w:tcPr>
            <w:tcW w:w="10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24,000.00</w:t>
            </w:r>
          </w:p>
        </w:tc>
        <w:tc>
          <w:tcPr>
            <w:tcW w:w="10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751.20</w:t>
            </w:r>
          </w:p>
        </w:tc>
        <w:tc>
          <w:tcPr>
            <w:tcW w:w="1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751.20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24,000.00</w:t>
            </w:r>
          </w:p>
        </w:tc>
      </w:tr>
      <w:tr>
        <w:tblPrEx>
          <w:tblCellMar>
            <w:top w:w="0" w:type="dxa"/>
            <w:left w:w="108" w:type="dxa"/>
            <w:bottom w:w="0" w:type="dxa"/>
            <w:right w:w="108" w:type="dxa"/>
          </w:tblCellMar>
        </w:tblPrEx>
        <w:trPr>
          <w:trHeight w:val="323"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2029年</w:t>
            </w:r>
          </w:p>
        </w:tc>
        <w:tc>
          <w:tcPr>
            <w:tcW w:w="10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24,000.00</w:t>
            </w:r>
          </w:p>
        </w:tc>
        <w:tc>
          <w:tcPr>
            <w:tcW w:w="10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751.20</w:t>
            </w:r>
          </w:p>
        </w:tc>
        <w:tc>
          <w:tcPr>
            <w:tcW w:w="1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751.20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24,000.00</w:t>
            </w:r>
          </w:p>
        </w:tc>
      </w:tr>
      <w:tr>
        <w:tblPrEx>
          <w:tblCellMar>
            <w:top w:w="0" w:type="dxa"/>
            <w:left w:w="108" w:type="dxa"/>
            <w:bottom w:w="0" w:type="dxa"/>
            <w:right w:w="108" w:type="dxa"/>
          </w:tblCellMar>
        </w:tblPrEx>
        <w:trPr>
          <w:trHeight w:val="369"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2030年</w:t>
            </w:r>
          </w:p>
        </w:tc>
        <w:tc>
          <w:tcPr>
            <w:tcW w:w="10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24,000.00</w:t>
            </w:r>
          </w:p>
        </w:tc>
        <w:tc>
          <w:tcPr>
            <w:tcW w:w="10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9,000.00</w:t>
            </w:r>
          </w:p>
        </w:tc>
        <w:tc>
          <w:tcPr>
            <w:tcW w:w="12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610.35</w:t>
            </w:r>
          </w:p>
        </w:tc>
        <w:tc>
          <w:tcPr>
            <w:tcW w:w="1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9,610.35</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15,000.00</w:t>
            </w:r>
          </w:p>
        </w:tc>
      </w:tr>
      <w:tr>
        <w:tblPrEx>
          <w:tblCellMar>
            <w:top w:w="0" w:type="dxa"/>
            <w:left w:w="108" w:type="dxa"/>
            <w:bottom w:w="0" w:type="dxa"/>
            <w:right w:w="108" w:type="dxa"/>
          </w:tblCellMar>
        </w:tblPrEx>
        <w:trPr>
          <w:trHeight w:val="392"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15,000.00</w:t>
            </w:r>
          </w:p>
        </w:tc>
        <w:tc>
          <w:tcPr>
            <w:tcW w:w="10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15,000.00</w:t>
            </w:r>
          </w:p>
        </w:tc>
        <w:tc>
          <w:tcPr>
            <w:tcW w:w="12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469.50</w:t>
            </w:r>
          </w:p>
        </w:tc>
        <w:tc>
          <w:tcPr>
            <w:tcW w:w="1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15,469.50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r>
      <w:tr>
        <w:tblPrEx>
          <w:tblCellMar>
            <w:top w:w="0" w:type="dxa"/>
            <w:left w:w="108" w:type="dxa"/>
            <w:bottom w:w="0" w:type="dxa"/>
            <w:right w:w="108" w:type="dxa"/>
          </w:tblCellMar>
        </w:tblPrEx>
        <w:trPr>
          <w:trHeight w:val="392" w:hRule="atLeast"/>
          <w:jc w:val="center"/>
        </w:trPr>
        <w:tc>
          <w:tcPr>
            <w:tcW w:w="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合计</w:t>
            </w:r>
          </w:p>
        </w:tc>
        <w:tc>
          <w:tcPr>
            <w:tcW w:w="10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24,000.00</w:t>
            </w:r>
          </w:p>
        </w:tc>
        <w:tc>
          <w:tcPr>
            <w:tcW w:w="11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24,000.00</w:t>
            </w:r>
          </w:p>
        </w:tc>
        <w:tc>
          <w:tcPr>
            <w:tcW w:w="12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7,512.00</w:t>
            </w:r>
          </w:p>
        </w:tc>
        <w:tc>
          <w:tcPr>
            <w:tcW w:w="1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31,512.00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r>
    </w:tbl>
    <w:p>
      <w:pPr>
        <w:pStyle w:val="20"/>
        <w:spacing w:after="0" w:line="240" w:lineRule="auto"/>
        <w:ind w:firstLine="0"/>
        <w:jc w:val="both"/>
        <w:rPr>
          <w:color w:val="000000"/>
          <w:sz w:val="21"/>
          <w:szCs w:val="21"/>
          <w:highlight w:val="none"/>
        </w:rPr>
      </w:pPr>
    </w:p>
    <w:p>
      <w:pPr>
        <w:pStyle w:val="20"/>
        <w:spacing w:before="240" w:beforeLines="100" w:after="0" w:line="240" w:lineRule="auto"/>
        <w:ind w:firstLine="0"/>
        <w:jc w:val="center"/>
        <w:rPr>
          <w:color w:val="000000"/>
          <w:sz w:val="21"/>
          <w:szCs w:val="21"/>
          <w:highlight w:val="none"/>
        </w:rPr>
      </w:pPr>
      <w:r>
        <w:rPr>
          <w:rFonts w:hint="eastAsia"/>
          <w:color w:val="000000"/>
          <w:sz w:val="21"/>
          <w:szCs w:val="21"/>
          <w:highlight w:val="none"/>
        </w:rPr>
        <w:t>儋州市妇女儿童医院本次专项债券还本付息</w:t>
      </w:r>
    </w:p>
    <w:tbl>
      <w:tblPr>
        <w:tblStyle w:val="11"/>
        <w:tblpPr w:leftFromText="180" w:rightFromText="180" w:vertAnchor="text" w:horzAnchor="page" w:tblpX="2296" w:tblpY="242"/>
        <w:tblOverlap w:val="never"/>
        <w:tblW w:w="4505"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75"/>
        <w:gridCol w:w="1096"/>
        <w:gridCol w:w="1096"/>
        <w:gridCol w:w="1182"/>
        <w:gridCol w:w="1225"/>
        <w:gridCol w:w="1096"/>
        <w:gridCol w:w="11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6" w:hRule="atLeast"/>
          <w:tblHeader/>
        </w:trPr>
        <w:tc>
          <w:tcPr>
            <w:tcW w:w="875" w:type="dxa"/>
            <w:shd w:val="clear" w:color="auto" w:fill="auto"/>
            <w:vAlign w:val="center"/>
          </w:tcPr>
          <w:p>
            <w:pPr>
              <w:adjustRightInd/>
              <w:snapToGrid/>
              <w:spacing w:after="0"/>
              <w:jc w:val="center"/>
              <w:rPr>
                <w:rFonts w:ascii="宋体" w:hAnsi="宋体" w:eastAsia="宋体" w:cs="Arial"/>
                <w:color w:val="000000"/>
                <w:sz w:val="18"/>
                <w:szCs w:val="18"/>
                <w:highlight w:val="none"/>
              </w:rPr>
            </w:pPr>
            <w:r>
              <w:rPr>
                <w:rFonts w:hint="eastAsia" w:ascii="宋体" w:hAnsi="宋体" w:eastAsia="宋体" w:cs="Arial"/>
                <w:color w:val="000000"/>
                <w:sz w:val="18"/>
                <w:szCs w:val="18"/>
                <w:highlight w:val="none"/>
              </w:rPr>
              <w:t>年度</w:t>
            </w:r>
          </w:p>
        </w:tc>
        <w:tc>
          <w:tcPr>
            <w:tcW w:w="1096" w:type="dxa"/>
            <w:shd w:val="clear" w:color="auto" w:fill="auto"/>
            <w:vAlign w:val="center"/>
          </w:tcPr>
          <w:p>
            <w:pPr>
              <w:adjustRightInd/>
              <w:snapToGrid/>
              <w:spacing w:after="0"/>
              <w:jc w:val="center"/>
              <w:rPr>
                <w:rFonts w:ascii="宋体" w:hAnsi="宋体" w:eastAsia="宋体" w:cs="Arial"/>
                <w:color w:val="000000"/>
                <w:sz w:val="18"/>
                <w:szCs w:val="18"/>
                <w:highlight w:val="none"/>
              </w:rPr>
            </w:pPr>
            <w:r>
              <w:rPr>
                <w:rFonts w:hint="eastAsia" w:ascii="宋体" w:hAnsi="宋体" w:eastAsia="宋体" w:cs="Arial"/>
                <w:color w:val="000000"/>
                <w:sz w:val="18"/>
                <w:szCs w:val="18"/>
                <w:highlight w:val="none"/>
              </w:rPr>
              <w:t>期初借款</w:t>
            </w:r>
          </w:p>
          <w:p>
            <w:pPr>
              <w:adjustRightInd/>
              <w:snapToGrid/>
              <w:spacing w:after="0"/>
              <w:jc w:val="center"/>
              <w:rPr>
                <w:rFonts w:ascii="宋体" w:hAnsi="宋体" w:eastAsia="宋体" w:cs="Arial"/>
                <w:color w:val="000000"/>
                <w:sz w:val="18"/>
                <w:szCs w:val="18"/>
                <w:highlight w:val="none"/>
              </w:rPr>
            </w:pPr>
            <w:r>
              <w:rPr>
                <w:rFonts w:hint="eastAsia" w:ascii="宋体" w:hAnsi="宋体" w:eastAsia="宋体" w:cs="Arial"/>
                <w:color w:val="000000"/>
                <w:sz w:val="18"/>
                <w:szCs w:val="18"/>
                <w:highlight w:val="none"/>
              </w:rPr>
              <w:t>余 额</w:t>
            </w:r>
          </w:p>
        </w:tc>
        <w:tc>
          <w:tcPr>
            <w:tcW w:w="1096" w:type="dxa"/>
            <w:shd w:val="clear" w:color="auto" w:fill="auto"/>
            <w:vAlign w:val="center"/>
          </w:tcPr>
          <w:p>
            <w:pPr>
              <w:adjustRightInd/>
              <w:snapToGrid/>
              <w:spacing w:after="0"/>
              <w:jc w:val="center"/>
              <w:rPr>
                <w:rFonts w:ascii="宋体" w:hAnsi="宋体" w:eastAsia="宋体" w:cs="Arial"/>
                <w:color w:val="000000"/>
                <w:sz w:val="18"/>
                <w:szCs w:val="18"/>
                <w:highlight w:val="none"/>
              </w:rPr>
            </w:pPr>
            <w:r>
              <w:rPr>
                <w:rFonts w:hint="eastAsia" w:ascii="宋体" w:hAnsi="宋体" w:eastAsia="宋体" w:cs="Arial"/>
                <w:color w:val="000000"/>
                <w:sz w:val="18"/>
                <w:szCs w:val="18"/>
                <w:highlight w:val="none"/>
              </w:rPr>
              <w:t>当期新增</w:t>
            </w:r>
          </w:p>
          <w:p>
            <w:pPr>
              <w:adjustRightInd/>
              <w:snapToGrid/>
              <w:spacing w:after="0"/>
              <w:jc w:val="center"/>
              <w:rPr>
                <w:rFonts w:ascii="宋体" w:hAnsi="宋体" w:eastAsia="宋体" w:cs="Arial"/>
                <w:color w:val="000000"/>
                <w:sz w:val="18"/>
                <w:szCs w:val="18"/>
                <w:highlight w:val="none"/>
              </w:rPr>
            </w:pPr>
            <w:r>
              <w:rPr>
                <w:rFonts w:hint="eastAsia" w:ascii="宋体" w:hAnsi="宋体" w:eastAsia="宋体" w:cs="Arial"/>
                <w:color w:val="000000"/>
                <w:sz w:val="18"/>
                <w:szCs w:val="18"/>
                <w:highlight w:val="none"/>
              </w:rPr>
              <w:t>借款</w:t>
            </w:r>
          </w:p>
        </w:tc>
        <w:tc>
          <w:tcPr>
            <w:tcW w:w="1182" w:type="dxa"/>
            <w:shd w:val="clear" w:color="auto" w:fill="auto"/>
            <w:vAlign w:val="center"/>
          </w:tcPr>
          <w:p>
            <w:pPr>
              <w:adjustRightInd/>
              <w:snapToGrid/>
              <w:spacing w:after="0"/>
              <w:jc w:val="center"/>
              <w:rPr>
                <w:rFonts w:ascii="宋体" w:hAnsi="宋体" w:eastAsia="宋体" w:cs="Arial"/>
                <w:color w:val="000000"/>
                <w:sz w:val="18"/>
                <w:szCs w:val="18"/>
                <w:highlight w:val="none"/>
              </w:rPr>
            </w:pPr>
            <w:r>
              <w:rPr>
                <w:rFonts w:hint="eastAsia" w:ascii="宋体" w:hAnsi="宋体" w:eastAsia="宋体" w:cs="Arial"/>
                <w:color w:val="000000"/>
                <w:sz w:val="18"/>
                <w:szCs w:val="18"/>
                <w:highlight w:val="none"/>
              </w:rPr>
              <w:t>当期还本</w:t>
            </w:r>
          </w:p>
        </w:tc>
        <w:tc>
          <w:tcPr>
            <w:tcW w:w="1225" w:type="dxa"/>
            <w:shd w:val="clear" w:color="auto" w:fill="auto"/>
            <w:vAlign w:val="center"/>
          </w:tcPr>
          <w:p>
            <w:pPr>
              <w:adjustRightInd/>
              <w:snapToGrid/>
              <w:spacing w:after="0"/>
              <w:jc w:val="center"/>
              <w:rPr>
                <w:rFonts w:ascii="宋体" w:hAnsi="宋体" w:eastAsia="宋体" w:cs="Arial"/>
                <w:color w:val="000000"/>
                <w:sz w:val="18"/>
                <w:szCs w:val="18"/>
                <w:highlight w:val="none"/>
              </w:rPr>
            </w:pPr>
            <w:r>
              <w:rPr>
                <w:rFonts w:hint="eastAsia" w:ascii="宋体" w:hAnsi="宋体" w:eastAsia="宋体" w:cs="Arial"/>
                <w:color w:val="000000"/>
                <w:sz w:val="18"/>
                <w:szCs w:val="18"/>
                <w:highlight w:val="none"/>
              </w:rPr>
              <w:t>当期付息</w:t>
            </w:r>
          </w:p>
        </w:tc>
        <w:tc>
          <w:tcPr>
            <w:tcW w:w="1096" w:type="dxa"/>
            <w:tcBorders>
              <w:bottom w:val="nil"/>
            </w:tcBorders>
            <w:shd w:val="clear" w:color="auto" w:fill="auto"/>
            <w:vAlign w:val="center"/>
          </w:tcPr>
          <w:p>
            <w:pPr>
              <w:adjustRightInd/>
              <w:snapToGrid/>
              <w:spacing w:after="0"/>
              <w:jc w:val="center"/>
              <w:rPr>
                <w:rFonts w:ascii="宋体" w:hAnsi="宋体" w:eastAsia="宋体" w:cs="Arial"/>
                <w:color w:val="000000"/>
                <w:sz w:val="18"/>
                <w:szCs w:val="18"/>
                <w:highlight w:val="none"/>
              </w:rPr>
            </w:pPr>
            <w:r>
              <w:rPr>
                <w:rFonts w:hint="eastAsia" w:ascii="宋体" w:hAnsi="宋体" w:eastAsia="宋体" w:cs="Arial"/>
                <w:color w:val="000000"/>
                <w:sz w:val="18"/>
                <w:szCs w:val="18"/>
                <w:highlight w:val="none"/>
              </w:rPr>
              <w:t>当期还本付息合计</w:t>
            </w:r>
          </w:p>
        </w:tc>
        <w:tc>
          <w:tcPr>
            <w:tcW w:w="1108" w:type="dxa"/>
            <w:shd w:val="clear" w:color="auto" w:fill="auto"/>
            <w:vAlign w:val="center"/>
          </w:tcPr>
          <w:p>
            <w:pPr>
              <w:adjustRightInd/>
              <w:snapToGrid/>
              <w:spacing w:after="0"/>
              <w:jc w:val="center"/>
              <w:rPr>
                <w:rFonts w:ascii="宋体" w:hAnsi="宋体" w:eastAsia="宋体" w:cs="Arial"/>
                <w:color w:val="000000"/>
                <w:sz w:val="18"/>
                <w:szCs w:val="18"/>
                <w:highlight w:val="none"/>
              </w:rPr>
            </w:pPr>
            <w:r>
              <w:rPr>
                <w:rFonts w:hint="eastAsia" w:ascii="宋体" w:hAnsi="宋体" w:eastAsia="宋体" w:cs="Arial"/>
                <w:color w:val="000000"/>
                <w:sz w:val="18"/>
                <w:szCs w:val="18"/>
                <w:highlight w:val="none"/>
              </w:rPr>
              <w:t>期末借款</w:t>
            </w:r>
          </w:p>
          <w:p>
            <w:pPr>
              <w:adjustRightInd/>
              <w:snapToGrid/>
              <w:spacing w:after="0"/>
              <w:jc w:val="center"/>
              <w:rPr>
                <w:rFonts w:ascii="宋体" w:hAnsi="宋体" w:eastAsia="宋体" w:cs="Arial"/>
                <w:color w:val="000000"/>
                <w:sz w:val="18"/>
                <w:szCs w:val="18"/>
                <w:highlight w:val="none"/>
              </w:rPr>
            </w:pPr>
            <w:r>
              <w:rPr>
                <w:rFonts w:hint="eastAsia" w:ascii="宋体" w:hAnsi="宋体" w:eastAsia="宋体" w:cs="Arial"/>
                <w:color w:val="000000"/>
                <w:sz w:val="18"/>
                <w:szCs w:val="18"/>
                <w:highlight w:val="none"/>
              </w:rPr>
              <w:t>余额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8" w:hRule="atLeast"/>
        </w:trPr>
        <w:tc>
          <w:tcPr>
            <w:tcW w:w="875" w:type="dxa"/>
            <w:shd w:val="clear" w:color="auto" w:fill="auto"/>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2021 年</w:t>
            </w:r>
          </w:p>
        </w:tc>
        <w:tc>
          <w:tcPr>
            <w:tcW w:w="1096"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096"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3,000.00</w:t>
            </w:r>
          </w:p>
        </w:tc>
        <w:tc>
          <w:tcPr>
            <w:tcW w:w="1182"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25" w:type="dxa"/>
            <w:shd w:val="clear" w:color="auto" w:fill="auto"/>
            <w:vAlign w:val="center"/>
          </w:tcPr>
          <w:p>
            <w:pPr>
              <w:spacing w:after="0"/>
              <w:jc w:val="right"/>
              <w:rPr>
                <w:rFonts w:ascii="宋体" w:hAnsi="宋体" w:eastAsia="宋体"/>
                <w:color w:val="000000"/>
                <w:sz w:val="18"/>
                <w:szCs w:val="18"/>
                <w:highlight w:val="none"/>
              </w:rPr>
            </w:pPr>
          </w:p>
        </w:tc>
        <w:tc>
          <w:tcPr>
            <w:tcW w:w="1096"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08"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8" w:hRule="atLeast"/>
        </w:trPr>
        <w:tc>
          <w:tcPr>
            <w:tcW w:w="875" w:type="dxa"/>
            <w:shd w:val="clear" w:color="auto" w:fill="auto"/>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2022 年</w:t>
            </w:r>
          </w:p>
        </w:tc>
        <w:tc>
          <w:tcPr>
            <w:tcW w:w="1096"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3,000.00</w:t>
            </w:r>
          </w:p>
        </w:tc>
        <w:tc>
          <w:tcPr>
            <w:tcW w:w="1096"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82"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25"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w:t>
            </w:r>
          </w:p>
        </w:tc>
        <w:tc>
          <w:tcPr>
            <w:tcW w:w="1096"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w:t>
            </w:r>
          </w:p>
        </w:tc>
        <w:tc>
          <w:tcPr>
            <w:tcW w:w="1108"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8" w:hRule="atLeast"/>
        </w:trPr>
        <w:tc>
          <w:tcPr>
            <w:tcW w:w="875" w:type="dxa"/>
            <w:shd w:val="clear" w:color="auto" w:fill="auto"/>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2023 年</w:t>
            </w:r>
          </w:p>
        </w:tc>
        <w:tc>
          <w:tcPr>
            <w:tcW w:w="1096"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3,000.00</w:t>
            </w:r>
          </w:p>
        </w:tc>
        <w:tc>
          <w:tcPr>
            <w:tcW w:w="1096"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82"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25"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w:t>
            </w:r>
          </w:p>
        </w:tc>
        <w:tc>
          <w:tcPr>
            <w:tcW w:w="1096"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w:t>
            </w:r>
          </w:p>
        </w:tc>
        <w:tc>
          <w:tcPr>
            <w:tcW w:w="1108"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8" w:hRule="atLeast"/>
        </w:trPr>
        <w:tc>
          <w:tcPr>
            <w:tcW w:w="875" w:type="dxa"/>
            <w:shd w:val="clear" w:color="auto" w:fill="auto"/>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2024 年</w:t>
            </w:r>
          </w:p>
        </w:tc>
        <w:tc>
          <w:tcPr>
            <w:tcW w:w="1096"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3,000.00</w:t>
            </w:r>
          </w:p>
        </w:tc>
        <w:tc>
          <w:tcPr>
            <w:tcW w:w="1096"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82"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25"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w:t>
            </w:r>
          </w:p>
        </w:tc>
        <w:tc>
          <w:tcPr>
            <w:tcW w:w="1096"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w:t>
            </w:r>
          </w:p>
        </w:tc>
        <w:tc>
          <w:tcPr>
            <w:tcW w:w="1108"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8" w:hRule="atLeast"/>
        </w:trPr>
        <w:tc>
          <w:tcPr>
            <w:tcW w:w="875" w:type="dxa"/>
            <w:shd w:val="clear" w:color="auto" w:fill="auto"/>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2025 年</w:t>
            </w:r>
          </w:p>
        </w:tc>
        <w:tc>
          <w:tcPr>
            <w:tcW w:w="1096"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3,000.00</w:t>
            </w:r>
          </w:p>
        </w:tc>
        <w:tc>
          <w:tcPr>
            <w:tcW w:w="1096"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82"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25"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w:t>
            </w:r>
          </w:p>
        </w:tc>
        <w:tc>
          <w:tcPr>
            <w:tcW w:w="1096"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w:t>
            </w:r>
          </w:p>
        </w:tc>
        <w:tc>
          <w:tcPr>
            <w:tcW w:w="1108"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8" w:hRule="atLeast"/>
        </w:trPr>
        <w:tc>
          <w:tcPr>
            <w:tcW w:w="875" w:type="dxa"/>
            <w:shd w:val="clear" w:color="auto" w:fill="auto"/>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2026 年</w:t>
            </w:r>
          </w:p>
        </w:tc>
        <w:tc>
          <w:tcPr>
            <w:tcW w:w="1096"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3,000.00</w:t>
            </w:r>
          </w:p>
        </w:tc>
        <w:tc>
          <w:tcPr>
            <w:tcW w:w="1096"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82"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25"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w:t>
            </w:r>
          </w:p>
        </w:tc>
        <w:tc>
          <w:tcPr>
            <w:tcW w:w="1096"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w:t>
            </w:r>
          </w:p>
        </w:tc>
        <w:tc>
          <w:tcPr>
            <w:tcW w:w="1108"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8" w:hRule="atLeast"/>
        </w:trPr>
        <w:tc>
          <w:tcPr>
            <w:tcW w:w="875" w:type="dxa"/>
            <w:shd w:val="clear" w:color="auto" w:fill="auto"/>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2027 年</w:t>
            </w:r>
          </w:p>
        </w:tc>
        <w:tc>
          <w:tcPr>
            <w:tcW w:w="1096"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3,000.00</w:t>
            </w:r>
          </w:p>
        </w:tc>
        <w:tc>
          <w:tcPr>
            <w:tcW w:w="1096"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82"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25"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w:t>
            </w:r>
          </w:p>
        </w:tc>
        <w:tc>
          <w:tcPr>
            <w:tcW w:w="1096"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w:t>
            </w:r>
          </w:p>
        </w:tc>
        <w:tc>
          <w:tcPr>
            <w:tcW w:w="1108"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8" w:hRule="atLeast"/>
        </w:trPr>
        <w:tc>
          <w:tcPr>
            <w:tcW w:w="875" w:type="dxa"/>
            <w:shd w:val="clear" w:color="auto" w:fill="auto"/>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2028 年</w:t>
            </w:r>
          </w:p>
        </w:tc>
        <w:tc>
          <w:tcPr>
            <w:tcW w:w="1096"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3,000.00</w:t>
            </w:r>
          </w:p>
        </w:tc>
        <w:tc>
          <w:tcPr>
            <w:tcW w:w="1096"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82"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25"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w:t>
            </w:r>
          </w:p>
        </w:tc>
        <w:tc>
          <w:tcPr>
            <w:tcW w:w="1096"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w:t>
            </w:r>
          </w:p>
        </w:tc>
        <w:tc>
          <w:tcPr>
            <w:tcW w:w="1108"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8" w:hRule="atLeast"/>
        </w:trPr>
        <w:tc>
          <w:tcPr>
            <w:tcW w:w="875" w:type="dxa"/>
            <w:shd w:val="clear" w:color="auto" w:fill="auto"/>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2029 年</w:t>
            </w:r>
          </w:p>
        </w:tc>
        <w:tc>
          <w:tcPr>
            <w:tcW w:w="1096"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3,000.00</w:t>
            </w:r>
          </w:p>
        </w:tc>
        <w:tc>
          <w:tcPr>
            <w:tcW w:w="1096"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82"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25"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w:t>
            </w:r>
          </w:p>
        </w:tc>
        <w:tc>
          <w:tcPr>
            <w:tcW w:w="1096"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w:t>
            </w:r>
          </w:p>
        </w:tc>
        <w:tc>
          <w:tcPr>
            <w:tcW w:w="1108"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8" w:hRule="atLeast"/>
        </w:trPr>
        <w:tc>
          <w:tcPr>
            <w:tcW w:w="875" w:type="dxa"/>
            <w:shd w:val="clear" w:color="auto" w:fill="auto"/>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2030 年</w:t>
            </w:r>
          </w:p>
        </w:tc>
        <w:tc>
          <w:tcPr>
            <w:tcW w:w="1096"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3,000.00</w:t>
            </w:r>
          </w:p>
        </w:tc>
        <w:tc>
          <w:tcPr>
            <w:tcW w:w="1096"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82"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25"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w:t>
            </w:r>
          </w:p>
        </w:tc>
        <w:tc>
          <w:tcPr>
            <w:tcW w:w="1096"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w:t>
            </w:r>
          </w:p>
        </w:tc>
        <w:tc>
          <w:tcPr>
            <w:tcW w:w="1108"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8" w:hRule="atLeast"/>
        </w:trPr>
        <w:tc>
          <w:tcPr>
            <w:tcW w:w="875" w:type="dxa"/>
            <w:shd w:val="clear" w:color="auto" w:fill="auto"/>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2031 年</w:t>
            </w:r>
          </w:p>
        </w:tc>
        <w:tc>
          <w:tcPr>
            <w:tcW w:w="1096"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3,000.00</w:t>
            </w:r>
          </w:p>
        </w:tc>
        <w:tc>
          <w:tcPr>
            <w:tcW w:w="1096"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82"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3,000.00</w:t>
            </w:r>
          </w:p>
        </w:tc>
        <w:tc>
          <w:tcPr>
            <w:tcW w:w="1225"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w:t>
            </w:r>
          </w:p>
        </w:tc>
        <w:tc>
          <w:tcPr>
            <w:tcW w:w="1096"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3,120.00</w:t>
            </w:r>
          </w:p>
        </w:tc>
        <w:tc>
          <w:tcPr>
            <w:tcW w:w="1108" w:type="dxa"/>
            <w:shd w:val="clear" w:color="auto" w:fill="auto"/>
            <w:vAlign w:val="center"/>
          </w:tcPr>
          <w:p>
            <w:pPr>
              <w:spacing w:after="0"/>
              <w:jc w:val="right"/>
              <w:rPr>
                <w:rFonts w:ascii="宋体" w:hAnsi="宋体" w:eastAsia="宋体"/>
                <w:color w:val="00000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17" w:hRule="atLeast"/>
        </w:trPr>
        <w:tc>
          <w:tcPr>
            <w:tcW w:w="875" w:type="dxa"/>
            <w:shd w:val="clear" w:color="auto" w:fill="auto"/>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合计</w:t>
            </w:r>
          </w:p>
        </w:tc>
        <w:tc>
          <w:tcPr>
            <w:tcW w:w="1096"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096"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3,000.00</w:t>
            </w:r>
          </w:p>
        </w:tc>
        <w:tc>
          <w:tcPr>
            <w:tcW w:w="1182"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3,000.00</w:t>
            </w:r>
          </w:p>
        </w:tc>
        <w:tc>
          <w:tcPr>
            <w:tcW w:w="1225"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1,200.00</w:t>
            </w:r>
          </w:p>
        </w:tc>
        <w:tc>
          <w:tcPr>
            <w:tcW w:w="1096"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4,200.00</w:t>
            </w:r>
          </w:p>
        </w:tc>
        <w:tc>
          <w:tcPr>
            <w:tcW w:w="1108" w:type="dxa"/>
            <w:shd w:val="clear" w:color="auto" w:fill="auto"/>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r>
    </w:tbl>
    <w:p>
      <w:pPr>
        <w:pStyle w:val="20"/>
        <w:spacing w:after="0" w:line="240" w:lineRule="auto"/>
        <w:ind w:firstLine="0"/>
        <w:jc w:val="center"/>
        <w:rPr>
          <w:color w:val="000000"/>
          <w:sz w:val="21"/>
          <w:szCs w:val="21"/>
          <w:highlight w:val="none"/>
        </w:rPr>
      </w:pPr>
    </w:p>
    <w:p>
      <w:pPr>
        <w:pStyle w:val="20"/>
        <w:spacing w:after="0" w:line="240" w:lineRule="auto"/>
        <w:ind w:firstLine="0"/>
        <w:jc w:val="center"/>
        <w:rPr>
          <w:color w:val="000000"/>
          <w:sz w:val="21"/>
          <w:szCs w:val="21"/>
          <w:highlight w:val="none"/>
        </w:rPr>
      </w:pPr>
      <w:r>
        <w:rPr>
          <w:rFonts w:hint="eastAsia"/>
          <w:color w:val="000000"/>
          <w:sz w:val="21"/>
          <w:szCs w:val="21"/>
          <w:highlight w:val="none"/>
        </w:rPr>
        <w:t>儋州市妇女儿童医院后续债券融资还本付息明细如下：</w:t>
      </w:r>
    </w:p>
    <w:tbl>
      <w:tblPr>
        <w:tblStyle w:val="11"/>
        <w:tblW w:w="7776" w:type="dxa"/>
        <w:jc w:val="center"/>
        <w:tblLayout w:type="fixed"/>
        <w:tblCellMar>
          <w:top w:w="0" w:type="dxa"/>
          <w:left w:w="108" w:type="dxa"/>
          <w:bottom w:w="0" w:type="dxa"/>
          <w:right w:w="108" w:type="dxa"/>
        </w:tblCellMar>
      </w:tblPr>
      <w:tblGrid>
        <w:gridCol w:w="995"/>
        <w:gridCol w:w="1068"/>
        <w:gridCol w:w="1028"/>
        <w:gridCol w:w="1199"/>
        <w:gridCol w:w="1290"/>
        <w:gridCol w:w="1098"/>
        <w:gridCol w:w="1098"/>
      </w:tblGrid>
      <w:tr>
        <w:tblPrEx>
          <w:tblCellMar>
            <w:top w:w="0" w:type="dxa"/>
            <w:left w:w="108" w:type="dxa"/>
            <w:bottom w:w="0" w:type="dxa"/>
            <w:right w:w="108" w:type="dxa"/>
          </w:tblCellMar>
        </w:tblPrEx>
        <w:trPr>
          <w:trHeight w:val="802" w:hRule="atLeast"/>
          <w:tblHeader/>
          <w:jc w:val="center"/>
        </w:trPr>
        <w:tc>
          <w:tcPr>
            <w:tcW w:w="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年度</w:t>
            </w:r>
          </w:p>
        </w:tc>
        <w:tc>
          <w:tcPr>
            <w:tcW w:w="1068" w:type="dxa"/>
            <w:tcBorders>
              <w:top w:val="single" w:color="000000" w:sz="4" w:space="0"/>
              <w:left w:val="single" w:color="000000" w:sz="4" w:space="0"/>
              <w:bottom w:val="nil"/>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期初借款余额</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当期新增借款</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当期还本</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当期付息</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当期还本付息合计</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期末借款余额</w:t>
            </w:r>
          </w:p>
        </w:tc>
      </w:tr>
      <w:tr>
        <w:tblPrEx>
          <w:tblCellMar>
            <w:top w:w="0" w:type="dxa"/>
            <w:left w:w="108" w:type="dxa"/>
            <w:bottom w:w="0" w:type="dxa"/>
            <w:right w:w="108" w:type="dxa"/>
          </w:tblCellMar>
        </w:tblPrEx>
        <w:trPr>
          <w:trHeight w:val="327" w:hRule="atLeast"/>
          <w:jc w:val="center"/>
        </w:trPr>
        <w:tc>
          <w:tcPr>
            <w:tcW w:w="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2022 年</w:t>
            </w: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48,000.00</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960.00</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960.00</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48,000.00</w:t>
            </w:r>
          </w:p>
        </w:tc>
      </w:tr>
      <w:tr>
        <w:tblPrEx>
          <w:tblCellMar>
            <w:top w:w="0" w:type="dxa"/>
            <w:left w:w="108" w:type="dxa"/>
            <w:bottom w:w="0" w:type="dxa"/>
            <w:right w:w="108" w:type="dxa"/>
          </w:tblCellMar>
        </w:tblPrEx>
        <w:trPr>
          <w:trHeight w:val="327" w:hRule="atLeast"/>
          <w:jc w:val="center"/>
        </w:trPr>
        <w:tc>
          <w:tcPr>
            <w:tcW w:w="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2023 年</w:t>
            </w: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48,000.00</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1,920.00</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1,920.00</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48,000.00</w:t>
            </w:r>
          </w:p>
        </w:tc>
      </w:tr>
      <w:tr>
        <w:tblPrEx>
          <w:tblCellMar>
            <w:top w:w="0" w:type="dxa"/>
            <w:left w:w="108" w:type="dxa"/>
            <w:bottom w:w="0" w:type="dxa"/>
            <w:right w:w="108" w:type="dxa"/>
          </w:tblCellMar>
        </w:tblPrEx>
        <w:trPr>
          <w:trHeight w:val="327" w:hRule="atLeast"/>
          <w:jc w:val="center"/>
        </w:trPr>
        <w:tc>
          <w:tcPr>
            <w:tcW w:w="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2024 年</w:t>
            </w: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48,000.00</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1,920.00</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1,920.00</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48,000.00</w:t>
            </w:r>
          </w:p>
        </w:tc>
      </w:tr>
      <w:tr>
        <w:tblPrEx>
          <w:tblCellMar>
            <w:top w:w="0" w:type="dxa"/>
            <w:left w:w="108" w:type="dxa"/>
            <w:bottom w:w="0" w:type="dxa"/>
            <w:right w:w="108" w:type="dxa"/>
          </w:tblCellMar>
        </w:tblPrEx>
        <w:trPr>
          <w:trHeight w:val="327" w:hRule="atLeast"/>
          <w:jc w:val="center"/>
        </w:trPr>
        <w:tc>
          <w:tcPr>
            <w:tcW w:w="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2025 年</w:t>
            </w: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48,000.00</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1,920.00</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1,920.00</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48,000.00</w:t>
            </w:r>
          </w:p>
        </w:tc>
      </w:tr>
      <w:tr>
        <w:tblPrEx>
          <w:tblCellMar>
            <w:top w:w="0" w:type="dxa"/>
            <w:left w:w="108" w:type="dxa"/>
            <w:bottom w:w="0" w:type="dxa"/>
            <w:right w:w="108" w:type="dxa"/>
          </w:tblCellMar>
        </w:tblPrEx>
        <w:trPr>
          <w:trHeight w:val="327" w:hRule="atLeast"/>
          <w:jc w:val="center"/>
        </w:trPr>
        <w:tc>
          <w:tcPr>
            <w:tcW w:w="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2026 年</w:t>
            </w: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48,000.00</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1,920.00</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1,920.00</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48,000.00</w:t>
            </w:r>
          </w:p>
        </w:tc>
      </w:tr>
      <w:tr>
        <w:tblPrEx>
          <w:tblCellMar>
            <w:top w:w="0" w:type="dxa"/>
            <w:left w:w="108" w:type="dxa"/>
            <w:bottom w:w="0" w:type="dxa"/>
            <w:right w:w="108" w:type="dxa"/>
          </w:tblCellMar>
        </w:tblPrEx>
        <w:trPr>
          <w:trHeight w:val="327" w:hRule="atLeast"/>
          <w:jc w:val="center"/>
        </w:trPr>
        <w:tc>
          <w:tcPr>
            <w:tcW w:w="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2027 年</w:t>
            </w: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48,000.00</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48,000.00</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960.00</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48,960.00</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r>
      <w:tr>
        <w:tblPrEx>
          <w:tblCellMar>
            <w:top w:w="0" w:type="dxa"/>
            <w:left w:w="108" w:type="dxa"/>
            <w:bottom w:w="0" w:type="dxa"/>
            <w:right w:w="108" w:type="dxa"/>
          </w:tblCellMar>
        </w:tblPrEx>
        <w:trPr>
          <w:trHeight w:val="327" w:hRule="atLeast"/>
          <w:jc w:val="center"/>
        </w:trPr>
        <w:tc>
          <w:tcPr>
            <w:tcW w:w="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2028 年</w:t>
            </w: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r>
      <w:tr>
        <w:tblPrEx>
          <w:tblCellMar>
            <w:top w:w="0" w:type="dxa"/>
            <w:left w:w="108" w:type="dxa"/>
            <w:bottom w:w="0" w:type="dxa"/>
            <w:right w:w="108" w:type="dxa"/>
          </w:tblCellMar>
        </w:tblPrEx>
        <w:trPr>
          <w:trHeight w:val="327" w:hRule="atLeast"/>
          <w:jc w:val="center"/>
        </w:trPr>
        <w:tc>
          <w:tcPr>
            <w:tcW w:w="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2029 年</w:t>
            </w: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r>
      <w:tr>
        <w:tblPrEx>
          <w:tblCellMar>
            <w:top w:w="0" w:type="dxa"/>
            <w:left w:w="108" w:type="dxa"/>
            <w:bottom w:w="0" w:type="dxa"/>
            <w:right w:w="108" w:type="dxa"/>
          </w:tblCellMar>
        </w:tblPrEx>
        <w:trPr>
          <w:trHeight w:val="327" w:hRule="atLeast"/>
          <w:jc w:val="center"/>
        </w:trPr>
        <w:tc>
          <w:tcPr>
            <w:tcW w:w="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2030 年</w:t>
            </w: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r>
      <w:tr>
        <w:tblPrEx>
          <w:tblCellMar>
            <w:top w:w="0" w:type="dxa"/>
            <w:left w:w="108" w:type="dxa"/>
            <w:bottom w:w="0" w:type="dxa"/>
            <w:right w:w="108" w:type="dxa"/>
          </w:tblCellMar>
        </w:tblPrEx>
        <w:trPr>
          <w:trHeight w:val="373" w:hRule="atLeast"/>
          <w:jc w:val="center"/>
        </w:trPr>
        <w:tc>
          <w:tcPr>
            <w:tcW w:w="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2031 年</w:t>
            </w: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r>
      <w:tr>
        <w:tblPrEx>
          <w:tblCellMar>
            <w:top w:w="0" w:type="dxa"/>
            <w:left w:w="108" w:type="dxa"/>
            <w:bottom w:w="0" w:type="dxa"/>
            <w:right w:w="108" w:type="dxa"/>
          </w:tblCellMar>
        </w:tblPrEx>
        <w:trPr>
          <w:trHeight w:val="396" w:hRule="atLeast"/>
          <w:jc w:val="center"/>
        </w:trPr>
        <w:tc>
          <w:tcPr>
            <w:tcW w:w="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合计</w:t>
            </w: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48,000.00</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48,000.00</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9,600.00</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57,600.00</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r>
    </w:tbl>
    <w:p>
      <w:pPr>
        <w:pStyle w:val="20"/>
        <w:spacing w:after="0" w:line="240" w:lineRule="auto"/>
        <w:ind w:firstLine="0"/>
        <w:jc w:val="both"/>
        <w:rPr>
          <w:rFonts w:asciiTheme="minorEastAsia" w:hAnsiTheme="minorEastAsia" w:eastAsiaTheme="minorEastAsia" w:cstheme="minorEastAsia"/>
          <w:color w:val="000000"/>
          <w:sz w:val="21"/>
          <w:szCs w:val="21"/>
          <w:highlight w:val="none"/>
        </w:rPr>
      </w:pPr>
    </w:p>
    <w:p>
      <w:pPr>
        <w:pStyle w:val="20"/>
        <w:spacing w:after="0" w:line="240" w:lineRule="auto"/>
        <w:ind w:firstLine="0"/>
        <w:jc w:val="center"/>
        <w:rPr>
          <w:rFonts w:asciiTheme="minorEastAsia" w:hAnsiTheme="minorEastAsia" w:eastAsiaTheme="minorEastAsia" w:cstheme="minorEastAsia"/>
          <w:color w:val="000000"/>
          <w:sz w:val="21"/>
          <w:szCs w:val="21"/>
          <w:highlight w:val="none"/>
        </w:rPr>
      </w:pPr>
    </w:p>
    <w:p>
      <w:pPr>
        <w:pStyle w:val="20"/>
        <w:spacing w:after="0" w:line="240" w:lineRule="auto"/>
        <w:ind w:firstLine="0"/>
        <w:jc w:val="both"/>
        <w:rPr>
          <w:rFonts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项目3：儋州市中医医院</w:t>
      </w:r>
    </w:p>
    <w:p>
      <w:pPr>
        <w:pStyle w:val="20"/>
        <w:spacing w:after="0" w:line="240" w:lineRule="auto"/>
        <w:ind w:firstLine="0"/>
        <w:jc w:val="center"/>
        <w:rPr>
          <w:rFonts w:asciiTheme="minorEastAsia" w:hAnsiTheme="minorEastAsia" w:eastAsiaTheme="minorEastAsia" w:cstheme="minorEastAsia"/>
          <w:color w:val="000000"/>
          <w:sz w:val="21"/>
          <w:szCs w:val="21"/>
          <w:highlight w:val="none"/>
        </w:rPr>
      </w:pPr>
    </w:p>
    <w:p>
      <w:pPr>
        <w:pStyle w:val="20"/>
        <w:spacing w:after="0" w:line="240" w:lineRule="auto"/>
        <w:ind w:firstLine="0"/>
        <w:jc w:val="center"/>
        <w:rPr>
          <w:rFonts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儋州市中医医院本次专项债券还本付息明细表：</w:t>
      </w:r>
    </w:p>
    <w:tbl>
      <w:tblPr>
        <w:tblStyle w:val="11"/>
        <w:tblpPr w:leftFromText="180" w:rightFromText="180" w:vertAnchor="text" w:horzAnchor="page" w:tblpX="2261" w:tblpY="385"/>
        <w:tblOverlap w:val="never"/>
        <w:tblW w:w="75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0"/>
        <w:gridCol w:w="1047"/>
        <w:gridCol w:w="1027"/>
        <w:gridCol w:w="1182"/>
        <w:gridCol w:w="1304"/>
        <w:gridCol w:w="1031"/>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blHeader/>
        </w:trPr>
        <w:tc>
          <w:tcPr>
            <w:tcW w:w="947" w:type="dxa"/>
            <w:tcBorders>
              <w:bottom w:val="single" w:color="auto"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宋体" w:hAnsi="宋体" w:eastAsia="宋体" w:cs="Arial"/>
                <w:color w:val="000000"/>
                <w:sz w:val="18"/>
                <w:szCs w:val="18"/>
                <w:highlight w:val="none"/>
              </w:rPr>
              <w:t>年度</w:t>
            </w:r>
          </w:p>
        </w:tc>
        <w:tc>
          <w:tcPr>
            <w:tcW w:w="1047" w:type="dxa"/>
            <w:tcBorders>
              <w:bottom w:val="single" w:color="auto" w:sz="4" w:space="0"/>
            </w:tcBorders>
            <w:shd w:val="clear" w:color="auto" w:fill="FFFFFF"/>
            <w:vAlign w:val="center"/>
          </w:tcPr>
          <w:p>
            <w:pPr>
              <w:adjustRightInd/>
              <w:snapToGrid/>
              <w:spacing w:after="0"/>
              <w:jc w:val="center"/>
              <w:rPr>
                <w:rFonts w:ascii="宋体" w:hAnsi="宋体" w:eastAsia="宋体" w:cs="Arial"/>
                <w:color w:val="000000"/>
                <w:sz w:val="18"/>
                <w:szCs w:val="18"/>
                <w:highlight w:val="none"/>
              </w:rPr>
            </w:pPr>
            <w:r>
              <w:rPr>
                <w:rFonts w:hint="eastAsia" w:ascii="宋体" w:hAnsi="宋体" w:eastAsia="宋体" w:cs="Arial"/>
                <w:color w:val="000000"/>
                <w:sz w:val="18"/>
                <w:szCs w:val="18"/>
                <w:highlight w:val="none"/>
              </w:rPr>
              <w:t>期初借款</w:t>
            </w:r>
          </w:p>
          <w:p>
            <w:pPr>
              <w:adjustRightInd/>
              <w:snapToGrid/>
              <w:spacing w:after="0"/>
              <w:jc w:val="center"/>
              <w:rPr>
                <w:rFonts w:ascii="Arial Narrow" w:hAnsi="Arial Narrow" w:eastAsia="宋体" w:cs="Arial"/>
                <w:color w:val="000000"/>
                <w:sz w:val="20"/>
                <w:szCs w:val="20"/>
                <w:highlight w:val="none"/>
              </w:rPr>
            </w:pPr>
            <w:r>
              <w:rPr>
                <w:rFonts w:hint="eastAsia" w:ascii="宋体" w:hAnsi="宋体" w:eastAsia="宋体" w:cs="Arial"/>
                <w:color w:val="000000"/>
                <w:sz w:val="18"/>
                <w:szCs w:val="18"/>
                <w:highlight w:val="none"/>
              </w:rPr>
              <w:t>余额</w:t>
            </w:r>
          </w:p>
        </w:tc>
        <w:tc>
          <w:tcPr>
            <w:tcW w:w="1027" w:type="dxa"/>
            <w:tcBorders>
              <w:bottom w:val="single" w:color="auto" w:sz="4" w:space="0"/>
            </w:tcBorders>
            <w:shd w:val="clear" w:color="auto" w:fill="FFFFFF"/>
            <w:vAlign w:val="center"/>
          </w:tcPr>
          <w:p>
            <w:pPr>
              <w:adjustRightInd/>
              <w:snapToGrid/>
              <w:spacing w:after="0"/>
              <w:jc w:val="center"/>
              <w:rPr>
                <w:rFonts w:ascii="宋体" w:hAnsi="宋体" w:eastAsia="宋体" w:cs="Arial"/>
                <w:color w:val="000000"/>
                <w:sz w:val="18"/>
                <w:szCs w:val="18"/>
                <w:highlight w:val="none"/>
              </w:rPr>
            </w:pPr>
            <w:r>
              <w:rPr>
                <w:rFonts w:hint="eastAsia" w:ascii="宋体" w:hAnsi="宋体" w:eastAsia="宋体" w:cs="Arial"/>
                <w:color w:val="000000"/>
                <w:sz w:val="18"/>
                <w:szCs w:val="18"/>
                <w:highlight w:val="none"/>
              </w:rPr>
              <w:t>当期新增</w:t>
            </w:r>
          </w:p>
          <w:p>
            <w:pPr>
              <w:adjustRightInd/>
              <w:snapToGrid/>
              <w:spacing w:after="0"/>
              <w:jc w:val="center"/>
              <w:rPr>
                <w:rFonts w:ascii="Arial Narrow" w:hAnsi="Arial Narrow" w:eastAsia="宋体" w:cs="Arial"/>
                <w:color w:val="000000"/>
                <w:sz w:val="20"/>
                <w:szCs w:val="20"/>
                <w:highlight w:val="none"/>
              </w:rPr>
            </w:pPr>
            <w:r>
              <w:rPr>
                <w:rFonts w:hint="eastAsia" w:ascii="宋体" w:hAnsi="宋体" w:eastAsia="宋体" w:cs="Arial"/>
                <w:color w:val="000000"/>
                <w:sz w:val="18"/>
                <w:szCs w:val="18"/>
                <w:highlight w:val="none"/>
              </w:rPr>
              <w:t>借款</w:t>
            </w:r>
          </w:p>
        </w:tc>
        <w:tc>
          <w:tcPr>
            <w:tcW w:w="1186" w:type="dxa"/>
            <w:tcBorders>
              <w:bottom w:val="single" w:color="auto"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宋体" w:hAnsi="宋体" w:eastAsia="宋体" w:cs="Arial"/>
                <w:color w:val="000000"/>
                <w:sz w:val="18"/>
                <w:szCs w:val="18"/>
                <w:highlight w:val="none"/>
              </w:rPr>
              <w:t>当期还本</w:t>
            </w:r>
          </w:p>
        </w:tc>
        <w:tc>
          <w:tcPr>
            <w:tcW w:w="1312" w:type="dxa"/>
            <w:tcBorders>
              <w:bottom w:val="single" w:color="auto"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宋体" w:hAnsi="宋体" w:eastAsia="宋体" w:cs="Arial"/>
                <w:color w:val="000000"/>
                <w:sz w:val="18"/>
                <w:szCs w:val="18"/>
                <w:highlight w:val="none"/>
              </w:rPr>
              <w:t>当期付息</w:t>
            </w:r>
          </w:p>
        </w:tc>
        <w:tc>
          <w:tcPr>
            <w:tcW w:w="1031" w:type="dxa"/>
            <w:tcBorders>
              <w:bottom w:val="single" w:color="auto"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宋体" w:hAnsi="宋体" w:eastAsia="宋体" w:cs="Arial"/>
                <w:color w:val="000000"/>
                <w:sz w:val="18"/>
                <w:szCs w:val="18"/>
                <w:highlight w:val="none"/>
              </w:rPr>
              <w:t>当期还本付息合计</w:t>
            </w:r>
          </w:p>
        </w:tc>
        <w:tc>
          <w:tcPr>
            <w:tcW w:w="1007" w:type="dxa"/>
            <w:tcBorders>
              <w:bottom w:val="single" w:color="auto" w:sz="4" w:space="0"/>
            </w:tcBorders>
            <w:shd w:val="clear" w:color="auto" w:fill="FFFFFF"/>
            <w:vAlign w:val="center"/>
          </w:tcPr>
          <w:p>
            <w:pPr>
              <w:adjustRightInd/>
              <w:snapToGrid/>
              <w:spacing w:after="0"/>
              <w:jc w:val="center"/>
              <w:rPr>
                <w:rFonts w:ascii="宋体" w:hAnsi="宋体" w:eastAsia="宋体" w:cs="Arial"/>
                <w:color w:val="000000"/>
                <w:sz w:val="18"/>
                <w:szCs w:val="18"/>
                <w:highlight w:val="none"/>
              </w:rPr>
            </w:pPr>
            <w:r>
              <w:rPr>
                <w:rFonts w:hint="eastAsia" w:ascii="宋体" w:hAnsi="宋体" w:eastAsia="宋体" w:cs="Arial"/>
                <w:color w:val="000000"/>
                <w:sz w:val="18"/>
                <w:szCs w:val="18"/>
                <w:highlight w:val="none"/>
              </w:rPr>
              <w:t>期末借款</w:t>
            </w:r>
          </w:p>
          <w:p>
            <w:pPr>
              <w:adjustRightInd/>
              <w:snapToGrid/>
              <w:spacing w:after="0"/>
              <w:jc w:val="center"/>
              <w:rPr>
                <w:rFonts w:ascii="Arial Narrow" w:hAnsi="Arial Narrow" w:eastAsia="宋体" w:cs="Arial"/>
                <w:color w:val="000000"/>
                <w:sz w:val="20"/>
                <w:szCs w:val="20"/>
                <w:highlight w:val="none"/>
              </w:rPr>
            </w:pPr>
            <w:r>
              <w:rPr>
                <w:rFonts w:hint="eastAsia" w:ascii="宋体" w:hAnsi="宋体" w:eastAsia="宋体" w:cs="Arial"/>
                <w:color w:val="000000"/>
                <w:sz w:val="18"/>
                <w:szCs w:val="18"/>
                <w:highlight w:val="none"/>
              </w:rPr>
              <w:t>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947" w:type="dxa"/>
            <w:tcBorders>
              <w:top w:val="single" w:color="auto" w:sz="4" w:space="0"/>
            </w:tcBorders>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hint="eastAsia" w:ascii="Arial Narrow" w:hAnsi="Arial Narrow" w:eastAsia="宋体" w:cs="Arial"/>
                <w:color w:val="000000"/>
                <w:sz w:val="20"/>
                <w:szCs w:val="20"/>
                <w:highlight w:val="none"/>
              </w:rPr>
              <w:t>2021 年</w:t>
            </w:r>
          </w:p>
        </w:tc>
        <w:tc>
          <w:tcPr>
            <w:tcW w:w="1047" w:type="dxa"/>
            <w:tcBorders>
              <w:top w:val="single" w:color="auto"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027" w:type="dxa"/>
            <w:tcBorders>
              <w:top w:val="single" w:color="auto"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12,000.00</w:t>
            </w:r>
          </w:p>
        </w:tc>
        <w:tc>
          <w:tcPr>
            <w:tcW w:w="1186" w:type="dxa"/>
            <w:tcBorders>
              <w:top w:val="single" w:color="auto"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312" w:type="dxa"/>
            <w:tcBorders>
              <w:top w:val="single" w:color="auto" w:sz="4" w:space="0"/>
            </w:tcBorders>
            <w:shd w:val="clear" w:color="auto" w:fill="FFFFFF"/>
            <w:vAlign w:val="center"/>
          </w:tcPr>
          <w:p>
            <w:pPr>
              <w:spacing w:after="0"/>
              <w:jc w:val="right"/>
              <w:rPr>
                <w:rFonts w:ascii="宋体" w:hAnsi="宋体" w:eastAsia="宋体"/>
                <w:color w:val="000000"/>
                <w:sz w:val="18"/>
                <w:szCs w:val="18"/>
                <w:highlight w:val="none"/>
              </w:rPr>
            </w:pPr>
          </w:p>
        </w:tc>
        <w:tc>
          <w:tcPr>
            <w:tcW w:w="1031" w:type="dxa"/>
            <w:tcBorders>
              <w:top w:val="single" w:color="auto"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007" w:type="dxa"/>
            <w:tcBorders>
              <w:top w:val="single" w:color="auto"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947" w:type="dxa"/>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hint="eastAsia" w:ascii="Arial Narrow" w:hAnsi="Arial Narrow" w:eastAsia="宋体" w:cs="Arial"/>
                <w:color w:val="000000"/>
                <w:sz w:val="20"/>
                <w:szCs w:val="20"/>
                <w:highlight w:val="none"/>
              </w:rPr>
              <w:t>2022 年</w:t>
            </w:r>
          </w:p>
        </w:tc>
        <w:tc>
          <w:tcPr>
            <w:tcW w:w="1047"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12,000.00</w:t>
            </w:r>
          </w:p>
        </w:tc>
        <w:tc>
          <w:tcPr>
            <w:tcW w:w="1027"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8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31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375.60</w:t>
            </w:r>
          </w:p>
        </w:tc>
        <w:tc>
          <w:tcPr>
            <w:tcW w:w="1031"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375.60</w:t>
            </w:r>
          </w:p>
        </w:tc>
        <w:tc>
          <w:tcPr>
            <w:tcW w:w="1007"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947" w:type="dxa"/>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hint="eastAsia" w:ascii="Arial Narrow" w:hAnsi="Arial Narrow" w:eastAsia="宋体" w:cs="Arial"/>
                <w:color w:val="000000"/>
                <w:sz w:val="20"/>
                <w:szCs w:val="20"/>
                <w:highlight w:val="none"/>
              </w:rPr>
              <w:t>2023 年</w:t>
            </w:r>
          </w:p>
        </w:tc>
        <w:tc>
          <w:tcPr>
            <w:tcW w:w="1047"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12,000.00</w:t>
            </w:r>
          </w:p>
        </w:tc>
        <w:tc>
          <w:tcPr>
            <w:tcW w:w="1027"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8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31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375.60</w:t>
            </w:r>
          </w:p>
        </w:tc>
        <w:tc>
          <w:tcPr>
            <w:tcW w:w="1031"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375.60</w:t>
            </w:r>
          </w:p>
        </w:tc>
        <w:tc>
          <w:tcPr>
            <w:tcW w:w="1007"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947" w:type="dxa"/>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hint="eastAsia" w:ascii="Arial Narrow" w:hAnsi="Arial Narrow" w:eastAsia="宋体" w:cs="Arial"/>
                <w:color w:val="000000"/>
                <w:sz w:val="20"/>
                <w:szCs w:val="20"/>
                <w:highlight w:val="none"/>
              </w:rPr>
              <w:t>2024 年</w:t>
            </w:r>
          </w:p>
        </w:tc>
        <w:tc>
          <w:tcPr>
            <w:tcW w:w="1047"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12,000.00</w:t>
            </w:r>
          </w:p>
        </w:tc>
        <w:tc>
          <w:tcPr>
            <w:tcW w:w="1027"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8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31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375.60</w:t>
            </w:r>
          </w:p>
        </w:tc>
        <w:tc>
          <w:tcPr>
            <w:tcW w:w="1031"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375.60</w:t>
            </w:r>
          </w:p>
        </w:tc>
        <w:tc>
          <w:tcPr>
            <w:tcW w:w="1007"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947" w:type="dxa"/>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hint="eastAsia" w:ascii="Arial Narrow" w:hAnsi="Arial Narrow" w:eastAsia="宋体" w:cs="Arial"/>
                <w:color w:val="000000"/>
                <w:sz w:val="20"/>
                <w:szCs w:val="20"/>
                <w:highlight w:val="none"/>
              </w:rPr>
              <w:t>2025 年</w:t>
            </w:r>
          </w:p>
        </w:tc>
        <w:tc>
          <w:tcPr>
            <w:tcW w:w="1047"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12,000.00</w:t>
            </w:r>
          </w:p>
        </w:tc>
        <w:tc>
          <w:tcPr>
            <w:tcW w:w="1027"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8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31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375.60</w:t>
            </w:r>
          </w:p>
        </w:tc>
        <w:tc>
          <w:tcPr>
            <w:tcW w:w="1031"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375.60</w:t>
            </w:r>
          </w:p>
        </w:tc>
        <w:tc>
          <w:tcPr>
            <w:tcW w:w="1007"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947" w:type="dxa"/>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hint="eastAsia" w:ascii="Arial Narrow" w:hAnsi="Arial Narrow" w:eastAsia="宋体" w:cs="Arial"/>
                <w:color w:val="000000"/>
                <w:sz w:val="20"/>
                <w:szCs w:val="20"/>
                <w:highlight w:val="none"/>
              </w:rPr>
              <w:t>2026 年</w:t>
            </w:r>
          </w:p>
        </w:tc>
        <w:tc>
          <w:tcPr>
            <w:tcW w:w="1047"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12,000.00</w:t>
            </w:r>
          </w:p>
        </w:tc>
        <w:tc>
          <w:tcPr>
            <w:tcW w:w="1027"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8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31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375.60</w:t>
            </w:r>
          </w:p>
        </w:tc>
        <w:tc>
          <w:tcPr>
            <w:tcW w:w="1031"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375.60</w:t>
            </w:r>
          </w:p>
        </w:tc>
        <w:tc>
          <w:tcPr>
            <w:tcW w:w="1007"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947" w:type="dxa"/>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hint="eastAsia" w:ascii="Arial Narrow" w:hAnsi="Arial Narrow" w:eastAsia="宋体" w:cs="Arial"/>
                <w:color w:val="000000"/>
                <w:sz w:val="20"/>
                <w:szCs w:val="20"/>
                <w:highlight w:val="none"/>
              </w:rPr>
              <w:t>2027 年</w:t>
            </w:r>
          </w:p>
        </w:tc>
        <w:tc>
          <w:tcPr>
            <w:tcW w:w="1047"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12,000.00</w:t>
            </w:r>
          </w:p>
        </w:tc>
        <w:tc>
          <w:tcPr>
            <w:tcW w:w="1027"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8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31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375.60</w:t>
            </w:r>
          </w:p>
        </w:tc>
        <w:tc>
          <w:tcPr>
            <w:tcW w:w="1031"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375.60</w:t>
            </w:r>
          </w:p>
        </w:tc>
        <w:tc>
          <w:tcPr>
            <w:tcW w:w="1007"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947" w:type="dxa"/>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hint="eastAsia" w:ascii="Arial Narrow" w:hAnsi="Arial Narrow" w:eastAsia="宋体" w:cs="Arial"/>
                <w:color w:val="000000"/>
                <w:sz w:val="20"/>
                <w:szCs w:val="20"/>
                <w:highlight w:val="none"/>
              </w:rPr>
              <w:t>2028 年</w:t>
            </w:r>
          </w:p>
        </w:tc>
        <w:tc>
          <w:tcPr>
            <w:tcW w:w="1047"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12,000.00</w:t>
            </w:r>
          </w:p>
        </w:tc>
        <w:tc>
          <w:tcPr>
            <w:tcW w:w="1027"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8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31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375.60</w:t>
            </w:r>
          </w:p>
        </w:tc>
        <w:tc>
          <w:tcPr>
            <w:tcW w:w="1031"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375.60</w:t>
            </w:r>
          </w:p>
        </w:tc>
        <w:tc>
          <w:tcPr>
            <w:tcW w:w="1007"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947" w:type="dxa"/>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hint="eastAsia" w:ascii="Arial Narrow" w:hAnsi="Arial Narrow" w:eastAsia="宋体" w:cs="Arial"/>
                <w:color w:val="000000"/>
                <w:sz w:val="20"/>
                <w:szCs w:val="20"/>
                <w:highlight w:val="none"/>
              </w:rPr>
              <w:t>2029 年</w:t>
            </w:r>
          </w:p>
        </w:tc>
        <w:tc>
          <w:tcPr>
            <w:tcW w:w="1047"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12,000.00</w:t>
            </w:r>
          </w:p>
        </w:tc>
        <w:tc>
          <w:tcPr>
            <w:tcW w:w="1027"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8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31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375.60</w:t>
            </w:r>
          </w:p>
        </w:tc>
        <w:tc>
          <w:tcPr>
            <w:tcW w:w="1031"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375.60</w:t>
            </w:r>
          </w:p>
        </w:tc>
        <w:tc>
          <w:tcPr>
            <w:tcW w:w="1007"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947" w:type="dxa"/>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hint="eastAsia" w:ascii="Arial Narrow" w:hAnsi="Arial Narrow" w:eastAsia="宋体" w:cs="Arial"/>
                <w:color w:val="000000"/>
                <w:sz w:val="20"/>
                <w:szCs w:val="20"/>
                <w:highlight w:val="none"/>
              </w:rPr>
              <w:t>2030 年</w:t>
            </w:r>
          </w:p>
        </w:tc>
        <w:tc>
          <w:tcPr>
            <w:tcW w:w="1047"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12,000.00</w:t>
            </w:r>
          </w:p>
        </w:tc>
        <w:tc>
          <w:tcPr>
            <w:tcW w:w="1027"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8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31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375.60</w:t>
            </w:r>
          </w:p>
        </w:tc>
        <w:tc>
          <w:tcPr>
            <w:tcW w:w="1031"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375.60</w:t>
            </w:r>
          </w:p>
        </w:tc>
        <w:tc>
          <w:tcPr>
            <w:tcW w:w="1007"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947" w:type="dxa"/>
            <w:shd w:val="clear" w:color="auto" w:fill="FFFFFF"/>
            <w:vAlign w:val="center"/>
          </w:tcPr>
          <w:p>
            <w:pPr>
              <w:adjustRightInd/>
              <w:snapToGrid/>
              <w:spacing w:after="0"/>
              <w:jc w:val="center"/>
              <w:textAlignment w:val="center"/>
              <w:rPr>
                <w:rFonts w:ascii="Arial Narrow" w:hAnsi="Arial Narrow" w:cs="Arial"/>
                <w:sz w:val="20"/>
                <w:szCs w:val="20"/>
                <w:highlight w:val="none"/>
              </w:rPr>
            </w:pPr>
            <w:r>
              <w:rPr>
                <w:rFonts w:hint="eastAsia" w:ascii="Arial Narrow" w:hAnsi="Arial Narrow" w:cs="Arial"/>
                <w:sz w:val="20"/>
                <w:szCs w:val="20"/>
                <w:highlight w:val="none"/>
              </w:rPr>
              <w:t>2031 年</w:t>
            </w:r>
          </w:p>
        </w:tc>
        <w:tc>
          <w:tcPr>
            <w:tcW w:w="1047"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12,000.00</w:t>
            </w:r>
          </w:p>
        </w:tc>
        <w:tc>
          <w:tcPr>
            <w:tcW w:w="1027"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8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12,000.00</w:t>
            </w:r>
          </w:p>
        </w:tc>
        <w:tc>
          <w:tcPr>
            <w:tcW w:w="131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375.60</w:t>
            </w:r>
          </w:p>
        </w:tc>
        <w:tc>
          <w:tcPr>
            <w:tcW w:w="1031"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12,375.60</w:t>
            </w:r>
          </w:p>
        </w:tc>
        <w:tc>
          <w:tcPr>
            <w:tcW w:w="1007" w:type="dxa"/>
            <w:shd w:val="clear" w:color="auto" w:fill="FFFFFF"/>
            <w:vAlign w:val="center"/>
          </w:tcPr>
          <w:p>
            <w:pPr>
              <w:spacing w:after="0"/>
              <w:jc w:val="right"/>
              <w:rPr>
                <w:rFonts w:ascii="宋体" w:hAnsi="宋体" w:eastAsia="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7" w:type="dxa"/>
            <w:shd w:val="clear" w:color="auto" w:fill="FFFFFF"/>
            <w:vAlign w:val="center"/>
          </w:tcPr>
          <w:p>
            <w:pPr>
              <w:adjustRightInd/>
              <w:snapToGrid/>
              <w:spacing w:after="0"/>
              <w:jc w:val="center"/>
              <w:rPr>
                <w:rFonts w:ascii="宋体" w:hAnsi="宋体" w:eastAsia="宋体" w:cs="宋体"/>
                <w:color w:val="000000"/>
                <w:sz w:val="18"/>
                <w:szCs w:val="18"/>
                <w:highlight w:val="none"/>
              </w:rPr>
            </w:pPr>
            <w:r>
              <w:rPr>
                <w:rFonts w:hint="eastAsia" w:ascii="Arial Narrow" w:hAnsi="Arial Narrow" w:eastAsia="宋体" w:cs="Arial"/>
                <w:color w:val="000000"/>
                <w:sz w:val="20"/>
                <w:szCs w:val="20"/>
                <w:highlight w:val="none"/>
              </w:rPr>
              <w:t>合计</w:t>
            </w:r>
          </w:p>
        </w:tc>
        <w:tc>
          <w:tcPr>
            <w:tcW w:w="1047"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027"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12,000.00</w:t>
            </w:r>
          </w:p>
        </w:tc>
        <w:tc>
          <w:tcPr>
            <w:tcW w:w="118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12,000.00</w:t>
            </w:r>
          </w:p>
        </w:tc>
        <w:tc>
          <w:tcPr>
            <w:tcW w:w="1312" w:type="dxa"/>
            <w:shd w:val="clear" w:color="auto" w:fill="FFFFFF"/>
            <w:vAlign w:val="center"/>
          </w:tcPr>
          <w:p>
            <w:pPr>
              <w:spacing w:after="0"/>
              <w:jc w:val="right"/>
              <w:rPr>
                <w:rFonts w:ascii="宋体" w:hAnsi="宋体" w:eastAsia="宋体"/>
                <w:color w:val="000000"/>
                <w:sz w:val="18"/>
                <w:szCs w:val="18"/>
                <w:highlight w:val="none"/>
              </w:rPr>
            </w:pPr>
            <w:r>
              <w:rPr>
                <w:rFonts w:ascii="宋体" w:hAnsi="宋体" w:eastAsia="宋体"/>
                <w:color w:val="000000"/>
                <w:sz w:val="18"/>
                <w:szCs w:val="18"/>
                <w:highlight w:val="none"/>
              </w:rPr>
              <w:t>3,756.00</w:t>
            </w:r>
          </w:p>
        </w:tc>
        <w:tc>
          <w:tcPr>
            <w:tcW w:w="1031"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16,800.00</w:t>
            </w:r>
          </w:p>
        </w:tc>
        <w:tc>
          <w:tcPr>
            <w:tcW w:w="1007"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r>
    </w:tbl>
    <w:p>
      <w:pPr>
        <w:pStyle w:val="20"/>
        <w:spacing w:before="240" w:beforeLines="100" w:after="0" w:line="240" w:lineRule="auto"/>
        <w:ind w:firstLine="0"/>
        <w:jc w:val="both"/>
        <w:rPr>
          <w:rFonts w:asciiTheme="minorEastAsia" w:hAnsiTheme="minorEastAsia" w:eastAsiaTheme="minorEastAsia" w:cstheme="minorEastAsia"/>
          <w:color w:val="000000"/>
          <w:sz w:val="21"/>
          <w:szCs w:val="21"/>
          <w:highlight w:val="none"/>
        </w:rPr>
      </w:pPr>
    </w:p>
    <w:p>
      <w:pPr>
        <w:pStyle w:val="20"/>
        <w:spacing w:after="0" w:line="240" w:lineRule="auto"/>
        <w:ind w:firstLine="0"/>
        <w:jc w:val="center"/>
        <w:rPr>
          <w:rFonts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儋州市中医医院</w:t>
      </w:r>
      <w:r>
        <w:rPr>
          <w:rFonts w:hint="eastAsia"/>
          <w:color w:val="000000"/>
          <w:sz w:val="21"/>
          <w:szCs w:val="21"/>
          <w:highlight w:val="none"/>
        </w:rPr>
        <w:t>本次专项债券还本付息：</w:t>
      </w:r>
    </w:p>
    <w:tbl>
      <w:tblPr>
        <w:tblStyle w:val="11"/>
        <w:tblW w:w="7596" w:type="dxa"/>
        <w:tblInd w:w="448" w:type="dxa"/>
        <w:tblLayout w:type="fixed"/>
        <w:tblCellMar>
          <w:top w:w="0" w:type="dxa"/>
          <w:left w:w="108" w:type="dxa"/>
          <w:bottom w:w="0" w:type="dxa"/>
          <w:right w:w="108" w:type="dxa"/>
        </w:tblCellMar>
      </w:tblPr>
      <w:tblGrid>
        <w:gridCol w:w="932"/>
        <w:gridCol w:w="1087"/>
        <w:gridCol w:w="966"/>
        <w:gridCol w:w="1200"/>
        <w:gridCol w:w="1299"/>
        <w:gridCol w:w="1041"/>
        <w:gridCol w:w="1071"/>
      </w:tblGrid>
      <w:tr>
        <w:tblPrEx>
          <w:tblCellMar>
            <w:top w:w="0" w:type="dxa"/>
            <w:left w:w="108" w:type="dxa"/>
            <w:bottom w:w="0" w:type="dxa"/>
            <w:right w:w="108" w:type="dxa"/>
          </w:tblCellMar>
        </w:tblPrEx>
        <w:trPr>
          <w:trHeight w:val="610" w:hRule="atLeast"/>
          <w:tblHeader/>
        </w:trPr>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宋体" w:hAnsi="宋体" w:eastAsia="宋体" w:cs="Arial"/>
                <w:color w:val="000000"/>
                <w:sz w:val="18"/>
                <w:szCs w:val="18"/>
                <w:highlight w:val="none"/>
              </w:rPr>
            </w:pPr>
            <w:r>
              <w:rPr>
                <w:rFonts w:hint="eastAsia" w:ascii="宋体" w:hAnsi="宋体" w:eastAsia="宋体" w:cs="Arial"/>
                <w:color w:val="000000"/>
                <w:sz w:val="18"/>
                <w:szCs w:val="18"/>
                <w:highlight w:val="none"/>
              </w:rPr>
              <w:t>年度</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宋体" w:hAnsi="宋体" w:eastAsia="宋体" w:cs="Arial"/>
                <w:color w:val="000000"/>
                <w:sz w:val="18"/>
                <w:szCs w:val="18"/>
                <w:highlight w:val="none"/>
              </w:rPr>
            </w:pPr>
            <w:r>
              <w:rPr>
                <w:rFonts w:hint="eastAsia" w:ascii="宋体" w:hAnsi="宋体" w:eastAsia="宋体" w:cs="Arial"/>
                <w:color w:val="000000"/>
                <w:sz w:val="18"/>
                <w:szCs w:val="18"/>
                <w:highlight w:val="none"/>
              </w:rPr>
              <w:t>期初借款余额</w:t>
            </w:r>
          </w:p>
        </w:tc>
        <w:tc>
          <w:tcPr>
            <w:tcW w:w="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宋体" w:hAnsi="宋体" w:eastAsia="宋体" w:cs="Arial"/>
                <w:color w:val="000000"/>
                <w:sz w:val="18"/>
                <w:szCs w:val="18"/>
                <w:highlight w:val="none"/>
              </w:rPr>
            </w:pPr>
            <w:r>
              <w:rPr>
                <w:rFonts w:hint="eastAsia" w:ascii="宋体" w:hAnsi="宋体" w:eastAsia="宋体" w:cs="Arial"/>
                <w:color w:val="000000"/>
                <w:sz w:val="18"/>
                <w:szCs w:val="18"/>
                <w:highlight w:val="none"/>
              </w:rPr>
              <w:t>当期新增借款</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宋体" w:hAnsi="宋体" w:eastAsia="宋体" w:cs="Arial"/>
                <w:color w:val="000000"/>
                <w:sz w:val="18"/>
                <w:szCs w:val="18"/>
                <w:highlight w:val="none"/>
              </w:rPr>
            </w:pPr>
            <w:r>
              <w:rPr>
                <w:rFonts w:hint="eastAsia" w:ascii="宋体" w:hAnsi="宋体" w:eastAsia="宋体" w:cs="Arial"/>
                <w:color w:val="000000"/>
                <w:sz w:val="18"/>
                <w:szCs w:val="18"/>
                <w:highlight w:val="none"/>
              </w:rPr>
              <w:t>当期还本</w:t>
            </w:r>
          </w:p>
        </w:tc>
        <w:tc>
          <w:tcPr>
            <w:tcW w:w="12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宋体" w:hAnsi="宋体" w:eastAsia="宋体" w:cs="Arial"/>
                <w:color w:val="000000"/>
                <w:sz w:val="18"/>
                <w:szCs w:val="18"/>
                <w:highlight w:val="none"/>
              </w:rPr>
            </w:pPr>
            <w:r>
              <w:rPr>
                <w:rFonts w:hint="eastAsia" w:ascii="宋体" w:hAnsi="宋体" w:eastAsia="宋体" w:cs="Arial"/>
                <w:color w:val="000000"/>
                <w:sz w:val="18"/>
                <w:szCs w:val="18"/>
                <w:highlight w:val="none"/>
              </w:rPr>
              <w:t>当期付息</w:t>
            </w:r>
          </w:p>
        </w:tc>
        <w:tc>
          <w:tcPr>
            <w:tcW w:w="1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宋体" w:hAnsi="宋体" w:eastAsia="宋体" w:cs="Arial"/>
                <w:color w:val="000000"/>
                <w:sz w:val="18"/>
                <w:szCs w:val="18"/>
                <w:highlight w:val="none"/>
              </w:rPr>
            </w:pPr>
            <w:r>
              <w:rPr>
                <w:rFonts w:hint="eastAsia" w:ascii="宋体" w:hAnsi="宋体" w:eastAsia="宋体" w:cs="Arial"/>
                <w:color w:val="000000"/>
                <w:sz w:val="18"/>
                <w:szCs w:val="18"/>
                <w:highlight w:val="none"/>
              </w:rPr>
              <w:t>当期还本付息合计</w:t>
            </w: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宋体" w:hAnsi="宋体" w:eastAsia="宋体" w:cs="Arial"/>
                <w:color w:val="000000"/>
                <w:sz w:val="18"/>
                <w:szCs w:val="18"/>
                <w:highlight w:val="none"/>
              </w:rPr>
            </w:pPr>
            <w:r>
              <w:rPr>
                <w:rFonts w:hint="eastAsia" w:ascii="宋体" w:hAnsi="宋体" w:eastAsia="宋体" w:cs="Arial"/>
                <w:color w:val="000000"/>
                <w:sz w:val="18"/>
                <w:szCs w:val="18"/>
                <w:highlight w:val="none"/>
              </w:rPr>
              <w:t>期末借款余额</w:t>
            </w:r>
          </w:p>
        </w:tc>
      </w:tr>
      <w:tr>
        <w:tblPrEx>
          <w:tblCellMar>
            <w:top w:w="0" w:type="dxa"/>
            <w:left w:w="108" w:type="dxa"/>
            <w:bottom w:w="0" w:type="dxa"/>
            <w:right w:w="108" w:type="dxa"/>
          </w:tblCellMar>
        </w:tblPrEx>
        <w:trPr>
          <w:trHeight w:val="338" w:hRule="atLeast"/>
        </w:trPr>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2021</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4,500.00</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4,500.00</w:t>
            </w:r>
          </w:p>
        </w:tc>
      </w:tr>
      <w:tr>
        <w:tblPrEx>
          <w:tblCellMar>
            <w:top w:w="0" w:type="dxa"/>
            <w:left w:w="108" w:type="dxa"/>
            <w:bottom w:w="0" w:type="dxa"/>
            <w:right w:w="108" w:type="dxa"/>
          </w:tblCellMar>
        </w:tblPrEx>
        <w:trPr>
          <w:trHeight w:val="338" w:hRule="atLeast"/>
        </w:trPr>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2022 年</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4,500.00</w:t>
            </w:r>
          </w:p>
        </w:tc>
        <w:tc>
          <w:tcPr>
            <w:tcW w:w="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180.00</w:t>
            </w:r>
          </w:p>
        </w:tc>
        <w:tc>
          <w:tcPr>
            <w:tcW w:w="1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180.00</w:t>
            </w: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4,500.00</w:t>
            </w:r>
          </w:p>
        </w:tc>
      </w:tr>
      <w:tr>
        <w:tblPrEx>
          <w:tblCellMar>
            <w:top w:w="0" w:type="dxa"/>
            <w:left w:w="108" w:type="dxa"/>
            <w:bottom w:w="0" w:type="dxa"/>
            <w:right w:w="108" w:type="dxa"/>
          </w:tblCellMar>
        </w:tblPrEx>
        <w:trPr>
          <w:trHeight w:val="338" w:hRule="atLeast"/>
        </w:trPr>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2023 年</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4,500.00</w:t>
            </w:r>
          </w:p>
        </w:tc>
        <w:tc>
          <w:tcPr>
            <w:tcW w:w="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180.00</w:t>
            </w:r>
          </w:p>
        </w:tc>
        <w:tc>
          <w:tcPr>
            <w:tcW w:w="1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180.00</w:t>
            </w: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4,500.00</w:t>
            </w:r>
          </w:p>
        </w:tc>
      </w:tr>
      <w:tr>
        <w:tblPrEx>
          <w:tblCellMar>
            <w:top w:w="0" w:type="dxa"/>
            <w:left w:w="108" w:type="dxa"/>
            <w:bottom w:w="0" w:type="dxa"/>
            <w:right w:w="108" w:type="dxa"/>
          </w:tblCellMar>
        </w:tblPrEx>
        <w:trPr>
          <w:trHeight w:val="338" w:hRule="atLeast"/>
        </w:trPr>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2024 年</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4,500.00</w:t>
            </w:r>
          </w:p>
        </w:tc>
        <w:tc>
          <w:tcPr>
            <w:tcW w:w="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180.00</w:t>
            </w:r>
          </w:p>
        </w:tc>
        <w:tc>
          <w:tcPr>
            <w:tcW w:w="1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180.00</w:t>
            </w: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4,500.00</w:t>
            </w:r>
          </w:p>
        </w:tc>
      </w:tr>
      <w:tr>
        <w:tblPrEx>
          <w:tblCellMar>
            <w:top w:w="0" w:type="dxa"/>
            <w:left w:w="108" w:type="dxa"/>
            <w:bottom w:w="0" w:type="dxa"/>
            <w:right w:w="108" w:type="dxa"/>
          </w:tblCellMar>
        </w:tblPrEx>
        <w:trPr>
          <w:trHeight w:val="338" w:hRule="atLeast"/>
        </w:trPr>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2025 年</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4,500.00</w:t>
            </w:r>
          </w:p>
        </w:tc>
        <w:tc>
          <w:tcPr>
            <w:tcW w:w="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180.00</w:t>
            </w:r>
          </w:p>
        </w:tc>
        <w:tc>
          <w:tcPr>
            <w:tcW w:w="1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180.00</w:t>
            </w: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4,500.00</w:t>
            </w:r>
          </w:p>
        </w:tc>
      </w:tr>
      <w:tr>
        <w:tblPrEx>
          <w:tblCellMar>
            <w:top w:w="0" w:type="dxa"/>
            <w:left w:w="108" w:type="dxa"/>
            <w:bottom w:w="0" w:type="dxa"/>
            <w:right w:w="108" w:type="dxa"/>
          </w:tblCellMar>
        </w:tblPrEx>
        <w:trPr>
          <w:trHeight w:val="338" w:hRule="atLeast"/>
        </w:trPr>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2026 年</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4,500.00</w:t>
            </w:r>
          </w:p>
        </w:tc>
        <w:tc>
          <w:tcPr>
            <w:tcW w:w="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180.00</w:t>
            </w:r>
          </w:p>
        </w:tc>
        <w:tc>
          <w:tcPr>
            <w:tcW w:w="1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180.00</w:t>
            </w: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4,500.00</w:t>
            </w:r>
          </w:p>
        </w:tc>
      </w:tr>
      <w:tr>
        <w:tblPrEx>
          <w:tblCellMar>
            <w:top w:w="0" w:type="dxa"/>
            <w:left w:w="108" w:type="dxa"/>
            <w:bottom w:w="0" w:type="dxa"/>
            <w:right w:w="108" w:type="dxa"/>
          </w:tblCellMar>
        </w:tblPrEx>
        <w:trPr>
          <w:trHeight w:val="338" w:hRule="atLeast"/>
        </w:trPr>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2027 年</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4,500.00</w:t>
            </w:r>
          </w:p>
        </w:tc>
        <w:tc>
          <w:tcPr>
            <w:tcW w:w="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180.00</w:t>
            </w:r>
          </w:p>
        </w:tc>
        <w:tc>
          <w:tcPr>
            <w:tcW w:w="1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180.00</w:t>
            </w: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4,500.00</w:t>
            </w:r>
          </w:p>
        </w:tc>
      </w:tr>
      <w:tr>
        <w:tblPrEx>
          <w:tblCellMar>
            <w:top w:w="0" w:type="dxa"/>
            <w:left w:w="108" w:type="dxa"/>
            <w:bottom w:w="0" w:type="dxa"/>
            <w:right w:w="108" w:type="dxa"/>
          </w:tblCellMar>
        </w:tblPrEx>
        <w:trPr>
          <w:trHeight w:val="338" w:hRule="atLeast"/>
        </w:trPr>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2028 年</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4,500.00</w:t>
            </w:r>
          </w:p>
        </w:tc>
        <w:tc>
          <w:tcPr>
            <w:tcW w:w="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180.00</w:t>
            </w:r>
          </w:p>
        </w:tc>
        <w:tc>
          <w:tcPr>
            <w:tcW w:w="1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180.00</w:t>
            </w: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4,500.00</w:t>
            </w:r>
          </w:p>
        </w:tc>
      </w:tr>
      <w:tr>
        <w:tblPrEx>
          <w:tblCellMar>
            <w:top w:w="0" w:type="dxa"/>
            <w:left w:w="108" w:type="dxa"/>
            <w:bottom w:w="0" w:type="dxa"/>
            <w:right w:w="108" w:type="dxa"/>
          </w:tblCellMar>
        </w:tblPrEx>
        <w:trPr>
          <w:trHeight w:val="338" w:hRule="atLeast"/>
        </w:trPr>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2029 年</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4,500.00</w:t>
            </w:r>
          </w:p>
        </w:tc>
        <w:tc>
          <w:tcPr>
            <w:tcW w:w="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180.00</w:t>
            </w:r>
          </w:p>
        </w:tc>
        <w:tc>
          <w:tcPr>
            <w:tcW w:w="1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180.00</w:t>
            </w: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4,500.00</w:t>
            </w:r>
          </w:p>
        </w:tc>
      </w:tr>
      <w:tr>
        <w:tblPrEx>
          <w:tblCellMar>
            <w:top w:w="0" w:type="dxa"/>
            <w:left w:w="108" w:type="dxa"/>
            <w:bottom w:w="0" w:type="dxa"/>
            <w:right w:w="108" w:type="dxa"/>
          </w:tblCellMar>
        </w:tblPrEx>
        <w:trPr>
          <w:trHeight w:val="338" w:hRule="atLeast"/>
        </w:trPr>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2030 年</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4,500.00</w:t>
            </w:r>
          </w:p>
        </w:tc>
        <w:tc>
          <w:tcPr>
            <w:tcW w:w="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180.00</w:t>
            </w:r>
          </w:p>
        </w:tc>
        <w:tc>
          <w:tcPr>
            <w:tcW w:w="1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180.00</w:t>
            </w: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4,500.00</w:t>
            </w:r>
          </w:p>
        </w:tc>
      </w:tr>
      <w:tr>
        <w:tblPrEx>
          <w:tblCellMar>
            <w:top w:w="0" w:type="dxa"/>
            <w:left w:w="108" w:type="dxa"/>
            <w:bottom w:w="0" w:type="dxa"/>
            <w:right w:w="108" w:type="dxa"/>
          </w:tblCellMar>
        </w:tblPrEx>
        <w:trPr>
          <w:trHeight w:val="338" w:hRule="atLeast"/>
        </w:trPr>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2031 年</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4,500.00</w:t>
            </w:r>
          </w:p>
        </w:tc>
        <w:tc>
          <w:tcPr>
            <w:tcW w:w="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4,500.00</w:t>
            </w:r>
          </w:p>
        </w:tc>
        <w:tc>
          <w:tcPr>
            <w:tcW w:w="12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180.00</w:t>
            </w:r>
          </w:p>
        </w:tc>
        <w:tc>
          <w:tcPr>
            <w:tcW w:w="1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4,680.00</w:t>
            </w: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r>
      <w:tr>
        <w:tblPrEx>
          <w:tblCellMar>
            <w:top w:w="0" w:type="dxa"/>
            <w:left w:w="108" w:type="dxa"/>
            <w:bottom w:w="0" w:type="dxa"/>
            <w:right w:w="108" w:type="dxa"/>
          </w:tblCellMar>
        </w:tblPrEx>
        <w:trPr>
          <w:trHeight w:val="361" w:hRule="atLeast"/>
        </w:trPr>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合计</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4,500.00</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4,500.00</w:t>
            </w:r>
          </w:p>
        </w:tc>
        <w:tc>
          <w:tcPr>
            <w:tcW w:w="12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1,800.00</w:t>
            </w:r>
          </w:p>
        </w:tc>
        <w:tc>
          <w:tcPr>
            <w:tcW w:w="1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6,300.00</w:t>
            </w: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r>
    </w:tbl>
    <w:p>
      <w:pPr>
        <w:pStyle w:val="20"/>
        <w:spacing w:after="0" w:line="240" w:lineRule="auto"/>
        <w:ind w:firstLine="0"/>
        <w:jc w:val="center"/>
        <w:rPr>
          <w:color w:val="000000"/>
          <w:sz w:val="21"/>
          <w:szCs w:val="21"/>
          <w:highlight w:val="none"/>
        </w:rPr>
      </w:pPr>
    </w:p>
    <w:p>
      <w:pPr>
        <w:pStyle w:val="20"/>
        <w:spacing w:after="0" w:line="240" w:lineRule="auto"/>
        <w:ind w:firstLine="0"/>
        <w:jc w:val="center"/>
        <w:rPr>
          <w:color w:val="000000"/>
          <w:sz w:val="21"/>
          <w:szCs w:val="21"/>
          <w:highlight w:val="none"/>
        </w:rPr>
      </w:pPr>
      <w:r>
        <w:rPr>
          <w:rFonts w:hint="eastAsia"/>
          <w:color w:val="000000"/>
          <w:sz w:val="21"/>
          <w:szCs w:val="21"/>
          <w:highlight w:val="none"/>
        </w:rPr>
        <w:t>儋州市中医医院后续债券融资还本付息明细如下：</w:t>
      </w:r>
    </w:p>
    <w:tbl>
      <w:tblPr>
        <w:tblStyle w:val="11"/>
        <w:tblW w:w="7776" w:type="dxa"/>
        <w:jc w:val="center"/>
        <w:tblLayout w:type="fixed"/>
        <w:tblCellMar>
          <w:top w:w="0" w:type="dxa"/>
          <w:left w:w="108" w:type="dxa"/>
          <w:bottom w:w="0" w:type="dxa"/>
          <w:right w:w="108" w:type="dxa"/>
        </w:tblCellMar>
      </w:tblPr>
      <w:tblGrid>
        <w:gridCol w:w="995"/>
        <w:gridCol w:w="1068"/>
        <w:gridCol w:w="1028"/>
        <w:gridCol w:w="1199"/>
        <w:gridCol w:w="1290"/>
        <w:gridCol w:w="1098"/>
        <w:gridCol w:w="1098"/>
      </w:tblGrid>
      <w:tr>
        <w:tblPrEx>
          <w:tblCellMar>
            <w:top w:w="0" w:type="dxa"/>
            <w:left w:w="108" w:type="dxa"/>
            <w:bottom w:w="0" w:type="dxa"/>
            <w:right w:w="108" w:type="dxa"/>
          </w:tblCellMar>
        </w:tblPrEx>
        <w:trPr>
          <w:trHeight w:val="802" w:hRule="atLeast"/>
          <w:tblHeader/>
          <w:jc w:val="center"/>
        </w:trPr>
        <w:tc>
          <w:tcPr>
            <w:tcW w:w="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年度</w:t>
            </w:r>
          </w:p>
        </w:tc>
        <w:tc>
          <w:tcPr>
            <w:tcW w:w="1068" w:type="dxa"/>
            <w:tcBorders>
              <w:top w:val="single" w:color="000000" w:sz="4" w:space="0"/>
              <w:left w:val="single" w:color="000000" w:sz="4" w:space="0"/>
              <w:bottom w:val="nil"/>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期初借款余额</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当期新增借款</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当期还本</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当期付息</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当期还本付息合计</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lang w:bidi="ar"/>
              </w:rPr>
              <w:t>期末借款余额</w:t>
            </w:r>
          </w:p>
        </w:tc>
      </w:tr>
      <w:tr>
        <w:tblPrEx>
          <w:tblCellMar>
            <w:top w:w="0" w:type="dxa"/>
            <w:left w:w="108" w:type="dxa"/>
            <w:bottom w:w="0" w:type="dxa"/>
            <w:right w:w="108" w:type="dxa"/>
          </w:tblCellMar>
        </w:tblPrEx>
        <w:trPr>
          <w:trHeight w:val="327" w:hRule="atLeast"/>
          <w:jc w:val="center"/>
        </w:trPr>
        <w:tc>
          <w:tcPr>
            <w:tcW w:w="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2022 年</w:t>
            </w: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33,500.00</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670.00</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670.00</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33,500.00</w:t>
            </w:r>
          </w:p>
        </w:tc>
      </w:tr>
      <w:tr>
        <w:tblPrEx>
          <w:tblCellMar>
            <w:top w:w="0" w:type="dxa"/>
            <w:left w:w="108" w:type="dxa"/>
            <w:bottom w:w="0" w:type="dxa"/>
            <w:right w:w="108" w:type="dxa"/>
          </w:tblCellMar>
        </w:tblPrEx>
        <w:trPr>
          <w:trHeight w:val="327" w:hRule="atLeast"/>
          <w:jc w:val="center"/>
        </w:trPr>
        <w:tc>
          <w:tcPr>
            <w:tcW w:w="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2023 年</w:t>
            </w: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33,500.00</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1,340.00</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1,340.00</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33,500.00</w:t>
            </w:r>
          </w:p>
        </w:tc>
      </w:tr>
      <w:tr>
        <w:tblPrEx>
          <w:tblCellMar>
            <w:top w:w="0" w:type="dxa"/>
            <w:left w:w="108" w:type="dxa"/>
            <w:bottom w:w="0" w:type="dxa"/>
            <w:right w:w="108" w:type="dxa"/>
          </w:tblCellMar>
        </w:tblPrEx>
        <w:trPr>
          <w:trHeight w:val="327" w:hRule="atLeast"/>
          <w:jc w:val="center"/>
        </w:trPr>
        <w:tc>
          <w:tcPr>
            <w:tcW w:w="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2024 年</w:t>
            </w: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33,500.00</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1,340.00</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1,340.00</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33,500.00</w:t>
            </w:r>
          </w:p>
        </w:tc>
      </w:tr>
      <w:tr>
        <w:tblPrEx>
          <w:tblCellMar>
            <w:top w:w="0" w:type="dxa"/>
            <w:left w:w="108" w:type="dxa"/>
            <w:bottom w:w="0" w:type="dxa"/>
            <w:right w:w="108" w:type="dxa"/>
          </w:tblCellMar>
        </w:tblPrEx>
        <w:trPr>
          <w:trHeight w:val="327" w:hRule="atLeast"/>
          <w:jc w:val="center"/>
        </w:trPr>
        <w:tc>
          <w:tcPr>
            <w:tcW w:w="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2025 年</w:t>
            </w: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33,500.00</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1,340.00</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1,340.00</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33,500.00</w:t>
            </w:r>
          </w:p>
        </w:tc>
      </w:tr>
      <w:tr>
        <w:tblPrEx>
          <w:tblCellMar>
            <w:top w:w="0" w:type="dxa"/>
            <w:left w:w="108" w:type="dxa"/>
            <w:bottom w:w="0" w:type="dxa"/>
            <w:right w:w="108" w:type="dxa"/>
          </w:tblCellMar>
        </w:tblPrEx>
        <w:trPr>
          <w:trHeight w:val="327" w:hRule="atLeast"/>
          <w:jc w:val="center"/>
        </w:trPr>
        <w:tc>
          <w:tcPr>
            <w:tcW w:w="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2026 年</w:t>
            </w: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33,500.00</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1,340.00</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1,340.00</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33,500.00</w:t>
            </w:r>
          </w:p>
        </w:tc>
      </w:tr>
      <w:tr>
        <w:tblPrEx>
          <w:tblCellMar>
            <w:top w:w="0" w:type="dxa"/>
            <w:left w:w="108" w:type="dxa"/>
            <w:bottom w:w="0" w:type="dxa"/>
            <w:right w:w="108" w:type="dxa"/>
          </w:tblCellMar>
        </w:tblPrEx>
        <w:trPr>
          <w:trHeight w:val="327" w:hRule="atLeast"/>
          <w:jc w:val="center"/>
        </w:trPr>
        <w:tc>
          <w:tcPr>
            <w:tcW w:w="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2027 年</w:t>
            </w: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33,500.00</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33,500.00</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670.00</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34,170.00</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r>
      <w:tr>
        <w:tblPrEx>
          <w:tblCellMar>
            <w:top w:w="0" w:type="dxa"/>
            <w:left w:w="108" w:type="dxa"/>
            <w:bottom w:w="0" w:type="dxa"/>
            <w:right w:w="108" w:type="dxa"/>
          </w:tblCellMar>
        </w:tblPrEx>
        <w:trPr>
          <w:trHeight w:val="327" w:hRule="atLeast"/>
          <w:jc w:val="center"/>
        </w:trPr>
        <w:tc>
          <w:tcPr>
            <w:tcW w:w="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2028 年</w:t>
            </w: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r>
      <w:tr>
        <w:tblPrEx>
          <w:tblCellMar>
            <w:top w:w="0" w:type="dxa"/>
            <w:left w:w="108" w:type="dxa"/>
            <w:bottom w:w="0" w:type="dxa"/>
            <w:right w:w="108" w:type="dxa"/>
          </w:tblCellMar>
        </w:tblPrEx>
        <w:trPr>
          <w:trHeight w:val="327" w:hRule="atLeast"/>
          <w:jc w:val="center"/>
        </w:trPr>
        <w:tc>
          <w:tcPr>
            <w:tcW w:w="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2029 年</w:t>
            </w: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r>
      <w:tr>
        <w:tblPrEx>
          <w:tblCellMar>
            <w:top w:w="0" w:type="dxa"/>
            <w:left w:w="108" w:type="dxa"/>
            <w:bottom w:w="0" w:type="dxa"/>
            <w:right w:w="108" w:type="dxa"/>
          </w:tblCellMar>
        </w:tblPrEx>
        <w:trPr>
          <w:trHeight w:val="327" w:hRule="atLeast"/>
          <w:jc w:val="center"/>
        </w:trPr>
        <w:tc>
          <w:tcPr>
            <w:tcW w:w="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2030 年</w:t>
            </w: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r>
      <w:tr>
        <w:tblPrEx>
          <w:tblCellMar>
            <w:top w:w="0" w:type="dxa"/>
            <w:left w:w="108" w:type="dxa"/>
            <w:bottom w:w="0" w:type="dxa"/>
            <w:right w:w="108" w:type="dxa"/>
          </w:tblCellMar>
        </w:tblPrEx>
        <w:trPr>
          <w:trHeight w:val="373" w:hRule="atLeast"/>
          <w:jc w:val="center"/>
        </w:trPr>
        <w:tc>
          <w:tcPr>
            <w:tcW w:w="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2031 年</w:t>
            </w: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r>
      <w:tr>
        <w:tblPrEx>
          <w:tblCellMar>
            <w:top w:w="0" w:type="dxa"/>
            <w:left w:w="108" w:type="dxa"/>
            <w:bottom w:w="0" w:type="dxa"/>
            <w:right w:w="108" w:type="dxa"/>
          </w:tblCellMar>
        </w:tblPrEx>
        <w:trPr>
          <w:trHeight w:val="396" w:hRule="atLeast"/>
          <w:jc w:val="center"/>
        </w:trPr>
        <w:tc>
          <w:tcPr>
            <w:tcW w:w="9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ascii="Arial Narrow" w:hAnsi="Arial Narrow" w:eastAsia="宋体" w:cs="Arial"/>
                <w:color w:val="000000"/>
                <w:sz w:val="20"/>
                <w:szCs w:val="20"/>
                <w:highlight w:val="none"/>
              </w:rPr>
              <w:t>合计</w:t>
            </w: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33,500.00</w:t>
            </w:r>
          </w:p>
        </w:tc>
        <w:tc>
          <w:tcPr>
            <w:tcW w:w="11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33,500.00</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6,700.00</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40,200.00</w:t>
            </w:r>
          </w:p>
        </w:tc>
        <w:tc>
          <w:tcPr>
            <w:tcW w:w="10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r>
    </w:tbl>
    <w:p>
      <w:pPr>
        <w:pStyle w:val="20"/>
        <w:spacing w:after="0" w:line="240" w:lineRule="auto"/>
        <w:ind w:firstLine="0"/>
        <w:jc w:val="center"/>
        <w:rPr>
          <w:rFonts w:asciiTheme="minorEastAsia" w:hAnsiTheme="minorEastAsia" w:eastAsiaTheme="minorEastAsia" w:cstheme="minorEastAsia"/>
          <w:color w:val="000000"/>
          <w:sz w:val="21"/>
          <w:szCs w:val="21"/>
          <w:highlight w:val="none"/>
        </w:rPr>
      </w:pPr>
    </w:p>
    <w:p>
      <w:pPr>
        <w:pStyle w:val="20"/>
        <w:spacing w:before="240" w:beforeLines="100" w:after="0" w:line="240" w:lineRule="auto"/>
        <w:ind w:firstLine="0"/>
        <w:jc w:val="both"/>
        <w:rPr>
          <w:rFonts w:asciiTheme="minorEastAsia" w:hAnsiTheme="minorEastAsia" w:eastAsiaTheme="minorEastAsia" w:cstheme="minorEastAsia"/>
          <w:color w:val="000000"/>
          <w:sz w:val="21"/>
          <w:szCs w:val="21"/>
          <w:highlight w:val="none"/>
        </w:rPr>
      </w:pPr>
    </w:p>
    <w:p>
      <w:pPr>
        <w:pStyle w:val="20"/>
        <w:spacing w:before="240" w:beforeLines="100" w:after="0" w:line="240" w:lineRule="auto"/>
        <w:ind w:firstLine="0"/>
        <w:jc w:val="both"/>
        <w:rPr>
          <w:rFonts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项目4：儋州市滨海新区医院</w:t>
      </w:r>
    </w:p>
    <w:p>
      <w:pPr>
        <w:pStyle w:val="20"/>
        <w:spacing w:before="240" w:beforeLines="100" w:after="0" w:line="240" w:lineRule="auto"/>
        <w:ind w:firstLine="0"/>
        <w:jc w:val="center"/>
        <w:rPr>
          <w:rFonts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儋州市滨海新区医院已发行专项债券还本付息表</w:t>
      </w:r>
    </w:p>
    <w:tbl>
      <w:tblPr>
        <w:tblStyle w:val="11"/>
        <w:tblW w:w="7596" w:type="dxa"/>
        <w:tblInd w:w="448" w:type="dxa"/>
        <w:tblLayout w:type="fixed"/>
        <w:tblCellMar>
          <w:top w:w="0" w:type="dxa"/>
          <w:left w:w="108" w:type="dxa"/>
          <w:bottom w:w="0" w:type="dxa"/>
          <w:right w:w="108" w:type="dxa"/>
        </w:tblCellMar>
      </w:tblPr>
      <w:tblGrid>
        <w:gridCol w:w="932"/>
        <w:gridCol w:w="1087"/>
        <w:gridCol w:w="966"/>
        <w:gridCol w:w="1200"/>
        <w:gridCol w:w="1299"/>
        <w:gridCol w:w="1041"/>
        <w:gridCol w:w="1071"/>
      </w:tblGrid>
      <w:tr>
        <w:tblPrEx>
          <w:tblCellMar>
            <w:top w:w="0" w:type="dxa"/>
            <w:left w:w="108" w:type="dxa"/>
            <w:bottom w:w="0" w:type="dxa"/>
            <w:right w:w="108" w:type="dxa"/>
          </w:tblCellMar>
        </w:tblPrEx>
        <w:trPr>
          <w:trHeight w:val="610" w:hRule="atLeast"/>
          <w:tblHeader/>
        </w:trPr>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宋体" w:hAnsi="宋体" w:eastAsia="宋体" w:cs="Arial"/>
                <w:color w:val="000000"/>
                <w:sz w:val="18"/>
                <w:szCs w:val="18"/>
                <w:highlight w:val="none"/>
              </w:rPr>
            </w:pPr>
            <w:r>
              <w:rPr>
                <w:rFonts w:hint="eastAsia" w:ascii="宋体" w:hAnsi="宋体" w:eastAsia="宋体" w:cs="Arial"/>
                <w:color w:val="000000"/>
                <w:sz w:val="18"/>
                <w:szCs w:val="18"/>
                <w:highlight w:val="none"/>
              </w:rPr>
              <w:t>年度</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宋体" w:hAnsi="宋体" w:eastAsia="宋体" w:cs="Arial"/>
                <w:color w:val="000000"/>
                <w:sz w:val="18"/>
                <w:szCs w:val="18"/>
                <w:highlight w:val="none"/>
              </w:rPr>
            </w:pPr>
            <w:r>
              <w:rPr>
                <w:rFonts w:hint="eastAsia" w:ascii="宋体" w:hAnsi="宋体" w:eastAsia="宋体" w:cs="Arial"/>
                <w:color w:val="000000"/>
                <w:sz w:val="18"/>
                <w:szCs w:val="18"/>
                <w:highlight w:val="none"/>
              </w:rPr>
              <w:t>期初借款余额</w:t>
            </w:r>
          </w:p>
        </w:tc>
        <w:tc>
          <w:tcPr>
            <w:tcW w:w="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宋体" w:hAnsi="宋体" w:eastAsia="宋体" w:cs="Arial"/>
                <w:color w:val="000000"/>
                <w:sz w:val="18"/>
                <w:szCs w:val="18"/>
                <w:highlight w:val="none"/>
              </w:rPr>
            </w:pPr>
            <w:r>
              <w:rPr>
                <w:rFonts w:hint="eastAsia" w:ascii="宋体" w:hAnsi="宋体" w:eastAsia="宋体" w:cs="Arial"/>
                <w:color w:val="000000"/>
                <w:sz w:val="18"/>
                <w:szCs w:val="18"/>
                <w:highlight w:val="none"/>
              </w:rPr>
              <w:t>当期新增借款</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宋体" w:hAnsi="宋体" w:eastAsia="宋体" w:cs="Arial"/>
                <w:color w:val="000000"/>
                <w:sz w:val="18"/>
                <w:szCs w:val="18"/>
                <w:highlight w:val="none"/>
              </w:rPr>
            </w:pPr>
            <w:r>
              <w:rPr>
                <w:rFonts w:hint="eastAsia" w:ascii="宋体" w:hAnsi="宋体" w:eastAsia="宋体" w:cs="Arial"/>
                <w:color w:val="000000"/>
                <w:sz w:val="18"/>
                <w:szCs w:val="18"/>
                <w:highlight w:val="none"/>
              </w:rPr>
              <w:t>当期还本</w:t>
            </w:r>
          </w:p>
        </w:tc>
        <w:tc>
          <w:tcPr>
            <w:tcW w:w="12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宋体" w:hAnsi="宋体" w:eastAsia="宋体" w:cs="Arial"/>
                <w:color w:val="000000"/>
                <w:sz w:val="18"/>
                <w:szCs w:val="18"/>
                <w:highlight w:val="none"/>
              </w:rPr>
            </w:pPr>
            <w:r>
              <w:rPr>
                <w:rFonts w:hint="eastAsia" w:ascii="宋体" w:hAnsi="宋体" w:eastAsia="宋体" w:cs="Arial"/>
                <w:color w:val="000000"/>
                <w:sz w:val="18"/>
                <w:szCs w:val="18"/>
                <w:highlight w:val="none"/>
              </w:rPr>
              <w:t>当期付息</w:t>
            </w:r>
          </w:p>
        </w:tc>
        <w:tc>
          <w:tcPr>
            <w:tcW w:w="1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宋体" w:hAnsi="宋体" w:eastAsia="宋体" w:cs="Arial"/>
                <w:color w:val="000000"/>
                <w:sz w:val="18"/>
                <w:szCs w:val="18"/>
                <w:highlight w:val="none"/>
              </w:rPr>
            </w:pPr>
            <w:r>
              <w:rPr>
                <w:rFonts w:hint="eastAsia" w:ascii="宋体" w:hAnsi="宋体" w:eastAsia="宋体" w:cs="Arial"/>
                <w:color w:val="000000"/>
                <w:sz w:val="18"/>
                <w:szCs w:val="18"/>
                <w:highlight w:val="none"/>
              </w:rPr>
              <w:t>当期还本付息合计</w:t>
            </w: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宋体" w:hAnsi="宋体" w:eastAsia="宋体" w:cs="Arial"/>
                <w:color w:val="000000"/>
                <w:sz w:val="18"/>
                <w:szCs w:val="18"/>
                <w:highlight w:val="none"/>
              </w:rPr>
            </w:pPr>
            <w:r>
              <w:rPr>
                <w:rFonts w:hint="eastAsia" w:ascii="宋体" w:hAnsi="宋体" w:eastAsia="宋体" w:cs="Arial"/>
                <w:color w:val="000000"/>
                <w:sz w:val="18"/>
                <w:szCs w:val="18"/>
                <w:highlight w:val="none"/>
              </w:rPr>
              <w:t>期末借款余额</w:t>
            </w:r>
          </w:p>
        </w:tc>
      </w:tr>
      <w:tr>
        <w:tblPrEx>
          <w:tblCellMar>
            <w:top w:w="0" w:type="dxa"/>
            <w:left w:w="108" w:type="dxa"/>
            <w:bottom w:w="0" w:type="dxa"/>
            <w:right w:w="108" w:type="dxa"/>
          </w:tblCellMar>
        </w:tblPrEx>
        <w:trPr>
          <w:trHeight w:val="338" w:hRule="atLeast"/>
        </w:trPr>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2021年</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1,000.00</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1,000.00</w:t>
            </w:r>
          </w:p>
        </w:tc>
      </w:tr>
      <w:tr>
        <w:tblPrEx>
          <w:tblCellMar>
            <w:top w:w="0" w:type="dxa"/>
            <w:left w:w="108" w:type="dxa"/>
            <w:bottom w:w="0" w:type="dxa"/>
            <w:right w:w="108" w:type="dxa"/>
          </w:tblCellMar>
        </w:tblPrEx>
        <w:trPr>
          <w:trHeight w:val="338" w:hRule="atLeast"/>
        </w:trPr>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2022 年</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1,000.00</w:t>
            </w:r>
          </w:p>
        </w:tc>
        <w:tc>
          <w:tcPr>
            <w:tcW w:w="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31.30</w:t>
            </w:r>
          </w:p>
        </w:tc>
        <w:tc>
          <w:tcPr>
            <w:tcW w:w="1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31.30</w:t>
            </w: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1,000.00</w:t>
            </w:r>
          </w:p>
        </w:tc>
      </w:tr>
      <w:tr>
        <w:tblPrEx>
          <w:tblCellMar>
            <w:top w:w="0" w:type="dxa"/>
            <w:left w:w="108" w:type="dxa"/>
            <w:bottom w:w="0" w:type="dxa"/>
            <w:right w:w="108" w:type="dxa"/>
          </w:tblCellMar>
        </w:tblPrEx>
        <w:trPr>
          <w:trHeight w:val="338" w:hRule="atLeast"/>
        </w:trPr>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2023 年</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1,000.00</w:t>
            </w:r>
          </w:p>
        </w:tc>
        <w:tc>
          <w:tcPr>
            <w:tcW w:w="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31.30</w:t>
            </w:r>
          </w:p>
        </w:tc>
        <w:tc>
          <w:tcPr>
            <w:tcW w:w="1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31.30</w:t>
            </w: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1,000.00</w:t>
            </w:r>
          </w:p>
        </w:tc>
      </w:tr>
      <w:tr>
        <w:tblPrEx>
          <w:tblCellMar>
            <w:top w:w="0" w:type="dxa"/>
            <w:left w:w="108" w:type="dxa"/>
            <w:bottom w:w="0" w:type="dxa"/>
            <w:right w:w="108" w:type="dxa"/>
          </w:tblCellMar>
        </w:tblPrEx>
        <w:trPr>
          <w:trHeight w:val="338" w:hRule="atLeast"/>
        </w:trPr>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2024 年</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1,000.00</w:t>
            </w:r>
          </w:p>
        </w:tc>
        <w:tc>
          <w:tcPr>
            <w:tcW w:w="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31.30</w:t>
            </w:r>
          </w:p>
        </w:tc>
        <w:tc>
          <w:tcPr>
            <w:tcW w:w="1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31.30</w:t>
            </w: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1,000.00</w:t>
            </w:r>
          </w:p>
        </w:tc>
      </w:tr>
      <w:tr>
        <w:tblPrEx>
          <w:tblCellMar>
            <w:top w:w="0" w:type="dxa"/>
            <w:left w:w="108" w:type="dxa"/>
            <w:bottom w:w="0" w:type="dxa"/>
            <w:right w:w="108" w:type="dxa"/>
          </w:tblCellMar>
        </w:tblPrEx>
        <w:trPr>
          <w:trHeight w:val="338" w:hRule="atLeast"/>
        </w:trPr>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2025 年</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1,000.00</w:t>
            </w:r>
          </w:p>
        </w:tc>
        <w:tc>
          <w:tcPr>
            <w:tcW w:w="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31.30</w:t>
            </w:r>
          </w:p>
        </w:tc>
        <w:tc>
          <w:tcPr>
            <w:tcW w:w="1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31.30</w:t>
            </w: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1,000.00</w:t>
            </w:r>
          </w:p>
        </w:tc>
      </w:tr>
      <w:tr>
        <w:tblPrEx>
          <w:tblCellMar>
            <w:top w:w="0" w:type="dxa"/>
            <w:left w:w="108" w:type="dxa"/>
            <w:bottom w:w="0" w:type="dxa"/>
            <w:right w:w="108" w:type="dxa"/>
          </w:tblCellMar>
        </w:tblPrEx>
        <w:trPr>
          <w:trHeight w:val="338" w:hRule="atLeast"/>
        </w:trPr>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2026 年</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1,000.00</w:t>
            </w:r>
          </w:p>
        </w:tc>
        <w:tc>
          <w:tcPr>
            <w:tcW w:w="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31.30</w:t>
            </w:r>
          </w:p>
        </w:tc>
        <w:tc>
          <w:tcPr>
            <w:tcW w:w="1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31.30</w:t>
            </w: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1,000.00</w:t>
            </w:r>
          </w:p>
        </w:tc>
      </w:tr>
      <w:tr>
        <w:tblPrEx>
          <w:tblCellMar>
            <w:top w:w="0" w:type="dxa"/>
            <w:left w:w="108" w:type="dxa"/>
            <w:bottom w:w="0" w:type="dxa"/>
            <w:right w:w="108" w:type="dxa"/>
          </w:tblCellMar>
        </w:tblPrEx>
        <w:trPr>
          <w:trHeight w:val="338" w:hRule="atLeast"/>
        </w:trPr>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2027 年</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1,000.00</w:t>
            </w:r>
          </w:p>
        </w:tc>
        <w:tc>
          <w:tcPr>
            <w:tcW w:w="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31.30</w:t>
            </w:r>
          </w:p>
        </w:tc>
        <w:tc>
          <w:tcPr>
            <w:tcW w:w="1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31.30</w:t>
            </w: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1,000.00</w:t>
            </w:r>
          </w:p>
        </w:tc>
      </w:tr>
      <w:tr>
        <w:tblPrEx>
          <w:tblCellMar>
            <w:top w:w="0" w:type="dxa"/>
            <w:left w:w="108" w:type="dxa"/>
            <w:bottom w:w="0" w:type="dxa"/>
            <w:right w:w="108" w:type="dxa"/>
          </w:tblCellMar>
        </w:tblPrEx>
        <w:trPr>
          <w:trHeight w:val="338" w:hRule="atLeast"/>
        </w:trPr>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2028 年</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1,000.00</w:t>
            </w:r>
          </w:p>
        </w:tc>
        <w:tc>
          <w:tcPr>
            <w:tcW w:w="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31.30</w:t>
            </w:r>
          </w:p>
        </w:tc>
        <w:tc>
          <w:tcPr>
            <w:tcW w:w="1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31.30</w:t>
            </w: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1,000.00</w:t>
            </w:r>
          </w:p>
        </w:tc>
      </w:tr>
      <w:tr>
        <w:tblPrEx>
          <w:tblCellMar>
            <w:top w:w="0" w:type="dxa"/>
            <w:left w:w="108" w:type="dxa"/>
            <w:bottom w:w="0" w:type="dxa"/>
            <w:right w:w="108" w:type="dxa"/>
          </w:tblCellMar>
        </w:tblPrEx>
        <w:trPr>
          <w:trHeight w:val="338" w:hRule="atLeast"/>
        </w:trPr>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2029 年</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1,000.00</w:t>
            </w:r>
          </w:p>
        </w:tc>
        <w:tc>
          <w:tcPr>
            <w:tcW w:w="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31.30</w:t>
            </w:r>
          </w:p>
        </w:tc>
        <w:tc>
          <w:tcPr>
            <w:tcW w:w="1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31.30</w:t>
            </w: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1,000.00</w:t>
            </w:r>
          </w:p>
        </w:tc>
      </w:tr>
      <w:tr>
        <w:tblPrEx>
          <w:tblCellMar>
            <w:top w:w="0" w:type="dxa"/>
            <w:left w:w="108" w:type="dxa"/>
            <w:bottom w:w="0" w:type="dxa"/>
            <w:right w:w="108" w:type="dxa"/>
          </w:tblCellMar>
        </w:tblPrEx>
        <w:trPr>
          <w:trHeight w:val="338" w:hRule="atLeast"/>
        </w:trPr>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2030 年</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1,000.00</w:t>
            </w:r>
          </w:p>
        </w:tc>
        <w:tc>
          <w:tcPr>
            <w:tcW w:w="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31.30</w:t>
            </w:r>
          </w:p>
        </w:tc>
        <w:tc>
          <w:tcPr>
            <w:tcW w:w="1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31.30</w:t>
            </w: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1,000.00</w:t>
            </w:r>
          </w:p>
        </w:tc>
      </w:tr>
      <w:tr>
        <w:tblPrEx>
          <w:tblCellMar>
            <w:top w:w="0" w:type="dxa"/>
            <w:left w:w="108" w:type="dxa"/>
            <w:bottom w:w="0" w:type="dxa"/>
            <w:right w:w="108" w:type="dxa"/>
          </w:tblCellMar>
        </w:tblPrEx>
        <w:trPr>
          <w:trHeight w:val="338" w:hRule="atLeast"/>
        </w:trPr>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2031 年</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1,000.00</w:t>
            </w:r>
          </w:p>
        </w:tc>
        <w:tc>
          <w:tcPr>
            <w:tcW w:w="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1,000.00</w:t>
            </w:r>
          </w:p>
        </w:tc>
        <w:tc>
          <w:tcPr>
            <w:tcW w:w="12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31.30</w:t>
            </w:r>
          </w:p>
        </w:tc>
        <w:tc>
          <w:tcPr>
            <w:tcW w:w="1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1,031.30</w:t>
            </w: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p>
        </w:tc>
      </w:tr>
      <w:tr>
        <w:tblPrEx>
          <w:tblCellMar>
            <w:top w:w="0" w:type="dxa"/>
            <w:left w:w="108" w:type="dxa"/>
            <w:bottom w:w="0" w:type="dxa"/>
            <w:right w:w="108" w:type="dxa"/>
          </w:tblCellMar>
        </w:tblPrEx>
        <w:trPr>
          <w:trHeight w:val="361" w:hRule="atLeast"/>
        </w:trPr>
        <w:tc>
          <w:tcPr>
            <w:tcW w:w="9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合计</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1,000.00</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1,000.00</w:t>
            </w:r>
          </w:p>
        </w:tc>
        <w:tc>
          <w:tcPr>
            <w:tcW w:w="12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313.00</w:t>
            </w:r>
          </w:p>
        </w:tc>
        <w:tc>
          <w:tcPr>
            <w:tcW w:w="10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1,313.00</w:t>
            </w: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r>
    </w:tbl>
    <w:p>
      <w:pPr>
        <w:pStyle w:val="20"/>
        <w:spacing w:before="240" w:beforeLines="100" w:after="0" w:line="240" w:lineRule="auto"/>
        <w:ind w:firstLine="0"/>
        <w:jc w:val="both"/>
        <w:rPr>
          <w:rFonts w:asciiTheme="minorEastAsia" w:hAnsiTheme="minorEastAsia" w:eastAsiaTheme="minorEastAsia" w:cstheme="minorEastAsia"/>
          <w:color w:val="000000"/>
          <w:sz w:val="21"/>
          <w:szCs w:val="21"/>
          <w:highlight w:val="none"/>
        </w:rPr>
      </w:pPr>
    </w:p>
    <w:p>
      <w:pPr>
        <w:pStyle w:val="20"/>
        <w:spacing w:after="0" w:line="240" w:lineRule="auto"/>
        <w:ind w:firstLine="0"/>
        <w:jc w:val="center"/>
        <w:rPr>
          <w:rFonts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儋州市滨海新区医院本次专项债券还本付息表</w:t>
      </w:r>
    </w:p>
    <w:tbl>
      <w:tblPr>
        <w:tblStyle w:val="11"/>
        <w:tblpPr w:leftFromText="180" w:rightFromText="180" w:vertAnchor="text" w:horzAnchor="page" w:tblpX="2261" w:tblpY="385"/>
        <w:tblOverlap w:val="never"/>
        <w:tblW w:w="75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992"/>
        <w:gridCol w:w="1064"/>
        <w:gridCol w:w="1202"/>
        <w:gridCol w:w="936"/>
        <w:gridCol w:w="1202"/>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blHeader/>
        </w:trPr>
        <w:tc>
          <w:tcPr>
            <w:tcW w:w="959" w:type="dxa"/>
            <w:tcBorders>
              <w:bottom w:val="single" w:color="auto"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宋体" w:hAnsi="宋体" w:eastAsia="宋体" w:cs="Arial"/>
                <w:color w:val="000000"/>
                <w:sz w:val="18"/>
                <w:szCs w:val="18"/>
                <w:highlight w:val="none"/>
              </w:rPr>
              <w:t>年度</w:t>
            </w:r>
          </w:p>
        </w:tc>
        <w:tc>
          <w:tcPr>
            <w:tcW w:w="992" w:type="dxa"/>
            <w:tcBorders>
              <w:bottom w:val="single" w:color="auto" w:sz="4" w:space="0"/>
            </w:tcBorders>
            <w:shd w:val="clear" w:color="auto" w:fill="FFFFFF"/>
            <w:vAlign w:val="center"/>
          </w:tcPr>
          <w:p>
            <w:pPr>
              <w:adjustRightInd/>
              <w:snapToGrid/>
              <w:spacing w:after="0"/>
              <w:jc w:val="center"/>
              <w:rPr>
                <w:rFonts w:ascii="宋体" w:hAnsi="宋体" w:eastAsia="宋体" w:cs="Arial"/>
                <w:color w:val="000000"/>
                <w:sz w:val="18"/>
                <w:szCs w:val="18"/>
                <w:highlight w:val="none"/>
              </w:rPr>
            </w:pPr>
            <w:r>
              <w:rPr>
                <w:rFonts w:hint="eastAsia" w:ascii="宋体" w:hAnsi="宋体" w:eastAsia="宋体" w:cs="Arial"/>
                <w:color w:val="000000"/>
                <w:sz w:val="18"/>
                <w:szCs w:val="18"/>
                <w:highlight w:val="none"/>
              </w:rPr>
              <w:t>期初借款</w:t>
            </w:r>
          </w:p>
          <w:p>
            <w:pPr>
              <w:adjustRightInd/>
              <w:snapToGrid/>
              <w:spacing w:after="0"/>
              <w:jc w:val="center"/>
              <w:rPr>
                <w:rFonts w:ascii="Arial Narrow" w:hAnsi="Arial Narrow" w:eastAsia="宋体" w:cs="Arial"/>
                <w:color w:val="000000"/>
                <w:sz w:val="20"/>
                <w:szCs w:val="20"/>
                <w:highlight w:val="none"/>
              </w:rPr>
            </w:pPr>
            <w:r>
              <w:rPr>
                <w:rFonts w:hint="eastAsia" w:ascii="宋体" w:hAnsi="宋体" w:eastAsia="宋体" w:cs="Arial"/>
                <w:color w:val="000000"/>
                <w:sz w:val="18"/>
                <w:szCs w:val="18"/>
                <w:highlight w:val="none"/>
              </w:rPr>
              <w:t>余额</w:t>
            </w:r>
          </w:p>
        </w:tc>
        <w:tc>
          <w:tcPr>
            <w:tcW w:w="1064" w:type="dxa"/>
            <w:tcBorders>
              <w:bottom w:val="single" w:color="auto" w:sz="4" w:space="0"/>
            </w:tcBorders>
            <w:shd w:val="clear" w:color="auto" w:fill="FFFFFF"/>
            <w:vAlign w:val="center"/>
          </w:tcPr>
          <w:p>
            <w:pPr>
              <w:adjustRightInd/>
              <w:snapToGrid/>
              <w:spacing w:after="0"/>
              <w:jc w:val="center"/>
              <w:rPr>
                <w:rFonts w:ascii="宋体" w:hAnsi="宋体" w:eastAsia="宋体" w:cs="Arial"/>
                <w:color w:val="000000"/>
                <w:sz w:val="18"/>
                <w:szCs w:val="18"/>
                <w:highlight w:val="none"/>
              </w:rPr>
            </w:pPr>
            <w:r>
              <w:rPr>
                <w:rFonts w:hint="eastAsia" w:ascii="宋体" w:hAnsi="宋体" w:eastAsia="宋体" w:cs="Arial"/>
                <w:color w:val="000000"/>
                <w:sz w:val="18"/>
                <w:szCs w:val="18"/>
                <w:highlight w:val="none"/>
              </w:rPr>
              <w:t>当期新增</w:t>
            </w:r>
          </w:p>
          <w:p>
            <w:pPr>
              <w:adjustRightInd/>
              <w:snapToGrid/>
              <w:spacing w:after="0"/>
              <w:jc w:val="center"/>
              <w:rPr>
                <w:rFonts w:ascii="Arial Narrow" w:hAnsi="Arial Narrow" w:eastAsia="宋体" w:cs="Arial"/>
                <w:color w:val="000000"/>
                <w:sz w:val="20"/>
                <w:szCs w:val="20"/>
                <w:highlight w:val="none"/>
              </w:rPr>
            </w:pPr>
            <w:r>
              <w:rPr>
                <w:rFonts w:hint="eastAsia" w:ascii="宋体" w:hAnsi="宋体" w:eastAsia="宋体" w:cs="Arial"/>
                <w:color w:val="000000"/>
                <w:sz w:val="18"/>
                <w:szCs w:val="18"/>
                <w:highlight w:val="none"/>
              </w:rPr>
              <w:t>借款</w:t>
            </w:r>
          </w:p>
        </w:tc>
        <w:tc>
          <w:tcPr>
            <w:tcW w:w="1202" w:type="dxa"/>
            <w:tcBorders>
              <w:bottom w:val="single" w:color="auto"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宋体" w:hAnsi="宋体" w:eastAsia="宋体" w:cs="Arial"/>
                <w:color w:val="000000"/>
                <w:sz w:val="18"/>
                <w:szCs w:val="18"/>
                <w:highlight w:val="none"/>
              </w:rPr>
              <w:t>当期还本</w:t>
            </w:r>
          </w:p>
        </w:tc>
        <w:tc>
          <w:tcPr>
            <w:tcW w:w="936" w:type="dxa"/>
            <w:tcBorders>
              <w:bottom w:val="single" w:color="auto"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宋体" w:hAnsi="宋体" w:eastAsia="宋体" w:cs="Arial"/>
                <w:color w:val="000000"/>
                <w:sz w:val="18"/>
                <w:szCs w:val="18"/>
                <w:highlight w:val="none"/>
              </w:rPr>
              <w:t>当期付息</w:t>
            </w:r>
          </w:p>
        </w:tc>
        <w:tc>
          <w:tcPr>
            <w:tcW w:w="1202" w:type="dxa"/>
            <w:tcBorders>
              <w:bottom w:val="single" w:color="auto"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宋体" w:hAnsi="宋体" w:eastAsia="宋体" w:cs="Arial"/>
                <w:color w:val="000000"/>
                <w:sz w:val="18"/>
                <w:szCs w:val="18"/>
                <w:highlight w:val="none"/>
              </w:rPr>
              <w:t>当期还本付息合计</w:t>
            </w:r>
          </w:p>
        </w:tc>
        <w:tc>
          <w:tcPr>
            <w:tcW w:w="1202" w:type="dxa"/>
            <w:tcBorders>
              <w:bottom w:val="single" w:color="auto" w:sz="4" w:space="0"/>
            </w:tcBorders>
            <w:shd w:val="clear" w:color="auto" w:fill="FFFFFF"/>
            <w:vAlign w:val="center"/>
          </w:tcPr>
          <w:p>
            <w:pPr>
              <w:adjustRightInd/>
              <w:snapToGrid/>
              <w:spacing w:after="0"/>
              <w:jc w:val="center"/>
              <w:rPr>
                <w:rFonts w:ascii="宋体" w:hAnsi="宋体" w:eastAsia="宋体" w:cs="Arial"/>
                <w:color w:val="000000"/>
                <w:sz w:val="18"/>
                <w:szCs w:val="18"/>
                <w:highlight w:val="none"/>
              </w:rPr>
            </w:pPr>
            <w:r>
              <w:rPr>
                <w:rFonts w:hint="eastAsia" w:ascii="宋体" w:hAnsi="宋体" w:eastAsia="宋体" w:cs="Arial"/>
                <w:color w:val="000000"/>
                <w:sz w:val="18"/>
                <w:szCs w:val="18"/>
                <w:highlight w:val="none"/>
              </w:rPr>
              <w:t>期末借款</w:t>
            </w:r>
          </w:p>
          <w:p>
            <w:pPr>
              <w:adjustRightInd/>
              <w:snapToGrid/>
              <w:spacing w:after="0"/>
              <w:jc w:val="center"/>
              <w:rPr>
                <w:rFonts w:ascii="Arial Narrow" w:hAnsi="Arial Narrow" w:eastAsia="宋体" w:cs="Arial"/>
                <w:color w:val="000000"/>
                <w:sz w:val="20"/>
                <w:szCs w:val="20"/>
                <w:highlight w:val="none"/>
              </w:rPr>
            </w:pPr>
            <w:r>
              <w:rPr>
                <w:rFonts w:hint="eastAsia" w:ascii="宋体" w:hAnsi="宋体" w:eastAsia="宋体" w:cs="Arial"/>
                <w:color w:val="000000"/>
                <w:sz w:val="18"/>
                <w:szCs w:val="18"/>
                <w:highlight w:val="none"/>
              </w:rPr>
              <w:t>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959" w:type="dxa"/>
            <w:tcBorders>
              <w:top w:val="single" w:color="auto" w:sz="4" w:space="0"/>
            </w:tcBorders>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hint="eastAsia" w:ascii="Arial Narrow" w:hAnsi="Arial Narrow" w:eastAsia="宋体" w:cs="Arial"/>
                <w:color w:val="000000"/>
                <w:sz w:val="20"/>
                <w:szCs w:val="20"/>
                <w:highlight w:val="none"/>
              </w:rPr>
              <w:t>2021 年</w:t>
            </w:r>
          </w:p>
        </w:tc>
        <w:tc>
          <w:tcPr>
            <w:tcW w:w="992" w:type="dxa"/>
            <w:tcBorders>
              <w:top w:val="single" w:color="auto"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064" w:type="dxa"/>
            <w:tcBorders>
              <w:top w:val="single" w:color="auto"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5,000.00</w:t>
            </w:r>
          </w:p>
        </w:tc>
        <w:tc>
          <w:tcPr>
            <w:tcW w:w="1202" w:type="dxa"/>
            <w:tcBorders>
              <w:top w:val="single" w:color="auto"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936" w:type="dxa"/>
            <w:tcBorders>
              <w:top w:val="single" w:color="auto" w:sz="4" w:space="0"/>
            </w:tcBorders>
            <w:shd w:val="clear" w:color="auto" w:fill="FFFFFF"/>
            <w:vAlign w:val="center"/>
          </w:tcPr>
          <w:p>
            <w:pPr>
              <w:spacing w:after="0"/>
              <w:jc w:val="right"/>
              <w:rPr>
                <w:rFonts w:ascii="宋体" w:hAnsi="宋体" w:eastAsia="宋体"/>
                <w:color w:val="000000"/>
                <w:sz w:val="18"/>
                <w:szCs w:val="18"/>
                <w:highlight w:val="none"/>
              </w:rPr>
            </w:pPr>
          </w:p>
        </w:tc>
        <w:tc>
          <w:tcPr>
            <w:tcW w:w="1202" w:type="dxa"/>
            <w:tcBorders>
              <w:top w:val="single" w:color="auto"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02" w:type="dxa"/>
            <w:tcBorders>
              <w:top w:val="single" w:color="auto"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959" w:type="dxa"/>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hint="eastAsia" w:ascii="Arial Narrow" w:hAnsi="Arial Narrow" w:eastAsia="宋体" w:cs="Arial"/>
                <w:color w:val="000000"/>
                <w:sz w:val="20"/>
                <w:szCs w:val="20"/>
                <w:highlight w:val="none"/>
              </w:rPr>
              <w:t>2022 年</w:t>
            </w:r>
          </w:p>
        </w:tc>
        <w:tc>
          <w:tcPr>
            <w:tcW w:w="99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5,000.00</w:t>
            </w:r>
          </w:p>
        </w:tc>
        <w:tc>
          <w:tcPr>
            <w:tcW w:w="1064"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0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93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200.00</w:t>
            </w:r>
          </w:p>
        </w:tc>
        <w:tc>
          <w:tcPr>
            <w:tcW w:w="120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200.00</w:t>
            </w:r>
          </w:p>
        </w:tc>
        <w:tc>
          <w:tcPr>
            <w:tcW w:w="120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959" w:type="dxa"/>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hint="eastAsia" w:ascii="Arial Narrow" w:hAnsi="Arial Narrow" w:eastAsia="宋体" w:cs="Arial"/>
                <w:color w:val="000000"/>
                <w:sz w:val="20"/>
                <w:szCs w:val="20"/>
                <w:highlight w:val="none"/>
              </w:rPr>
              <w:t>2023 年</w:t>
            </w:r>
          </w:p>
        </w:tc>
        <w:tc>
          <w:tcPr>
            <w:tcW w:w="99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5,000.00</w:t>
            </w:r>
          </w:p>
        </w:tc>
        <w:tc>
          <w:tcPr>
            <w:tcW w:w="1064"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0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93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200.00</w:t>
            </w:r>
          </w:p>
        </w:tc>
        <w:tc>
          <w:tcPr>
            <w:tcW w:w="120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200.00</w:t>
            </w:r>
          </w:p>
        </w:tc>
        <w:tc>
          <w:tcPr>
            <w:tcW w:w="120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959" w:type="dxa"/>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hint="eastAsia" w:ascii="Arial Narrow" w:hAnsi="Arial Narrow" w:eastAsia="宋体" w:cs="Arial"/>
                <w:color w:val="000000"/>
                <w:sz w:val="20"/>
                <w:szCs w:val="20"/>
                <w:highlight w:val="none"/>
              </w:rPr>
              <w:t>2024 年</w:t>
            </w:r>
          </w:p>
        </w:tc>
        <w:tc>
          <w:tcPr>
            <w:tcW w:w="99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5,000.00</w:t>
            </w:r>
          </w:p>
        </w:tc>
        <w:tc>
          <w:tcPr>
            <w:tcW w:w="1064"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0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93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200.00</w:t>
            </w:r>
          </w:p>
        </w:tc>
        <w:tc>
          <w:tcPr>
            <w:tcW w:w="120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200.00</w:t>
            </w:r>
          </w:p>
        </w:tc>
        <w:tc>
          <w:tcPr>
            <w:tcW w:w="120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959" w:type="dxa"/>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hint="eastAsia" w:ascii="Arial Narrow" w:hAnsi="Arial Narrow" w:eastAsia="宋体" w:cs="Arial"/>
                <w:color w:val="000000"/>
                <w:sz w:val="20"/>
                <w:szCs w:val="20"/>
                <w:highlight w:val="none"/>
              </w:rPr>
              <w:t>2025 年</w:t>
            </w:r>
          </w:p>
        </w:tc>
        <w:tc>
          <w:tcPr>
            <w:tcW w:w="99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5,000.00</w:t>
            </w:r>
          </w:p>
        </w:tc>
        <w:tc>
          <w:tcPr>
            <w:tcW w:w="1064"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0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93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200.00</w:t>
            </w:r>
          </w:p>
        </w:tc>
        <w:tc>
          <w:tcPr>
            <w:tcW w:w="120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200.00</w:t>
            </w:r>
          </w:p>
        </w:tc>
        <w:tc>
          <w:tcPr>
            <w:tcW w:w="120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959" w:type="dxa"/>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hint="eastAsia" w:ascii="Arial Narrow" w:hAnsi="Arial Narrow" w:eastAsia="宋体" w:cs="Arial"/>
                <w:color w:val="000000"/>
                <w:sz w:val="20"/>
                <w:szCs w:val="20"/>
                <w:highlight w:val="none"/>
              </w:rPr>
              <w:t>2026 年</w:t>
            </w:r>
          </w:p>
        </w:tc>
        <w:tc>
          <w:tcPr>
            <w:tcW w:w="99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5,000.00</w:t>
            </w:r>
          </w:p>
        </w:tc>
        <w:tc>
          <w:tcPr>
            <w:tcW w:w="1064"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0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93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200.00</w:t>
            </w:r>
          </w:p>
        </w:tc>
        <w:tc>
          <w:tcPr>
            <w:tcW w:w="120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200.00</w:t>
            </w:r>
          </w:p>
        </w:tc>
        <w:tc>
          <w:tcPr>
            <w:tcW w:w="120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959" w:type="dxa"/>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hint="eastAsia" w:ascii="Arial Narrow" w:hAnsi="Arial Narrow" w:eastAsia="宋体" w:cs="Arial"/>
                <w:color w:val="000000"/>
                <w:sz w:val="20"/>
                <w:szCs w:val="20"/>
                <w:highlight w:val="none"/>
              </w:rPr>
              <w:t>2027 年</w:t>
            </w:r>
          </w:p>
        </w:tc>
        <w:tc>
          <w:tcPr>
            <w:tcW w:w="99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5,000.00</w:t>
            </w:r>
          </w:p>
        </w:tc>
        <w:tc>
          <w:tcPr>
            <w:tcW w:w="1064"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0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93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200.00</w:t>
            </w:r>
          </w:p>
        </w:tc>
        <w:tc>
          <w:tcPr>
            <w:tcW w:w="120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200.00</w:t>
            </w:r>
          </w:p>
        </w:tc>
        <w:tc>
          <w:tcPr>
            <w:tcW w:w="120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959" w:type="dxa"/>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hint="eastAsia" w:ascii="Arial Narrow" w:hAnsi="Arial Narrow" w:eastAsia="宋体" w:cs="Arial"/>
                <w:color w:val="000000"/>
                <w:sz w:val="20"/>
                <w:szCs w:val="20"/>
                <w:highlight w:val="none"/>
              </w:rPr>
              <w:t>2028 年</w:t>
            </w:r>
          </w:p>
        </w:tc>
        <w:tc>
          <w:tcPr>
            <w:tcW w:w="99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5,000.00</w:t>
            </w:r>
          </w:p>
        </w:tc>
        <w:tc>
          <w:tcPr>
            <w:tcW w:w="1064"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0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93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200.00</w:t>
            </w:r>
          </w:p>
        </w:tc>
        <w:tc>
          <w:tcPr>
            <w:tcW w:w="120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200.00</w:t>
            </w:r>
          </w:p>
        </w:tc>
        <w:tc>
          <w:tcPr>
            <w:tcW w:w="120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959" w:type="dxa"/>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hint="eastAsia" w:ascii="Arial Narrow" w:hAnsi="Arial Narrow" w:eastAsia="宋体" w:cs="Arial"/>
                <w:color w:val="000000"/>
                <w:sz w:val="20"/>
                <w:szCs w:val="20"/>
                <w:highlight w:val="none"/>
              </w:rPr>
              <w:t>2029 年</w:t>
            </w:r>
          </w:p>
        </w:tc>
        <w:tc>
          <w:tcPr>
            <w:tcW w:w="99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5,000.00</w:t>
            </w:r>
          </w:p>
        </w:tc>
        <w:tc>
          <w:tcPr>
            <w:tcW w:w="1064"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0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93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200.00</w:t>
            </w:r>
          </w:p>
        </w:tc>
        <w:tc>
          <w:tcPr>
            <w:tcW w:w="120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200.00</w:t>
            </w:r>
          </w:p>
        </w:tc>
        <w:tc>
          <w:tcPr>
            <w:tcW w:w="120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959" w:type="dxa"/>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hint="eastAsia" w:ascii="Arial Narrow" w:hAnsi="Arial Narrow" w:eastAsia="宋体" w:cs="Arial"/>
                <w:color w:val="000000"/>
                <w:sz w:val="20"/>
                <w:szCs w:val="20"/>
                <w:highlight w:val="none"/>
              </w:rPr>
              <w:t>2030 年</w:t>
            </w:r>
          </w:p>
        </w:tc>
        <w:tc>
          <w:tcPr>
            <w:tcW w:w="99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5,000.00</w:t>
            </w:r>
          </w:p>
        </w:tc>
        <w:tc>
          <w:tcPr>
            <w:tcW w:w="1064"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0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93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200.00</w:t>
            </w:r>
          </w:p>
        </w:tc>
        <w:tc>
          <w:tcPr>
            <w:tcW w:w="120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200.00</w:t>
            </w:r>
          </w:p>
        </w:tc>
        <w:tc>
          <w:tcPr>
            <w:tcW w:w="120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959" w:type="dxa"/>
            <w:shd w:val="clear" w:color="auto" w:fill="FFFFFF"/>
            <w:vAlign w:val="center"/>
          </w:tcPr>
          <w:p>
            <w:pPr>
              <w:adjustRightInd/>
              <w:snapToGrid/>
              <w:spacing w:after="0"/>
              <w:jc w:val="center"/>
              <w:textAlignment w:val="center"/>
              <w:rPr>
                <w:rFonts w:ascii="Arial Narrow" w:hAnsi="Arial Narrow" w:cs="Arial"/>
                <w:sz w:val="20"/>
                <w:szCs w:val="20"/>
                <w:highlight w:val="none"/>
              </w:rPr>
            </w:pPr>
            <w:r>
              <w:rPr>
                <w:rFonts w:hint="eastAsia" w:ascii="Arial Narrow" w:hAnsi="Arial Narrow" w:cs="Arial"/>
                <w:sz w:val="20"/>
                <w:szCs w:val="20"/>
                <w:highlight w:val="none"/>
              </w:rPr>
              <w:t>2031 年</w:t>
            </w:r>
          </w:p>
        </w:tc>
        <w:tc>
          <w:tcPr>
            <w:tcW w:w="99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5,000.00</w:t>
            </w:r>
          </w:p>
        </w:tc>
        <w:tc>
          <w:tcPr>
            <w:tcW w:w="1064"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20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5,000.00</w:t>
            </w:r>
          </w:p>
        </w:tc>
        <w:tc>
          <w:tcPr>
            <w:tcW w:w="93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200.00</w:t>
            </w:r>
          </w:p>
        </w:tc>
        <w:tc>
          <w:tcPr>
            <w:tcW w:w="120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5,200.00</w:t>
            </w:r>
          </w:p>
        </w:tc>
        <w:tc>
          <w:tcPr>
            <w:tcW w:w="1202" w:type="dxa"/>
            <w:shd w:val="clear" w:color="auto" w:fill="FFFFFF"/>
            <w:vAlign w:val="center"/>
          </w:tcPr>
          <w:p>
            <w:pPr>
              <w:spacing w:after="0"/>
              <w:jc w:val="right"/>
              <w:rPr>
                <w:rFonts w:ascii="宋体" w:hAnsi="宋体" w:eastAsia="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shd w:val="clear" w:color="auto" w:fill="FFFFFF"/>
            <w:vAlign w:val="center"/>
          </w:tcPr>
          <w:p>
            <w:pPr>
              <w:adjustRightInd/>
              <w:snapToGrid/>
              <w:spacing w:after="0"/>
              <w:jc w:val="center"/>
              <w:rPr>
                <w:rFonts w:ascii="宋体" w:hAnsi="宋体" w:eastAsia="宋体" w:cs="宋体"/>
                <w:color w:val="000000"/>
                <w:sz w:val="18"/>
                <w:szCs w:val="18"/>
                <w:highlight w:val="none"/>
              </w:rPr>
            </w:pPr>
            <w:r>
              <w:rPr>
                <w:rFonts w:hint="eastAsia" w:ascii="Arial Narrow" w:hAnsi="Arial Narrow" w:eastAsia="宋体" w:cs="Arial"/>
                <w:color w:val="000000"/>
                <w:sz w:val="20"/>
                <w:szCs w:val="20"/>
                <w:highlight w:val="none"/>
              </w:rPr>
              <w:t>合计</w:t>
            </w:r>
          </w:p>
        </w:tc>
        <w:tc>
          <w:tcPr>
            <w:tcW w:w="99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064"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5,000.00</w:t>
            </w:r>
          </w:p>
        </w:tc>
        <w:tc>
          <w:tcPr>
            <w:tcW w:w="120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5,000.00</w:t>
            </w:r>
          </w:p>
        </w:tc>
        <w:tc>
          <w:tcPr>
            <w:tcW w:w="93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2,000.00</w:t>
            </w:r>
          </w:p>
        </w:tc>
        <w:tc>
          <w:tcPr>
            <w:tcW w:w="120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7,000.00</w:t>
            </w:r>
          </w:p>
        </w:tc>
        <w:tc>
          <w:tcPr>
            <w:tcW w:w="120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r>
    </w:tbl>
    <w:p>
      <w:pPr>
        <w:pStyle w:val="20"/>
        <w:spacing w:before="240" w:beforeLines="100" w:after="0" w:line="240" w:lineRule="auto"/>
        <w:ind w:firstLine="0"/>
        <w:jc w:val="center"/>
        <w:rPr>
          <w:rFonts w:asciiTheme="minorEastAsia" w:hAnsiTheme="minorEastAsia" w:eastAsiaTheme="minorEastAsia" w:cstheme="minorEastAsia"/>
          <w:color w:val="000000"/>
          <w:sz w:val="21"/>
          <w:szCs w:val="21"/>
          <w:highlight w:val="none"/>
        </w:rPr>
      </w:pPr>
    </w:p>
    <w:p>
      <w:pPr>
        <w:pStyle w:val="20"/>
        <w:spacing w:after="0" w:line="240" w:lineRule="auto"/>
        <w:ind w:firstLine="0"/>
        <w:jc w:val="center"/>
        <w:rPr>
          <w:rFonts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儋州市滨海新区医院后续债券融资还本付息明细如下：</w:t>
      </w:r>
    </w:p>
    <w:tbl>
      <w:tblPr>
        <w:tblStyle w:val="11"/>
        <w:tblpPr w:leftFromText="180" w:rightFromText="180" w:vertAnchor="text" w:horzAnchor="page" w:tblpX="2085" w:tblpY="385"/>
        <w:tblOverlap w:val="never"/>
        <w:tblW w:w="77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134"/>
        <w:gridCol w:w="1118"/>
        <w:gridCol w:w="1116"/>
        <w:gridCol w:w="1065"/>
        <w:gridCol w:w="1129"/>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blHeader/>
        </w:trPr>
        <w:tc>
          <w:tcPr>
            <w:tcW w:w="993" w:type="dxa"/>
            <w:tcBorders>
              <w:bottom w:val="single" w:color="auto"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宋体" w:hAnsi="宋体" w:eastAsia="宋体" w:cs="Arial"/>
                <w:color w:val="000000"/>
                <w:sz w:val="18"/>
                <w:szCs w:val="18"/>
                <w:highlight w:val="none"/>
              </w:rPr>
              <w:t>年度</w:t>
            </w:r>
          </w:p>
        </w:tc>
        <w:tc>
          <w:tcPr>
            <w:tcW w:w="1134" w:type="dxa"/>
            <w:tcBorders>
              <w:bottom w:val="single" w:color="auto" w:sz="4" w:space="0"/>
            </w:tcBorders>
            <w:shd w:val="clear" w:color="auto" w:fill="FFFFFF"/>
            <w:vAlign w:val="center"/>
          </w:tcPr>
          <w:p>
            <w:pPr>
              <w:adjustRightInd/>
              <w:snapToGrid/>
              <w:spacing w:after="0"/>
              <w:jc w:val="center"/>
              <w:rPr>
                <w:rFonts w:ascii="宋体" w:hAnsi="宋体" w:eastAsia="宋体" w:cs="Arial"/>
                <w:color w:val="000000"/>
                <w:sz w:val="18"/>
                <w:szCs w:val="18"/>
                <w:highlight w:val="none"/>
              </w:rPr>
            </w:pPr>
            <w:r>
              <w:rPr>
                <w:rFonts w:hint="eastAsia" w:ascii="宋体" w:hAnsi="宋体" w:eastAsia="宋体" w:cs="Arial"/>
                <w:color w:val="000000"/>
                <w:sz w:val="18"/>
                <w:szCs w:val="18"/>
                <w:highlight w:val="none"/>
              </w:rPr>
              <w:t>期初借款</w:t>
            </w:r>
          </w:p>
          <w:p>
            <w:pPr>
              <w:adjustRightInd/>
              <w:snapToGrid/>
              <w:spacing w:after="0"/>
              <w:jc w:val="center"/>
              <w:rPr>
                <w:rFonts w:ascii="Arial Narrow" w:hAnsi="Arial Narrow" w:eastAsia="宋体" w:cs="Arial"/>
                <w:color w:val="000000"/>
                <w:sz w:val="20"/>
                <w:szCs w:val="20"/>
                <w:highlight w:val="none"/>
              </w:rPr>
            </w:pPr>
            <w:r>
              <w:rPr>
                <w:rFonts w:hint="eastAsia" w:ascii="宋体" w:hAnsi="宋体" w:eastAsia="宋体" w:cs="Arial"/>
                <w:color w:val="000000"/>
                <w:sz w:val="18"/>
                <w:szCs w:val="18"/>
                <w:highlight w:val="none"/>
              </w:rPr>
              <w:t>余额</w:t>
            </w:r>
          </w:p>
        </w:tc>
        <w:tc>
          <w:tcPr>
            <w:tcW w:w="1118" w:type="dxa"/>
            <w:tcBorders>
              <w:bottom w:val="single" w:color="auto" w:sz="4" w:space="0"/>
            </w:tcBorders>
            <w:shd w:val="clear" w:color="auto" w:fill="FFFFFF"/>
            <w:vAlign w:val="center"/>
          </w:tcPr>
          <w:p>
            <w:pPr>
              <w:adjustRightInd/>
              <w:snapToGrid/>
              <w:spacing w:after="0"/>
              <w:jc w:val="center"/>
              <w:rPr>
                <w:rFonts w:ascii="宋体" w:hAnsi="宋体" w:eastAsia="宋体" w:cs="Arial"/>
                <w:color w:val="000000"/>
                <w:sz w:val="18"/>
                <w:szCs w:val="18"/>
                <w:highlight w:val="none"/>
              </w:rPr>
            </w:pPr>
            <w:r>
              <w:rPr>
                <w:rFonts w:hint="eastAsia" w:ascii="宋体" w:hAnsi="宋体" w:eastAsia="宋体" w:cs="Arial"/>
                <w:color w:val="000000"/>
                <w:sz w:val="18"/>
                <w:szCs w:val="18"/>
                <w:highlight w:val="none"/>
              </w:rPr>
              <w:t>当期新增</w:t>
            </w:r>
          </w:p>
          <w:p>
            <w:pPr>
              <w:adjustRightInd/>
              <w:snapToGrid/>
              <w:spacing w:after="0"/>
              <w:jc w:val="center"/>
              <w:rPr>
                <w:rFonts w:ascii="Arial Narrow" w:hAnsi="Arial Narrow" w:eastAsia="宋体" w:cs="Arial"/>
                <w:color w:val="000000"/>
                <w:sz w:val="20"/>
                <w:szCs w:val="20"/>
                <w:highlight w:val="none"/>
              </w:rPr>
            </w:pPr>
            <w:r>
              <w:rPr>
                <w:rFonts w:hint="eastAsia" w:ascii="宋体" w:hAnsi="宋体" w:eastAsia="宋体" w:cs="Arial"/>
                <w:color w:val="000000"/>
                <w:sz w:val="18"/>
                <w:szCs w:val="18"/>
                <w:highlight w:val="none"/>
              </w:rPr>
              <w:t>借款</w:t>
            </w:r>
          </w:p>
        </w:tc>
        <w:tc>
          <w:tcPr>
            <w:tcW w:w="1116" w:type="dxa"/>
            <w:tcBorders>
              <w:bottom w:val="single" w:color="auto"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宋体" w:hAnsi="宋体" w:eastAsia="宋体" w:cs="Arial"/>
                <w:color w:val="000000"/>
                <w:sz w:val="18"/>
                <w:szCs w:val="18"/>
                <w:highlight w:val="none"/>
              </w:rPr>
              <w:t>当期还本</w:t>
            </w:r>
          </w:p>
        </w:tc>
        <w:tc>
          <w:tcPr>
            <w:tcW w:w="1065" w:type="dxa"/>
            <w:tcBorders>
              <w:bottom w:val="single" w:color="auto"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宋体" w:hAnsi="宋体" w:eastAsia="宋体" w:cs="Arial"/>
                <w:color w:val="000000"/>
                <w:sz w:val="18"/>
                <w:szCs w:val="18"/>
                <w:highlight w:val="none"/>
              </w:rPr>
              <w:t>当期付息</w:t>
            </w:r>
          </w:p>
        </w:tc>
        <w:tc>
          <w:tcPr>
            <w:tcW w:w="1129" w:type="dxa"/>
            <w:tcBorders>
              <w:bottom w:val="single" w:color="auto"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宋体" w:hAnsi="宋体" w:eastAsia="宋体" w:cs="Arial"/>
                <w:color w:val="000000"/>
                <w:sz w:val="18"/>
                <w:szCs w:val="18"/>
                <w:highlight w:val="none"/>
              </w:rPr>
              <w:t>当期还本付息合计</w:t>
            </w:r>
          </w:p>
        </w:tc>
        <w:tc>
          <w:tcPr>
            <w:tcW w:w="1178" w:type="dxa"/>
            <w:tcBorders>
              <w:bottom w:val="single" w:color="auto" w:sz="4" w:space="0"/>
            </w:tcBorders>
            <w:shd w:val="clear" w:color="auto" w:fill="FFFFFF"/>
            <w:vAlign w:val="center"/>
          </w:tcPr>
          <w:p>
            <w:pPr>
              <w:adjustRightInd/>
              <w:snapToGrid/>
              <w:spacing w:after="0"/>
              <w:jc w:val="center"/>
              <w:rPr>
                <w:rFonts w:ascii="宋体" w:hAnsi="宋体" w:eastAsia="宋体" w:cs="Arial"/>
                <w:color w:val="000000"/>
                <w:sz w:val="18"/>
                <w:szCs w:val="18"/>
                <w:highlight w:val="none"/>
              </w:rPr>
            </w:pPr>
            <w:r>
              <w:rPr>
                <w:rFonts w:hint="eastAsia" w:ascii="宋体" w:hAnsi="宋体" w:eastAsia="宋体" w:cs="Arial"/>
                <w:color w:val="000000"/>
                <w:sz w:val="18"/>
                <w:szCs w:val="18"/>
                <w:highlight w:val="none"/>
              </w:rPr>
              <w:t>期末借款</w:t>
            </w:r>
          </w:p>
          <w:p>
            <w:pPr>
              <w:adjustRightInd/>
              <w:snapToGrid/>
              <w:spacing w:after="0"/>
              <w:jc w:val="center"/>
              <w:rPr>
                <w:rFonts w:ascii="Arial Narrow" w:hAnsi="Arial Narrow" w:eastAsia="宋体" w:cs="Arial"/>
                <w:color w:val="000000"/>
                <w:sz w:val="20"/>
                <w:szCs w:val="20"/>
                <w:highlight w:val="none"/>
              </w:rPr>
            </w:pPr>
            <w:r>
              <w:rPr>
                <w:rFonts w:hint="eastAsia" w:ascii="宋体" w:hAnsi="宋体" w:eastAsia="宋体" w:cs="Arial"/>
                <w:color w:val="000000"/>
                <w:sz w:val="18"/>
                <w:szCs w:val="18"/>
                <w:highlight w:val="none"/>
              </w:rPr>
              <w:t>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993" w:type="dxa"/>
            <w:tcBorders>
              <w:top w:val="single" w:color="auto" w:sz="4" w:space="0"/>
            </w:tcBorders>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hint="eastAsia" w:ascii="Arial Narrow" w:hAnsi="Arial Narrow" w:eastAsia="宋体" w:cs="Arial"/>
                <w:color w:val="000000"/>
                <w:sz w:val="20"/>
                <w:szCs w:val="20"/>
                <w:highlight w:val="none"/>
              </w:rPr>
              <w:t>2021 年</w:t>
            </w:r>
          </w:p>
        </w:tc>
        <w:tc>
          <w:tcPr>
            <w:tcW w:w="1134" w:type="dxa"/>
            <w:tcBorders>
              <w:top w:val="single" w:color="auto" w:sz="4" w:space="0"/>
            </w:tcBorders>
            <w:shd w:val="clear" w:color="auto" w:fill="FFFFFF"/>
            <w:vAlign w:val="center"/>
          </w:tcPr>
          <w:p>
            <w:pPr>
              <w:spacing w:after="0"/>
              <w:jc w:val="right"/>
              <w:rPr>
                <w:rFonts w:ascii="宋体" w:hAnsi="宋体" w:eastAsia="宋体"/>
                <w:color w:val="000000"/>
                <w:sz w:val="18"/>
                <w:szCs w:val="18"/>
                <w:highlight w:val="none"/>
              </w:rPr>
            </w:pPr>
          </w:p>
        </w:tc>
        <w:tc>
          <w:tcPr>
            <w:tcW w:w="1118" w:type="dxa"/>
            <w:tcBorders>
              <w:top w:val="single" w:color="auto" w:sz="4" w:space="0"/>
            </w:tcBorders>
            <w:shd w:val="clear" w:color="auto" w:fill="FFFFFF"/>
            <w:vAlign w:val="center"/>
          </w:tcPr>
          <w:p>
            <w:pPr>
              <w:spacing w:after="0"/>
              <w:jc w:val="right"/>
              <w:rPr>
                <w:rFonts w:ascii="宋体" w:hAnsi="宋体" w:eastAsia="宋体"/>
                <w:color w:val="000000"/>
                <w:sz w:val="18"/>
                <w:szCs w:val="18"/>
                <w:highlight w:val="none"/>
              </w:rPr>
            </w:pPr>
          </w:p>
        </w:tc>
        <w:tc>
          <w:tcPr>
            <w:tcW w:w="1116" w:type="dxa"/>
            <w:tcBorders>
              <w:top w:val="single" w:color="auto" w:sz="4" w:space="0"/>
            </w:tcBorders>
            <w:shd w:val="clear" w:color="auto" w:fill="FFFFFF"/>
            <w:vAlign w:val="center"/>
          </w:tcPr>
          <w:p>
            <w:pPr>
              <w:spacing w:after="0"/>
              <w:jc w:val="right"/>
              <w:rPr>
                <w:rFonts w:ascii="宋体" w:hAnsi="宋体" w:eastAsia="宋体"/>
                <w:color w:val="000000"/>
                <w:sz w:val="18"/>
                <w:szCs w:val="18"/>
                <w:highlight w:val="none"/>
              </w:rPr>
            </w:pPr>
          </w:p>
        </w:tc>
        <w:tc>
          <w:tcPr>
            <w:tcW w:w="1065" w:type="dxa"/>
            <w:tcBorders>
              <w:top w:val="single" w:color="auto" w:sz="4" w:space="0"/>
            </w:tcBorders>
            <w:shd w:val="clear" w:color="auto" w:fill="FFFFFF"/>
            <w:vAlign w:val="center"/>
          </w:tcPr>
          <w:p>
            <w:pPr>
              <w:spacing w:after="0"/>
              <w:jc w:val="right"/>
              <w:rPr>
                <w:rFonts w:ascii="宋体" w:hAnsi="宋体" w:eastAsia="宋体"/>
                <w:color w:val="000000"/>
                <w:sz w:val="18"/>
                <w:szCs w:val="18"/>
                <w:highlight w:val="none"/>
              </w:rPr>
            </w:pPr>
          </w:p>
        </w:tc>
        <w:tc>
          <w:tcPr>
            <w:tcW w:w="1129" w:type="dxa"/>
            <w:tcBorders>
              <w:top w:val="single" w:color="auto" w:sz="4" w:space="0"/>
            </w:tcBorders>
            <w:shd w:val="clear" w:color="auto" w:fill="FFFFFF"/>
            <w:vAlign w:val="center"/>
          </w:tcPr>
          <w:p>
            <w:pPr>
              <w:spacing w:after="0"/>
              <w:jc w:val="right"/>
              <w:rPr>
                <w:rFonts w:ascii="宋体" w:hAnsi="宋体" w:eastAsia="宋体"/>
                <w:color w:val="000000"/>
                <w:sz w:val="18"/>
                <w:szCs w:val="18"/>
                <w:highlight w:val="none"/>
              </w:rPr>
            </w:pPr>
          </w:p>
        </w:tc>
        <w:tc>
          <w:tcPr>
            <w:tcW w:w="1178" w:type="dxa"/>
            <w:tcBorders>
              <w:top w:val="single" w:color="auto" w:sz="4" w:space="0"/>
            </w:tcBorders>
            <w:shd w:val="clear" w:color="auto" w:fill="FFFFFF"/>
            <w:vAlign w:val="center"/>
          </w:tcPr>
          <w:p>
            <w:pPr>
              <w:spacing w:after="0"/>
              <w:jc w:val="right"/>
              <w:rPr>
                <w:rFonts w:ascii="宋体" w:hAnsi="宋体" w:eastAsia="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993" w:type="dxa"/>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hint="eastAsia" w:ascii="Arial Narrow" w:hAnsi="Arial Narrow" w:eastAsia="宋体" w:cs="Arial"/>
                <w:color w:val="000000"/>
                <w:sz w:val="20"/>
                <w:szCs w:val="20"/>
                <w:highlight w:val="none"/>
              </w:rPr>
              <w:t>2022 年</w:t>
            </w:r>
          </w:p>
        </w:tc>
        <w:tc>
          <w:tcPr>
            <w:tcW w:w="1134"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18"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35,000.00</w:t>
            </w:r>
          </w:p>
        </w:tc>
        <w:tc>
          <w:tcPr>
            <w:tcW w:w="111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065" w:type="dxa"/>
            <w:shd w:val="clear" w:color="auto" w:fill="FFFFFF"/>
            <w:vAlign w:val="center"/>
          </w:tcPr>
          <w:p>
            <w:pPr>
              <w:spacing w:after="0"/>
              <w:jc w:val="right"/>
              <w:rPr>
                <w:rFonts w:ascii="宋体" w:hAnsi="宋体" w:eastAsia="宋体"/>
                <w:color w:val="000000"/>
                <w:sz w:val="18"/>
                <w:szCs w:val="18"/>
                <w:highlight w:val="none"/>
              </w:rPr>
            </w:pPr>
          </w:p>
        </w:tc>
        <w:tc>
          <w:tcPr>
            <w:tcW w:w="1129"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78"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993" w:type="dxa"/>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hint="eastAsia" w:ascii="Arial Narrow" w:hAnsi="Arial Narrow" w:eastAsia="宋体" w:cs="Arial"/>
                <w:color w:val="000000"/>
                <w:sz w:val="20"/>
                <w:szCs w:val="20"/>
                <w:highlight w:val="none"/>
              </w:rPr>
              <w:t>2023 年</w:t>
            </w:r>
          </w:p>
        </w:tc>
        <w:tc>
          <w:tcPr>
            <w:tcW w:w="1134"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35,000.00</w:t>
            </w:r>
          </w:p>
        </w:tc>
        <w:tc>
          <w:tcPr>
            <w:tcW w:w="1118"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80,000.00</w:t>
            </w:r>
          </w:p>
        </w:tc>
        <w:tc>
          <w:tcPr>
            <w:tcW w:w="111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065"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1,400.00</w:t>
            </w:r>
          </w:p>
        </w:tc>
        <w:tc>
          <w:tcPr>
            <w:tcW w:w="1129"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1,400.00</w:t>
            </w:r>
          </w:p>
        </w:tc>
        <w:tc>
          <w:tcPr>
            <w:tcW w:w="1178"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993" w:type="dxa"/>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hint="eastAsia" w:ascii="Arial Narrow" w:hAnsi="Arial Narrow" w:eastAsia="宋体" w:cs="Arial"/>
                <w:color w:val="000000"/>
                <w:sz w:val="20"/>
                <w:szCs w:val="20"/>
                <w:highlight w:val="none"/>
              </w:rPr>
              <w:t>2024 年</w:t>
            </w:r>
          </w:p>
        </w:tc>
        <w:tc>
          <w:tcPr>
            <w:tcW w:w="1134"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115,000.00</w:t>
            </w:r>
          </w:p>
        </w:tc>
        <w:tc>
          <w:tcPr>
            <w:tcW w:w="1118"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1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065"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4,600.00</w:t>
            </w:r>
          </w:p>
        </w:tc>
        <w:tc>
          <w:tcPr>
            <w:tcW w:w="1129"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4,600.00</w:t>
            </w:r>
          </w:p>
        </w:tc>
        <w:tc>
          <w:tcPr>
            <w:tcW w:w="1178"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993" w:type="dxa"/>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hint="eastAsia" w:ascii="Arial Narrow" w:hAnsi="Arial Narrow" w:eastAsia="宋体" w:cs="Arial"/>
                <w:color w:val="000000"/>
                <w:sz w:val="20"/>
                <w:szCs w:val="20"/>
                <w:highlight w:val="none"/>
              </w:rPr>
              <w:t>2025 年</w:t>
            </w:r>
          </w:p>
        </w:tc>
        <w:tc>
          <w:tcPr>
            <w:tcW w:w="1134"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115,000.00</w:t>
            </w:r>
          </w:p>
        </w:tc>
        <w:tc>
          <w:tcPr>
            <w:tcW w:w="1118"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1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065"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4,600.00</w:t>
            </w:r>
          </w:p>
        </w:tc>
        <w:tc>
          <w:tcPr>
            <w:tcW w:w="1129"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4,600.00</w:t>
            </w:r>
          </w:p>
        </w:tc>
        <w:tc>
          <w:tcPr>
            <w:tcW w:w="1178"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993" w:type="dxa"/>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hint="eastAsia" w:ascii="Arial Narrow" w:hAnsi="Arial Narrow" w:eastAsia="宋体" w:cs="Arial"/>
                <w:color w:val="000000"/>
                <w:sz w:val="20"/>
                <w:szCs w:val="20"/>
                <w:highlight w:val="none"/>
              </w:rPr>
              <w:t>2026 年</w:t>
            </w:r>
          </w:p>
        </w:tc>
        <w:tc>
          <w:tcPr>
            <w:tcW w:w="1134"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115,000.00</w:t>
            </w:r>
          </w:p>
        </w:tc>
        <w:tc>
          <w:tcPr>
            <w:tcW w:w="1118"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1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065"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4,600.00</w:t>
            </w:r>
          </w:p>
        </w:tc>
        <w:tc>
          <w:tcPr>
            <w:tcW w:w="1129"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4,600.00</w:t>
            </w:r>
          </w:p>
        </w:tc>
        <w:tc>
          <w:tcPr>
            <w:tcW w:w="1178"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993" w:type="dxa"/>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hint="eastAsia" w:ascii="Arial Narrow" w:hAnsi="Arial Narrow" w:eastAsia="宋体" w:cs="Arial"/>
                <w:color w:val="000000"/>
                <w:sz w:val="20"/>
                <w:szCs w:val="20"/>
                <w:highlight w:val="none"/>
              </w:rPr>
              <w:t>2027 年</w:t>
            </w:r>
          </w:p>
        </w:tc>
        <w:tc>
          <w:tcPr>
            <w:tcW w:w="1134"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115,000.00</w:t>
            </w:r>
          </w:p>
        </w:tc>
        <w:tc>
          <w:tcPr>
            <w:tcW w:w="1118"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16" w:type="dxa"/>
            <w:shd w:val="clear" w:color="auto" w:fill="FFFFFF"/>
            <w:vAlign w:val="center"/>
          </w:tcPr>
          <w:p>
            <w:pPr>
              <w:spacing w:after="0"/>
              <w:jc w:val="right"/>
              <w:rPr>
                <w:rFonts w:ascii="宋体" w:hAnsi="宋体" w:eastAsia="宋体"/>
                <w:color w:val="000000"/>
                <w:sz w:val="18"/>
                <w:szCs w:val="18"/>
                <w:highlight w:val="none"/>
              </w:rPr>
            </w:pPr>
          </w:p>
        </w:tc>
        <w:tc>
          <w:tcPr>
            <w:tcW w:w="1065"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4,600.00</w:t>
            </w:r>
          </w:p>
        </w:tc>
        <w:tc>
          <w:tcPr>
            <w:tcW w:w="1129"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4,600.00</w:t>
            </w:r>
          </w:p>
        </w:tc>
        <w:tc>
          <w:tcPr>
            <w:tcW w:w="1178"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993" w:type="dxa"/>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hint="eastAsia" w:ascii="Arial Narrow" w:hAnsi="Arial Narrow" w:eastAsia="宋体" w:cs="Arial"/>
                <w:color w:val="000000"/>
                <w:sz w:val="20"/>
                <w:szCs w:val="20"/>
                <w:highlight w:val="none"/>
              </w:rPr>
              <w:t>2028 年</w:t>
            </w:r>
          </w:p>
        </w:tc>
        <w:tc>
          <w:tcPr>
            <w:tcW w:w="1134"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115,000.00</w:t>
            </w:r>
          </w:p>
        </w:tc>
        <w:tc>
          <w:tcPr>
            <w:tcW w:w="1118"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16" w:type="dxa"/>
            <w:shd w:val="clear" w:color="auto" w:fill="FFFFFF"/>
            <w:vAlign w:val="center"/>
          </w:tcPr>
          <w:p>
            <w:pPr>
              <w:spacing w:after="0"/>
              <w:jc w:val="right"/>
              <w:rPr>
                <w:rFonts w:ascii="宋体" w:hAnsi="宋体" w:eastAsia="宋体"/>
                <w:color w:val="000000"/>
                <w:sz w:val="18"/>
                <w:szCs w:val="18"/>
                <w:highlight w:val="none"/>
              </w:rPr>
            </w:pPr>
          </w:p>
        </w:tc>
        <w:tc>
          <w:tcPr>
            <w:tcW w:w="1065"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4,600.00</w:t>
            </w:r>
          </w:p>
        </w:tc>
        <w:tc>
          <w:tcPr>
            <w:tcW w:w="1129"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4,600.00</w:t>
            </w:r>
          </w:p>
        </w:tc>
        <w:tc>
          <w:tcPr>
            <w:tcW w:w="1178"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993" w:type="dxa"/>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hint="eastAsia" w:ascii="Arial Narrow" w:hAnsi="Arial Narrow" w:eastAsia="宋体" w:cs="Arial"/>
                <w:color w:val="000000"/>
                <w:sz w:val="20"/>
                <w:szCs w:val="20"/>
                <w:highlight w:val="none"/>
              </w:rPr>
              <w:t>2029 年</w:t>
            </w:r>
          </w:p>
        </w:tc>
        <w:tc>
          <w:tcPr>
            <w:tcW w:w="1134"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115,000.00</w:t>
            </w:r>
          </w:p>
        </w:tc>
        <w:tc>
          <w:tcPr>
            <w:tcW w:w="1118"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1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35,000.00</w:t>
            </w:r>
          </w:p>
        </w:tc>
        <w:tc>
          <w:tcPr>
            <w:tcW w:w="1065"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4,600.00</w:t>
            </w:r>
          </w:p>
        </w:tc>
        <w:tc>
          <w:tcPr>
            <w:tcW w:w="1129"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39,600.00</w:t>
            </w:r>
          </w:p>
        </w:tc>
        <w:tc>
          <w:tcPr>
            <w:tcW w:w="1178"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993" w:type="dxa"/>
            <w:shd w:val="clear" w:color="auto" w:fill="FFFFFF"/>
            <w:vAlign w:val="center"/>
          </w:tcPr>
          <w:p>
            <w:pPr>
              <w:adjustRightInd/>
              <w:snapToGrid/>
              <w:spacing w:after="0"/>
              <w:jc w:val="center"/>
              <w:rPr>
                <w:rFonts w:ascii="宋体" w:hAnsi="宋体" w:eastAsia="宋体" w:cs="宋体"/>
                <w:color w:val="000000"/>
                <w:sz w:val="17"/>
                <w:szCs w:val="17"/>
                <w:highlight w:val="none"/>
              </w:rPr>
            </w:pPr>
            <w:r>
              <w:rPr>
                <w:rFonts w:hint="eastAsia" w:ascii="Arial Narrow" w:hAnsi="Arial Narrow" w:eastAsia="宋体" w:cs="Arial"/>
                <w:color w:val="000000"/>
                <w:sz w:val="20"/>
                <w:szCs w:val="20"/>
                <w:highlight w:val="none"/>
              </w:rPr>
              <w:t>2030 年</w:t>
            </w:r>
          </w:p>
        </w:tc>
        <w:tc>
          <w:tcPr>
            <w:tcW w:w="1134"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80,000.00</w:t>
            </w:r>
          </w:p>
        </w:tc>
        <w:tc>
          <w:tcPr>
            <w:tcW w:w="1118" w:type="dxa"/>
            <w:shd w:val="clear" w:color="auto" w:fill="FFFFFF"/>
            <w:vAlign w:val="center"/>
          </w:tcPr>
          <w:p>
            <w:pPr>
              <w:spacing w:after="0"/>
              <w:jc w:val="right"/>
              <w:rPr>
                <w:rFonts w:ascii="宋体" w:hAnsi="宋体" w:eastAsia="宋体"/>
                <w:color w:val="000000"/>
                <w:sz w:val="18"/>
                <w:szCs w:val="18"/>
                <w:highlight w:val="none"/>
              </w:rPr>
            </w:pPr>
          </w:p>
        </w:tc>
        <w:tc>
          <w:tcPr>
            <w:tcW w:w="111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80,000.00</w:t>
            </w:r>
          </w:p>
        </w:tc>
        <w:tc>
          <w:tcPr>
            <w:tcW w:w="1065"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3,200.00</w:t>
            </w:r>
          </w:p>
        </w:tc>
        <w:tc>
          <w:tcPr>
            <w:tcW w:w="1129"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83,200.00</w:t>
            </w:r>
          </w:p>
        </w:tc>
        <w:tc>
          <w:tcPr>
            <w:tcW w:w="1178" w:type="dxa"/>
            <w:shd w:val="clear" w:color="auto" w:fill="FFFFFF"/>
            <w:vAlign w:val="center"/>
          </w:tcPr>
          <w:p>
            <w:pPr>
              <w:spacing w:after="0"/>
              <w:jc w:val="right"/>
              <w:rPr>
                <w:rFonts w:ascii="宋体" w:hAnsi="宋体" w:eastAsia="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993" w:type="dxa"/>
            <w:shd w:val="clear" w:color="auto" w:fill="FFFFFF"/>
            <w:vAlign w:val="center"/>
          </w:tcPr>
          <w:p>
            <w:pPr>
              <w:adjustRightInd/>
              <w:snapToGrid/>
              <w:spacing w:after="0"/>
              <w:jc w:val="center"/>
              <w:textAlignment w:val="center"/>
              <w:rPr>
                <w:rFonts w:ascii="Arial Narrow" w:hAnsi="Arial Narrow" w:cs="Arial"/>
                <w:sz w:val="20"/>
                <w:szCs w:val="20"/>
                <w:highlight w:val="none"/>
              </w:rPr>
            </w:pPr>
            <w:r>
              <w:rPr>
                <w:rFonts w:hint="eastAsia" w:ascii="Arial Narrow" w:hAnsi="Arial Narrow" w:cs="Arial"/>
                <w:sz w:val="20"/>
                <w:szCs w:val="20"/>
                <w:highlight w:val="none"/>
              </w:rPr>
              <w:t>2031 年</w:t>
            </w:r>
          </w:p>
        </w:tc>
        <w:tc>
          <w:tcPr>
            <w:tcW w:w="1134" w:type="dxa"/>
            <w:shd w:val="clear" w:color="auto" w:fill="FFFFFF"/>
            <w:vAlign w:val="center"/>
          </w:tcPr>
          <w:p>
            <w:pPr>
              <w:spacing w:after="0"/>
              <w:jc w:val="right"/>
              <w:rPr>
                <w:rFonts w:ascii="宋体" w:hAnsi="宋体" w:eastAsia="宋体"/>
                <w:color w:val="000000"/>
                <w:sz w:val="18"/>
                <w:szCs w:val="18"/>
                <w:highlight w:val="none"/>
              </w:rPr>
            </w:pPr>
          </w:p>
        </w:tc>
        <w:tc>
          <w:tcPr>
            <w:tcW w:w="1118" w:type="dxa"/>
            <w:shd w:val="clear" w:color="auto" w:fill="FFFFFF"/>
            <w:vAlign w:val="center"/>
          </w:tcPr>
          <w:p>
            <w:pPr>
              <w:spacing w:after="0"/>
              <w:jc w:val="right"/>
              <w:rPr>
                <w:rFonts w:ascii="宋体" w:hAnsi="宋体" w:eastAsia="宋体"/>
                <w:color w:val="000000"/>
                <w:sz w:val="18"/>
                <w:szCs w:val="18"/>
                <w:highlight w:val="none"/>
              </w:rPr>
            </w:pPr>
          </w:p>
        </w:tc>
        <w:tc>
          <w:tcPr>
            <w:tcW w:w="1116" w:type="dxa"/>
            <w:shd w:val="clear" w:color="auto" w:fill="FFFFFF"/>
            <w:vAlign w:val="center"/>
          </w:tcPr>
          <w:p>
            <w:pPr>
              <w:spacing w:after="0"/>
              <w:jc w:val="right"/>
              <w:rPr>
                <w:rFonts w:ascii="宋体" w:hAnsi="宋体" w:eastAsia="宋体"/>
                <w:color w:val="000000"/>
                <w:sz w:val="18"/>
                <w:szCs w:val="18"/>
                <w:highlight w:val="none"/>
              </w:rPr>
            </w:pPr>
          </w:p>
        </w:tc>
        <w:tc>
          <w:tcPr>
            <w:tcW w:w="1065" w:type="dxa"/>
            <w:shd w:val="clear" w:color="auto" w:fill="FFFFFF"/>
            <w:vAlign w:val="center"/>
          </w:tcPr>
          <w:p>
            <w:pPr>
              <w:spacing w:after="0"/>
              <w:jc w:val="right"/>
              <w:rPr>
                <w:rFonts w:ascii="宋体" w:hAnsi="宋体" w:eastAsia="宋体"/>
                <w:color w:val="000000"/>
                <w:sz w:val="18"/>
                <w:szCs w:val="18"/>
                <w:highlight w:val="none"/>
              </w:rPr>
            </w:pPr>
          </w:p>
        </w:tc>
        <w:tc>
          <w:tcPr>
            <w:tcW w:w="1129" w:type="dxa"/>
            <w:shd w:val="clear" w:color="auto" w:fill="FFFFFF"/>
            <w:vAlign w:val="center"/>
          </w:tcPr>
          <w:p>
            <w:pPr>
              <w:spacing w:after="0"/>
              <w:jc w:val="right"/>
              <w:rPr>
                <w:rFonts w:ascii="宋体" w:hAnsi="宋体" w:eastAsia="宋体"/>
                <w:color w:val="000000"/>
                <w:sz w:val="18"/>
                <w:szCs w:val="18"/>
                <w:highlight w:val="none"/>
              </w:rPr>
            </w:pPr>
          </w:p>
        </w:tc>
        <w:tc>
          <w:tcPr>
            <w:tcW w:w="1178" w:type="dxa"/>
            <w:shd w:val="clear" w:color="auto" w:fill="FFFFFF"/>
            <w:vAlign w:val="center"/>
          </w:tcPr>
          <w:p>
            <w:pPr>
              <w:spacing w:after="0"/>
              <w:jc w:val="right"/>
              <w:rPr>
                <w:rFonts w:ascii="宋体" w:hAnsi="宋体" w:eastAsia="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3" w:type="dxa"/>
            <w:shd w:val="clear" w:color="auto" w:fill="FFFFFF"/>
            <w:vAlign w:val="center"/>
          </w:tcPr>
          <w:p>
            <w:pPr>
              <w:adjustRightInd/>
              <w:snapToGrid/>
              <w:spacing w:after="0"/>
              <w:jc w:val="center"/>
              <w:rPr>
                <w:rFonts w:ascii="宋体" w:hAnsi="宋体" w:eastAsia="宋体" w:cs="宋体"/>
                <w:color w:val="000000"/>
                <w:sz w:val="18"/>
                <w:szCs w:val="18"/>
                <w:highlight w:val="none"/>
              </w:rPr>
            </w:pPr>
            <w:r>
              <w:rPr>
                <w:rFonts w:hint="eastAsia" w:ascii="Arial Narrow" w:hAnsi="Arial Narrow" w:eastAsia="宋体" w:cs="Arial"/>
                <w:color w:val="000000"/>
                <w:sz w:val="20"/>
                <w:szCs w:val="20"/>
                <w:highlight w:val="none"/>
              </w:rPr>
              <w:t>合计</w:t>
            </w:r>
          </w:p>
        </w:tc>
        <w:tc>
          <w:tcPr>
            <w:tcW w:w="1134"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18"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115,000.00</w:t>
            </w:r>
          </w:p>
        </w:tc>
        <w:tc>
          <w:tcPr>
            <w:tcW w:w="111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115,000.00</w:t>
            </w:r>
          </w:p>
        </w:tc>
        <w:tc>
          <w:tcPr>
            <w:tcW w:w="1065"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32,200.00</w:t>
            </w:r>
          </w:p>
        </w:tc>
        <w:tc>
          <w:tcPr>
            <w:tcW w:w="1129"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147,200.00</w:t>
            </w:r>
          </w:p>
        </w:tc>
        <w:tc>
          <w:tcPr>
            <w:tcW w:w="1178"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r>
    </w:tbl>
    <w:p>
      <w:pPr>
        <w:pStyle w:val="20"/>
        <w:spacing w:before="240" w:beforeLines="100" w:after="0" w:line="240" w:lineRule="auto"/>
        <w:ind w:firstLine="0"/>
        <w:jc w:val="center"/>
        <w:rPr>
          <w:color w:val="000000"/>
          <w:sz w:val="21"/>
          <w:szCs w:val="21"/>
          <w:highlight w:val="none"/>
        </w:rPr>
      </w:pPr>
    </w:p>
    <w:p>
      <w:pPr>
        <w:pStyle w:val="20"/>
        <w:spacing w:before="240" w:beforeLines="100" w:after="0" w:line="240" w:lineRule="auto"/>
        <w:ind w:firstLine="0"/>
        <w:jc w:val="center"/>
        <w:rPr>
          <w:color w:val="000000"/>
          <w:sz w:val="21"/>
          <w:szCs w:val="21"/>
          <w:highlight w:val="none"/>
        </w:rPr>
      </w:pPr>
    </w:p>
    <w:p>
      <w:pPr>
        <w:pStyle w:val="20"/>
        <w:spacing w:before="240" w:beforeLines="100" w:after="0" w:line="240" w:lineRule="auto"/>
        <w:ind w:firstLine="0"/>
        <w:jc w:val="both"/>
        <w:rPr>
          <w:rFonts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项目5：海南西部区域（儋州）疾病预防控制中心</w:t>
      </w:r>
    </w:p>
    <w:p>
      <w:pPr>
        <w:pStyle w:val="20"/>
        <w:spacing w:before="240" w:beforeLines="100" w:after="0" w:line="240" w:lineRule="auto"/>
        <w:ind w:firstLine="0"/>
        <w:jc w:val="center"/>
        <w:rPr>
          <w:rFonts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海南西部区域（儋州）疾病预防控制中心本次专项债券还本付息表：</w:t>
      </w:r>
    </w:p>
    <w:tbl>
      <w:tblPr>
        <w:tblStyle w:val="11"/>
        <w:tblW w:w="767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71"/>
        <w:gridCol w:w="1026"/>
        <w:gridCol w:w="1046"/>
        <w:gridCol w:w="1176"/>
        <w:gridCol w:w="1306"/>
        <w:gridCol w:w="1036"/>
        <w:gridCol w:w="1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blHeader/>
          <w:jc w:val="center"/>
        </w:trPr>
        <w:tc>
          <w:tcPr>
            <w:tcW w:w="1071" w:type="dxa"/>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宋体" w:hAnsi="宋体" w:eastAsia="宋体" w:cs="Arial"/>
                <w:color w:val="000000"/>
                <w:sz w:val="18"/>
                <w:szCs w:val="18"/>
                <w:highlight w:val="none"/>
              </w:rPr>
              <w:t>年度</w:t>
            </w:r>
          </w:p>
        </w:tc>
        <w:tc>
          <w:tcPr>
            <w:tcW w:w="1026" w:type="dxa"/>
            <w:shd w:val="clear" w:color="auto" w:fill="FFFFFF"/>
            <w:vAlign w:val="center"/>
          </w:tcPr>
          <w:p>
            <w:pPr>
              <w:adjustRightInd/>
              <w:snapToGrid/>
              <w:spacing w:after="0"/>
              <w:jc w:val="center"/>
              <w:rPr>
                <w:rFonts w:ascii="宋体" w:hAnsi="宋体" w:eastAsia="宋体" w:cs="Arial"/>
                <w:color w:val="000000"/>
                <w:sz w:val="18"/>
                <w:szCs w:val="18"/>
                <w:highlight w:val="none"/>
              </w:rPr>
            </w:pPr>
            <w:r>
              <w:rPr>
                <w:rFonts w:hint="eastAsia" w:ascii="宋体" w:hAnsi="宋体" w:eastAsia="宋体" w:cs="Arial"/>
                <w:color w:val="000000"/>
                <w:sz w:val="18"/>
                <w:szCs w:val="18"/>
                <w:highlight w:val="none"/>
              </w:rPr>
              <w:t>期初借款</w:t>
            </w:r>
          </w:p>
          <w:p>
            <w:pPr>
              <w:adjustRightInd/>
              <w:snapToGrid/>
              <w:spacing w:after="0"/>
              <w:jc w:val="center"/>
              <w:rPr>
                <w:rFonts w:ascii="Arial Narrow" w:hAnsi="Arial Narrow" w:eastAsia="宋体" w:cs="Arial"/>
                <w:color w:val="000000"/>
                <w:sz w:val="20"/>
                <w:szCs w:val="20"/>
                <w:highlight w:val="none"/>
              </w:rPr>
            </w:pPr>
            <w:r>
              <w:rPr>
                <w:rFonts w:hint="eastAsia" w:ascii="宋体" w:hAnsi="宋体" w:eastAsia="宋体" w:cs="Arial"/>
                <w:color w:val="000000"/>
                <w:sz w:val="18"/>
                <w:szCs w:val="18"/>
                <w:highlight w:val="none"/>
              </w:rPr>
              <w:t>余额</w:t>
            </w:r>
          </w:p>
        </w:tc>
        <w:tc>
          <w:tcPr>
            <w:tcW w:w="1046" w:type="dxa"/>
            <w:shd w:val="clear" w:color="auto" w:fill="FFFFFF"/>
            <w:vAlign w:val="center"/>
          </w:tcPr>
          <w:p>
            <w:pPr>
              <w:adjustRightInd/>
              <w:snapToGrid/>
              <w:spacing w:after="0"/>
              <w:jc w:val="center"/>
              <w:rPr>
                <w:rFonts w:ascii="宋体" w:hAnsi="宋体" w:eastAsia="宋体" w:cs="Arial"/>
                <w:color w:val="000000"/>
                <w:sz w:val="18"/>
                <w:szCs w:val="18"/>
                <w:highlight w:val="none"/>
              </w:rPr>
            </w:pPr>
            <w:r>
              <w:rPr>
                <w:rFonts w:hint="eastAsia" w:ascii="宋体" w:hAnsi="宋体" w:eastAsia="宋体" w:cs="Arial"/>
                <w:color w:val="000000"/>
                <w:sz w:val="18"/>
                <w:szCs w:val="18"/>
                <w:highlight w:val="none"/>
              </w:rPr>
              <w:t>当期新增</w:t>
            </w:r>
          </w:p>
          <w:p>
            <w:pPr>
              <w:adjustRightInd/>
              <w:snapToGrid/>
              <w:spacing w:after="0"/>
              <w:jc w:val="center"/>
              <w:rPr>
                <w:rFonts w:ascii="Arial Narrow" w:hAnsi="Arial Narrow" w:eastAsia="宋体" w:cs="Arial"/>
                <w:color w:val="000000"/>
                <w:sz w:val="20"/>
                <w:szCs w:val="20"/>
                <w:highlight w:val="none"/>
              </w:rPr>
            </w:pPr>
            <w:r>
              <w:rPr>
                <w:rFonts w:hint="eastAsia" w:ascii="宋体" w:hAnsi="宋体" w:eastAsia="宋体" w:cs="Arial"/>
                <w:color w:val="000000"/>
                <w:sz w:val="18"/>
                <w:szCs w:val="18"/>
                <w:highlight w:val="none"/>
              </w:rPr>
              <w:t>借款</w:t>
            </w:r>
          </w:p>
        </w:tc>
        <w:tc>
          <w:tcPr>
            <w:tcW w:w="1176" w:type="dxa"/>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宋体" w:hAnsi="宋体" w:eastAsia="宋体" w:cs="Arial"/>
                <w:color w:val="000000"/>
                <w:sz w:val="18"/>
                <w:szCs w:val="18"/>
                <w:highlight w:val="none"/>
              </w:rPr>
              <w:t>当期还本</w:t>
            </w:r>
          </w:p>
        </w:tc>
        <w:tc>
          <w:tcPr>
            <w:tcW w:w="1306" w:type="dxa"/>
            <w:tcBorders>
              <w:right w:val="single" w:color="auto"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宋体" w:hAnsi="宋体" w:eastAsia="宋体" w:cs="Arial"/>
                <w:color w:val="000000"/>
                <w:sz w:val="18"/>
                <w:szCs w:val="18"/>
                <w:highlight w:val="none"/>
              </w:rPr>
              <w:t>当期付息</w:t>
            </w:r>
          </w:p>
        </w:tc>
        <w:tc>
          <w:tcPr>
            <w:tcW w:w="103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宋体" w:hAnsi="宋体" w:eastAsia="宋体" w:cs="Arial"/>
                <w:color w:val="000000"/>
                <w:sz w:val="18"/>
                <w:szCs w:val="18"/>
                <w:highlight w:val="none"/>
              </w:rPr>
              <w:t>当期还本付息合计</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snapToGrid/>
              <w:spacing w:after="0"/>
              <w:jc w:val="center"/>
              <w:rPr>
                <w:rFonts w:ascii="宋体" w:hAnsi="宋体" w:eastAsia="宋体" w:cs="Arial"/>
                <w:color w:val="000000"/>
                <w:sz w:val="18"/>
                <w:szCs w:val="18"/>
                <w:highlight w:val="none"/>
              </w:rPr>
            </w:pPr>
            <w:r>
              <w:rPr>
                <w:rFonts w:hint="eastAsia" w:ascii="宋体" w:hAnsi="宋体" w:eastAsia="宋体" w:cs="Arial"/>
                <w:color w:val="000000"/>
                <w:sz w:val="18"/>
                <w:szCs w:val="18"/>
                <w:highlight w:val="none"/>
              </w:rPr>
              <w:t>期末借款</w:t>
            </w:r>
          </w:p>
          <w:p>
            <w:pPr>
              <w:adjustRightInd/>
              <w:snapToGrid/>
              <w:spacing w:after="0"/>
              <w:jc w:val="center"/>
              <w:rPr>
                <w:rFonts w:ascii="Arial Narrow" w:hAnsi="Arial Narrow" w:eastAsia="宋体" w:cs="Arial"/>
                <w:color w:val="000000"/>
                <w:sz w:val="20"/>
                <w:szCs w:val="20"/>
                <w:highlight w:val="none"/>
              </w:rPr>
            </w:pPr>
            <w:r>
              <w:rPr>
                <w:rFonts w:hint="eastAsia" w:ascii="宋体" w:hAnsi="宋体" w:eastAsia="宋体" w:cs="Arial"/>
                <w:color w:val="000000"/>
                <w:sz w:val="18"/>
                <w:szCs w:val="18"/>
                <w:highlight w:val="none"/>
              </w:rPr>
              <w:t>余额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jc w:val="center"/>
        </w:trPr>
        <w:tc>
          <w:tcPr>
            <w:tcW w:w="1071" w:type="dxa"/>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2021 年</w:t>
            </w:r>
          </w:p>
        </w:tc>
        <w:tc>
          <w:tcPr>
            <w:tcW w:w="102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04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3,800.00</w:t>
            </w:r>
          </w:p>
        </w:tc>
        <w:tc>
          <w:tcPr>
            <w:tcW w:w="117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306" w:type="dxa"/>
            <w:shd w:val="clear" w:color="auto" w:fill="FFFFFF"/>
            <w:vAlign w:val="center"/>
          </w:tcPr>
          <w:p>
            <w:pPr>
              <w:spacing w:after="0"/>
              <w:jc w:val="right"/>
              <w:rPr>
                <w:rFonts w:ascii="宋体" w:hAnsi="宋体" w:eastAsia="宋体"/>
                <w:color w:val="000000"/>
                <w:sz w:val="18"/>
                <w:szCs w:val="18"/>
                <w:highlight w:val="none"/>
              </w:rPr>
            </w:pPr>
          </w:p>
        </w:tc>
        <w:tc>
          <w:tcPr>
            <w:tcW w:w="1036" w:type="dxa"/>
            <w:tcBorders>
              <w:top w:val="single" w:color="auto"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016" w:type="dxa"/>
            <w:tcBorders>
              <w:top w:val="single" w:color="auto" w:sz="4" w:space="0"/>
            </w:tcBorders>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3,800.00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jc w:val="center"/>
        </w:trPr>
        <w:tc>
          <w:tcPr>
            <w:tcW w:w="1071" w:type="dxa"/>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2022 年</w:t>
            </w:r>
          </w:p>
        </w:tc>
        <w:tc>
          <w:tcPr>
            <w:tcW w:w="102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3,800.00</w:t>
            </w:r>
          </w:p>
        </w:tc>
        <w:tc>
          <w:tcPr>
            <w:tcW w:w="104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7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30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152.00</w:t>
            </w:r>
          </w:p>
        </w:tc>
        <w:tc>
          <w:tcPr>
            <w:tcW w:w="103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152.00</w:t>
            </w:r>
          </w:p>
        </w:tc>
        <w:tc>
          <w:tcPr>
            <w:tcW w:w="101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3,800.00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jc w:val="center"/>
        </w:trPr>
        <w:tc>
          <w:tcPr>
            <w:tcW w:w="1071" w:type="dxa"/>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2023 年</w:t>
            </w:r>
          </w:p>
        </w:tc>
        <w:tc>
          <w:tcPr>
            <w:tcW w:w="102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3,800.00</w:t>
            </w:r>
          </w:p>
        </w:tc>
        <w:tc>
          <w:tcPr>
            <w:tcW w:w="104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7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30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152.00</w:t>
            </w:r>
          </w:p>
        </w:tc>
        <w:tc>
          <w:tcPr>
            <w:tcW w:w="103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152.00</w:t>
            </w:r>
          </w:p>
        </w:tc>
        <w:tc>
          <w:tcPr>
            <w:tcW w:w="101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3,800.00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jc w:val="center"/>
        </w:trPr>
        <w:tc>
          <w:tcPr>
            <w:tcW w:w="1071" w:type="dxa"/>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2024 年</w:t>
            </w:r>
          </w:p>
        </w:tc>
        <w:tc>
          <w:tcPr>
            <w:tcW w:w="102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3,800.00</w:t>
            </w:r>
          </w:p>
        </w:tc>
        <w:tc>
          <w:tcPr>
            <w:tcW w:w="104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7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30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152.00</w:t>
            </w:r>
          </w:p>
        </w:tc>
        <w:tc>
          <w:tcPr>
            <w:tcW w:w="103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152.00</w:t>
            </w:r>
          </w:p>
        </w:tc>
        <w:tc>
          <w:tcPr>
            <w:tcW w:w="101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3,800.00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jc w:val="center"/>
        </w:trPr>
        <w:tc>
          <w:tcPr>
            <w:tcW w:w="1071" w:type="dxa"/>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2025 年</w:t>
            </w:r>
          </w:p>
        </w:tc>
        <w:tc>
          <w:tcPr>
            <w:tcW w:w="102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3,800.00</w:t>
            </w:r>
          </w:p>
        </w:tc>
        <w:tc>
          <w:tcPr>
            <w:tcW w:w="104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7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30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152.00</w:t>
            </w:r>
          </w:p>
        </w:tc>
        <w:tc>
          <w:tcPr>
            <w:tcW w:w="103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152.00</w:t>
            </w:r>
          </w:p>
        </w:tc>
        <w:tc>
          <w:tcPr>
            <w:tcW w:w="101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3,800.00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jc w:val="center"/>
        </w:trPr>
        <w:tc>
          <w:tcPr>
            <w:tcW w:w="1071" w:type="dxa"/>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2026 年</w:t>
            </w:r>
          </w:p>
        </w:tc>
        <w:tc>
          <w:tcPr>
            <w:tcW w:w="102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3,800.00</w:t>
            </w:r>
          </w:p>
        </w:tc>
        <w:tc>
          <w:tcPr>
            <w:tcW w:w="104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7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30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152.00</w:t>
            </w:r>
          </w:p>
        </w:tc>
        <w:tc>
          <w:tcPr>
            <w:tcW w:w="103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152.00</w:t>
            </w:r>
          </w:p>
        </w:tc>
        <w:tc>
          <w:tcPr>
            <w:tcW w:w="101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3,800.00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jc w:val="center"/>
        </w:trPr>
        <w:tc>
          <w:tcPr>
            <w:tcW w:w="1071" w:type="dxa"/>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2027 年</w:t>
            </w:r>
          </w:p>
        </w:tc>
        <w:tc>
          <w:tcPr>
            <w:tcW w:w="102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3,800.00</w:t>
            </w:r>
          </w:p>
        </w:tc>
        <w:tc>
          <w:tcPr>
            <w:tcW w:w="104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7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30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152.00</w:t>
            </w:r>
          </w:p>
        </w:tc>
        <w:tc>
          <w:tcPr>
            <w:tcW w:w="103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152.00</w:t>
            </w:r>
          </w:p>
        </w:tc>
        <w:tc>
          <w:tcPr>
            <w:tcW w:w="101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3,800.00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jc w:val="center"/>
        </w:trPr>
        <w:tc>
          <w:tcPr>
            <w:tcW w:w="1071" w:type="dxa"/>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2028 年</w:t>
            </w:r>
          </w:p>
        </w:tc>
        <w:tc>
          <w:tcPr>
            <w:tcW w:w="102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3,800.00</w:t>
            </w:r>
          </w:p>
        </w:tc>
        <w:tc>
          <w:tcPr>
            <w:tcW w:w="104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7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30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152.00</w:t>
            </w:r>
          </w:p>
        </w:tc>
        <w:tc>
          <w:tcPr>
            <w:tcW w:w="103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152.00</w:t>
            </w:r>
          </w:p>
        </w:tc>
        <w:tc>
          <w:tcPr>
            <w:tcW w:w="101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3,800.00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jc w:val="center"/>
        </w:trPr>
        <w:tc>
          <w:tcPr>
            <w:tcW w:w="1071" w:type="dxa"/>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2029 年</w:t>
            </w:r>
          </w:p>
        </w:tc>
        <w:tc>
          <w:tcPr>
            <w:tcW w:w="102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3,800.00</w:t>
            </w:r>
          </w:p>
        </w:tc>
        <w:tc>
          <w:tcPr>
            <w:tcW w:w="104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7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30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152.00</w:t>
            </w:r>
          </w:p>
        </w:tc>
        <w:tc>
          <w:tcPr>
            <w:tcW w:w="103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152.00</w:t>
            </w:r>
          </w:p>
        </w:tc>
        <w:tc>
          <w:tcPr>
            <w:tcW w:w="101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3,800.00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jc w:val="center"/>
        </w:trPr>
        <w:tc>
          <w:tcPr>
            <w:tcW w:w="1071" w:type="dxa"/>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2030 年</w:t>
            </w:r>
          </w:p>
        </w:tc>
        <w:tc>
          <w:tcPr>
            <w:tcW w:w="102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3,800.00</w:t>
            </w:r>
          </w:p>
        </w:tc>
        <w:tc>
          <w:tcPr>
            <w:tcW w:w="104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7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30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152.00</w:t>
            </w:r>
          </w:p>
        </w:tc>
        <w:tc>
          <w:tcPr>
            <w:tcW w:w="103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152.00</w:t>
            </w:r>
          </w:p>
        </w:tc>
        <w:tc>
          <w:tcPr>
            <w:tcW w:w="101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3,800.00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5" w:hRule="atLeast"/>
          <w:jc w:val="center"/>
        </w:trPr>
        <w:tc>
          <w:tcPr>
            <w:tcW w:w="1071" w:type="dxa"/>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2031 年</w:t>
            </w:r>
          </w:p>
        </w:tc>
        <w:tc>
          <w:tcPr>
            <w:tcW w:w="102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3,800.00</w:t>
            </w:r>
          </w:p>
        </w:tc>
        <w:tc>
          <w:tcPr>
            <w:tcW w:w="104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17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3,800.00</w:t>
            </w:r>
          </w:p>
        </w:tc>
        <w:tc>
          <w:tcPr>
            <w:tcW w:w="130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152.00</w:t>
            </w:r>
          </w:p>
        </w:tc>
        <w:tc>
          <w:tcPr>
            <w:tcW w:w="103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3,952.00</w:t>
            </w:r>
          </w:p>
        </w:tc>
        <w:tc>
          <w:tcPr>
            <w:tcW w:w="1016" w:type="dxa"/>
            <w:shd w:val="clear" w:color="auto" w:fill="FFFFFF"/>
            <w:vAlign w:val="center"/>
          </w:tcPr>
          <w:p>
            <w:pPr>
              <w:spacing w:after="0"/>
              <w:jc w:val="right"/>
              <w:rPr>
                <w:rFonts w:ascii="宋体" w:hAnsi="宋体" w:eastAsia="宋体"/>
                <w:color w:val="00000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jc w:val="center"/>
        </w:trPr>
        <w:tc>
          <w:tcPr>
            <w:tcW w:w="1071" w:type="dxa"/>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合计</w:t>
            </w:r>
          </w:p>
        </w:tc>
        <w:tc>
          <w:tcPr>
            <w:tcW w:w="102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04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3,800.00</w:t>
            </w:r>
          </w:p>
        </w:tc>
        <w:tc>
          <w:tcPr>
            <w:tcW w:w="117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3,800.00</w:t>
            </w:r>
          </w:p>
        </w:tc>
        <w:tc>
          <w:tcPr>
            <w:tcW w:w="130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1,520.00</w:t>
            </w:r>
          </w:p>
        </w:tc>
        <w:tc>
          <w:tcPr>
            <w:tcW w:w="103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5,320.00</w:t>
            </w:r>
          </w:p>
        </w:tc>
        <w:tc>
          <w:tcPr>
            <w:tcW w:w="1016"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r>
    </w:tbl>
    <w:p>
      <w:pPr>
        <w:pStyle w:val="20"/>
        <w:spacing w:before="240" w:beforeLines="100" w:after="0" w:line="240" w:lineRule="auto"/>
        <w:ind w:firstLine="0"/>
        <w:jc w:val="both"/>
        <w:rPr>
          <w:rFonts w:asciiTheme="minorEastAsia" w:hAnsiTheme="minorEastAsia" w:eastAsiaTheme="minorEastAsia" w:cstheme="minorEastAsia"/>
          <w:color w:val="000000"/>
          <w:sz w:val="21"/>
          <w:szCs w:val="21"/>
          <w:highlight w:val="none"/>
        </w:rPr>
      </w:pPr>
    </w:p>
    <w:p>
      <w:pPr>
        <w:pStyle w:val="20"/>
        <w:spacing w:before="240" w:beforeLines="100" w:after="0" w:line="240" w:lineRule="auto"/>
        <w:ind w:firstLine="0"/>
        <w:jc w:val="center"/>
        <w:rPr>
          <w:rFonts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海南西部区域（儋州）疾病预防控制中心后续债券融资还本付息明细如下：</w:t>
      </w:r>
    </w:p>
    <w:tbl>
      <w:tblPr>
        <w:tblStyle w:val="11"/>
        <w:tblW w:w="779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77"/>
        <w:gridCol w:w="1119"/>
        <w:gridCol w:w="1052"/>
        <w:gridCol w:w="1095"/>
        <w:gridCol w:w="1313"/>
        <w:gridCol w:w="1042"/>
        <w:gridCol w:w="10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5" w:hRule="atLeast"/>
          <w:tblHeader/>
          <w:jc w:val="center"/>
        </w:trPr>
        <w:tc>
          <w:tcPr>
            <w:tcW w:w="1077" w:type="dxa"/>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宋体" w:hAnsi="宋体" w:eastAsia="宋体" w:cs="Arial"/>
                <w:color w:val="000000"/>
                <w:sz w:val="18"/>
                <w:szCs w:val="18"/>
                <w:highlight w:val="none"/>
              </w:rPr>
              <w:t>年度</w:t>
            </w:r>
          </w:p>
        </w:tc>
        <w:tc>
          <w:tcPr>
            <w:tcW w:w="1119" w:type="dxa"/>
            <w:shd w:val="clear" w:color="auto" w:fill="FFFFFF"/>
            <w:vAlign w:val="center"/>
          </w:tcPr>
          <w:p>
            <w:pPr>
              <w:adjustRightInd/>
              <w:snapToGrid/>
              <w:spacing w:after="0"/>
              <w:jc w:val="center"/>
              <w:rPr>
                <w:rFonts w:ascii="宋体" w:hAnsi="宋体" w:eastAsia="宋体" w:cs="Arial"/>
                <w:color w:val="000000"/>
                <w:sz w:val="18"/>
                <w:szCs w:val="18"/>
                <w:highlight w:val="none"/>
              </w:rPr>
            </w:pPr>
            <w:r>
              <w:rPr>
                <w:rFonts w:hint="eastAsia" w:ascii="宋体" w:hAnsi="宋体" w:eastAsia="宋体" w:cs="Arial"/>
                <w:color w:val="000000"/>
                <w:sz w:val="18"/>
                <w:szCs w:val="18"/>
                <w:highlight w:val="none"/>
              </w:rPr>
              <w:t>期初借款</w:t>
            </w:r>
          </w:p>
          <w:p>
            <w:pPr>
              <w:adjustRightInd/>
              <w:snapToGrid/>
              <w:spacing w:after="0"/>
              <w:jc w:val="center"/>
              <w:rPr>
                <w:rFonts w:ascii="Arial Narrow" w:hAnsi="Arial Narrow" w:eastAsia="宋体" w:cs="Arial"/>
                <w:color w:val="000000"/>
                <w:sz w:val="20"/>
                <w:szCs w:val="20"/>
                <w:highlight w:val="none"/>
              </w:rPr>
            </w:pPr>
            <w:r>
              <w:rPr>
                <w:rFonts w:hint="eastAsia" w:ascii="宋体" w:hAnsi="宋体" w:eastAsia="宋体" w:cs="Arial"/>
                <w:color w:val="000000"/>
                <w:sz w:val="18"/>
                <w:szCs w:val="18"/>
                <w:highlight w:val="none"/>
              </w:rPr>
              <w:t>余额</w:t>
            </w:r>
          </w:p>
        </w:tc>
        <w:tc>
          <w:tcPr>
            <w:tcW w:w="1052" w:type="dxa"/>
            <w:shd w:val="clear" w:color="auto" w:fill="FFFFFF"/>
            <w:vAlign w:val="center"/>
          </w:tcPr>
          <w:p>
            <w:pPr>
              <w:adjustRightInd/>
              <w:snapToGrid/>
              <w:spacing w:after="0"/>
              <w:jc w:val="center"/>
              <w:rPr>
                <w:rFonts w:ascii="宋体" w:hAnsi="宋体" w:eastAsia="宋体" w:cs="Arial"/>
                <w:color w:val="000000"/>
                <w:sz w:val="18"/>
                <w:szCs w:val="18"/>
                <w:highlight w:val="none"/>
              </w:rPr>
            </w:pPr>
            <w:r>
              <w:rPr>
                <w:rFonts w:hint="eastAsia" w:ascii="宋体" w:hAnsi="宋体" w:eastAsia="宋体" w:cs="Arial"/>
                <w:color w:val="000000"/>
                <w:sz w:val="18"/>
                <w:szCs w:val="18"/>
                <w:highlight w:val="none"/>
              </w:rPr>
              <w:t>当期新增</w:t>
            </w:r>
          </w:p>
          <w:p>
            <w:pPr>
              <w:adjustRightInd/>
              <w:snapToGrid/>
              <w:spacing w:after="0"/>
              <w:jc w:val="center"/>
              <w:rPr>
                <w:rFonts w:ascii="Arial Narrow" w:hAnsi="Arial Narrow" w:eastAsia="宋体" w:cs="Arial"/>
                <w:color w:val="000000"/>
                <w:sz w:val="20"/>
                <w:szCs w:val="20"/>
                <w:highlight w:val="none"/>
              </w:rPr>
            </w:pPr>
            <w:r>
              <w:rPr>
                <w:rFonts w:hint="eastAsia" w:ascii="宋体" w:hAnsi="宋体" w:eastAsia="宋体" w:cs="Arial"/>
                <w:color w:val="000000"/>
                <w:sz w:val="18"/>
                <w:szCs w:val="18"/>
                <w:highlight w:val="none"/>
              </w:rPr>
              <w:t>借款</w:t>
            </w:r>
          </w:p>
        </w:tc>
        <w:tc>
          <w:tcPr>
            <w:tcW w:w="1095" w:type="dxa"/>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宋体" w:hAnsi="宋体" w:eastAsia="宋体" w:cs="Arial"/>
                <w:color w:val="000000"/>
                <w:sz w:val="18"/>
                <w:szCs w:val="18"/>
                <w:highlight w:val="none"/>
              </w:rPr>
              <w:t>当期还本</w:t>
            </w:r>
          </w:p>
        </w:tc>
        <w:tc>
          <w:tcPr>
            <w:tcW w:w="1313" w:type="dxa"/>
            <w:tcBorders>
              <w:right w:val="single" w:color="auto"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宋体" w:hAnsi="宋体" w:eastAsia="宋体" w:cs="Arial"/>
                <w:color w:val="000000"/>
                <w:sz w:val="18"/>
                <w:szCs w:val="18"/>
                <w:highlight w:val="none"/>
              </w:rPr>
              <w:t>当期付息</w:t>
            </w:r>
          </w:p>
        </w:tc>
        <w:tc>
          <w:tcPr>
            <w:tcW w:w="104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宋体" w:hAnsi="宋体" w:eastAsia="宋体" w:cs="Arial"/>
                <w:color w:val="000000"/>
                <w:sz w:val="18"/>
                <w:szCs w:val="18"/>
                <w:highlight w:val="none"/>
              </w:rPr>
              <w:t>当期还本付息合计</w:t>
            </w:r>
          </w:p>
        </w:tc>
        <w:tc>
          <w:tcPr>
            <w:tcW w:w="1099"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snapToGrid/>
              <w:spacing w:after="0"/>
              <w:jc w:val="center"/>
              <w:rPr>
                <w:rFonts w:ascii="宋体" w:hAnsi="宋体" w:eastAsia="宋体" w:cs="Arial"/>
                <w:color w:val="000000"/>
                <w:sz w:val="18"/>
                <w:szCs w:val="18"/>
                <w:highlight w:val="none"/>
              </w:rPr>
            </w:pPr>
            <w:r>
              <w:rPr>
                <w:rFonts w:hint="eastAsia" w:ascii="宋体" w:hAnsi="宋体" w:eastAsia="宋体" w:cs="Arial"/>
                <w:color w:val="000000"/>
                <w:sz w:val="18"/>
                <w:szCs w:val="18"/>
                <w:highlight w:val="none"/>
              </w:rPr>
              <w:t>期末借款</w:t>
            </w:r>
          </w:p>
          <w:p>
            <w:pPr>
              <w:adjustRightInd/>
              <w:snapToGrid/>
              <w:spacing w:after="0"/>
              <w:jc w:val="center"/>
              <w:rPr>
                <w:rFonts w:ascii="Arial Narrow" w:hAnsi="Arial Narrow" w:eastAsia="宋体" w:cs="Arial"/>
                <w:color w:val="000000"/>
                <w:sz w:val="20"/>
                <w:szCs w:val="20"/>
                <w:highlight w:val="none"/>
              </w:rPr>
            </w:pPr>
            <w:r>
              <w:rPr>
                <w:rFonts w:hint="eastAsia" w:ascii="宋体" w:hAnsi="宋体" w:eastAsia="宋体" w:cs="Arial"/>
                <w:color w:val="000000"/>
                <w:sz w:val="18"/>
                <w:szCs w:val="18"/>
                <w:highlight w:val="none"/>
              </w:rPr>
              <w:t>余额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5" w:hRule="atLeast"/>
          <w:jc w:val="center"/>
        </w:trPr>
        <w:tc>
          <w:tcPr>
            <w:tcW w:w="1077" w:type="dxa"/>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2022 年</w:t>
            </w:r>
          </w:p>
        </w:tc>
        <w:tc>
          <w:tcPr>
            <w:tcW w:w="1119"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05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32,000.00</w:t>
            </w:r>
          </w:p>
        </w:tc>
        <w:tc>
          <w:tcPr>
            <w:tcW w:w="1095"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313" w:type="dxa"/>
            <w:shd w:val="clear" w:color="auto" w:fill="FFFFFF"/>
            <w:vAlign w:val="center"/>
          </w:tcPr>
          <w:p>
            <w:pPr>
              <w:spacing w:after="0"/>
              <w:jc w:val="right"/>
              <w:rPr>
                <w:rFonts w:ascii="宋体" w:hAnsi="宋体" w:eastAsia="宋体"/>
                <w:color w:val="000000"/>
                <w:sz w:val="18"/>
                <w:szCs w:val="18"/>
                <w:highlight w:val="none"/>
              </w:rPr>
            </w:pPr>
          </w:p>
        </w:tc>
        <w:tc>
          <w:tcPr>
            <w:tcW w:w="104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099"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3" w:hRule="atLeast"/>
          <w:jc w:val="center"/>
        </w:trPr>
        <w:tc>
          <w:tcPr>
            <w:tcW w:w="1077" w:type="dxa"/>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2023 年</w:t>
            </w:r>
          </w:p>
        </w:tc>
        <w:tc>
          <w:tcPr>
            <w:tcW w:w="1119"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32,000.00</w:t>
            </w:r>
          </w:p>
        </w:tc>
        <w:tc>
          <w:tcPr>
            <w:tcW w:w="1052" w:type="dxa"/>
            <w:shd w:val="clear" w:color="auto" w:fill="FFFFFF"/>
            <w:vAlign w:val="center"/>
          </w:tcPr>
          <w:p>
            <w:pPr>
              <w:spacing w:after="0"/>
              <w:jc w:val="right"/>
              <w:rPr>
                <w:rFonts w:ascii="宋体" w:hAnsi="宋体" w:eastAsia="宋体"/>
                <w:color w:val="000000"/>
                <w:sz w:val="18"/>
                <w:szCs w:val="18"/>
                <w:highlight w:val="none"/>
              </w:rPr>
            </w:pPr>
          </w:p>
        </w:tc>
        <w:tc>
          <w:tcPr>
            <w:tcW w:w="1095"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313"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1,280.00</w:t>
            </w:r>
          </w:p>
        </w:tc>
        <w:tc>
          <w:tcPr>
            <w:tcW w:w="104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1,280.00</w:t>
            </w:r>
          </w:p>
        </w:tc>
        <w:tc>
          <w:tcPr>
            <w:tcW w:w="1099"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4" w:hRule="atLeast"/>
          <w:jc w:val="center"/>
        </w:trPr>
        <w:tc>
          <w:tcPr>
            <w:tcW w:w="1077" w:type="dxa"/>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2024 年</w:t>
            </w:r>
          </w:p>
        </w:tc>
        <w:tc>
          <w:tcPr>
            <w:tcW w:w="1119"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32,000.00</w:t>
            </w:r>
          </w:p>
        </w:tc>
        <w:tc>
          <w:tcPr>
            <w:tcW w:w="105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095"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313"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1,280.00</w:t>
            </w:r>
          </w:p>
        </w:tc>
        <w:tc>
          <w:tcPr>
            <w:tcW w:w="104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1,280.00</w:t>
            </w:r>
          </w:p>
        </w:tc>
        <w:tc>
          <w:tcPr>
            <w:tcW w:w="1099"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4" w:hRule="atLeast"/>
          <w:jc w:val="center"/>
        </w:trPr>
        <w:tc>
          <w:tcPr>
            <w:tcW w:w="1077" w:type="dxa"/>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2025 年</w:t>
            </w:r>
          </w:p>
        </w:tc>
        <w:tc>
          <w:tcPr>
            <w:tcW w:w="1119"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32,000.00</w:t>
            </w:r>
          </w:p>
        </w:tc>
        <w:tc>
          <w:tcPr>
            <w:tcW w:w="105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095"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313"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1,280.00</w:t>
            </w:r>
          </w:p>
        </w:tc>
        <w:tc>
          <w:tcPr>
            <w:tcW w:w="104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1,280.00</w:t>
            </w:r>
          </w:p>
        </w:tc>
        <w:tc>
          <w:tcPr>
            <w:tcW w:w="1099"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4" w:hRule="atLeast"/>
          <w:jc w:val="center"/>
        </w:trPr>
        <w:tc>
          <w:tcPr>
            <w:tcW w:w="1077" w:type="dxa"/>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2026 年</w:t>
            </w:r>
          </w:p>
        </w:tc>
        <w:tc>
          <w:tcPr>
            <w:tcW w:w="1119"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32,000.00</w:t>
            </w:r>
          </w:p>
        </w:tc>
        <w:tc>
          <w:tcPr>
            <w:tcW w:w="105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095"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313"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1,280.00</w:t>
            </w:r>
          </w:p>
        </w:tc>
        <w:tc>
          <w:tcPr>
            <w:tcW w:w="104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1,280.00</w:t>
            </w:r>
          </w:p>
        </w:tc>
        <w:tc>
          <w:tcPr>
            <w:tcW w:w="1099"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4" w:hRule="atLeast"/>
          <w:jc w:val="center"/>
        </w:trPr>
        <w:tc>
          <w:tcPr>
            <w:tcW w:w="1077" w:type="dxa"/>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2027 年</w:t>
            </w:r>
          </w:p>
        </w:tc>
        <w:tc>
          <w:tcPr>
            <w:tcW w:w="1119"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32,000.00</w:t>
            </w:r>
          </w:p>
        </w:tc>
        <w:tc>
          <w:tcPr>
            <w:tcW w:w="105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095" w:type="dxa"/>
            <w:shd w:val="clear" w:color="auto" w:fill="FFFFFF"/>
            <w:vAlign w:val="center"/>
          </w:tcPr>
          <w:p>
            <w:pPr>
              <w:spacing w:after="0"/>
              <w:jc w:val="right"/>
              <w:rPr>
                <w:rFonts w:ascii="宋体" w:hAnsi="宋体" w:eastAsia="宋体"/>
                <w:color w:val="000000"/>
                <w:sz w:val="18"/>
                <w:szCs w:val="18"/>
                <w:highlight w:val="none"/>
              </w:rPr>
            </w:pPr>
          </w:p>
        </w:tc>
        <w:tc>
          <w:tcPr>
            <w:tcW w:w="1313"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1,280.00</w:t>
            </w:r>
          </w:p>
        </w:tc>
        <w:tc>
          <w:tcPr>
            <w:tcW w:w="104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1,280.00</w:t>
            </w:r>
          </w:p>
        </w:tc>
        <w:tc>
          <w:tcPr>
            <w:tcW w:w="1099"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4" w:hRule="atLeast"/>
          <w:jc w:val="center"/>
        </w:trPr>
        <w:tc>
          <w:tcPr>
            <w:tcW w:w="1077" w:type="dxa"/>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2028 年</w:t>
            </w:r>
          </w:p>
        </w:tc>
        <w:tc>
          <w:tcPr>
            <w:tcW w:w="1119"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32,000.00</w:t>
            </w:r>
          </w:p>
        </w:tc>
        <w:tc>
          <w:tcPr>
            <w:tcW w:w="105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095" w:type="dxa"/>
            <w:shd w:val="clear" w:color="auto" w:fill="FFFFFF"/>
            <w:vAlign w:val="center"/>
          </w:tcPr>
          <w:p>
            <w:pPr>
              <w:spacing w:after="0"/>
              <w:jc w:val="right"/>
              <w:rPr>
                <w:rFonts w:ascii="宋体" w:hAnsi="宋体" w:eastAsia="宋体"/>
                <w:color w:val="000000"/>
                <w:sz w:val="18"/>
                <w:szCs w:val="18"/>
                <w:highlight w:val="none"/>
              </w:rPr>
            </w:pPr>
          </w:p>
        </w:tc>
        <w:tc>
          <w:tcPr>
            <w:tcW w:w="1313"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1,280.00</w:t>
            </w:r>
          </w:p>
        </w:tc>
        <w:tc>
          <w:tcPr>
            <w:tcW w:w="104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1,280.00</w:t>
            </w:r>
          </w:p>
        </w:tc>
        <w:tc>
          <w:tcPr>
            <w:tcW w:w="1099"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4" w:hRule="atLeast"/>
          <w:jc w:val="center"/>
        </w:trPr>
        <w:tc>
          <w:tcPr>
            <w:tcW w:w="1077" w:type="dxa"/>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2029 年</w:t>
            </w:r>
          </w:p>
        </w:tc>
        <w:tc>
          <w:tcPr>
            <w:tcW w:w="1119"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32,000.00</w:t>
            </w:r>
          </w:p>
        </w:tc>
        <w:tc>
          <w:tcPr>
            <w:tcW w:w="105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095"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32,000.00</w:t>
            </w:r>
          </w:p>
        </w:tc>
        <w:tc>
          <w:tcPr>
            <w:tcW w:w="1313"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1,280.00</w:t>
            </w:r>
          </w:p>
        </w:tc>
        <w:tc>
          <w:tcPr>
            <w:tcW w:w="104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33,280.00</w:t>
            </w:r>
          </w:p>
        </w:tc>
        <w:tc>
          <w:tcPr>
            <w:tcW w:w="1099"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4" w:hRule="atLeast"/>
          <w:jc w:val="center"/>
        </w:trPr>
        <w:tc>
          <w:tcPr>
            <w:tcW w:w="1077" w:type="dxa"/>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2030 年</w:t>
            </w:r>
          </w:p>
        </w:tc>
        <w:tc>
          <w:tcPr>
            <w:tcW w:w="1119" w:type="dxa"/>
            <w:shd w:val="clear" w:color="auto" w:fill="FFFFFF"/>
            <w:vAlign w:val="center"/>
          </w:tcPr>
          <w:p>
            <w:pPr>
              <w:spacing w:after="0"/>
              <w:jc w:val="right"/>
              <w:rPr>
                <w:rFonts w:ascii="宋体" w:hAnsi="宋体" w:eastAsia="宋体"/>
                <w:color w:val="000000"/>
                <w:sz w:val="18"/>
                <w:szCs w:val="18"/>
                <w:highlight w:val="none"/>
              </w:rPr>
            </w:pPr>
          </w:p>
        </w:tc>
        <w:tc>
          <w:tcPr>
            <w:tcW w:w="1052" w:type="dxa"/>
            <w:shd w:val="clear" w:color="auto" w:fill="FFFFFF"/>
            <w:vAlign w:val="center"/>
          </w:tcPr>
          <w:p>
            <w:pPr>
              <w:spacing w:after="0"/>
              <w:jc w:val="right"/>
              <w:rPr>
                <w:rFonts w:ascii="宋体" w:hAnsi="宋体" w:eastAsia="宋体"/>
                <w:color w:val="000000"/>
                <w:sz w:val="18"/>
                <w:szCs w:val="18"/>
                <w:highlight w:val="none"/>
              </w:rPr>
            </w:pPr>
          </w:p>
        </w:tc>
        <w:tc>
          <w:tcPr>
            <w:tcW w:w="1095" w:type="dxa"/>
            <w:shd w:val="clear" w:color="auto" w:fill="FFFFFF"/>
            <w:vAlign w:val="center"/>
          </w:tcPr>
          <w:p>
            <w:pPr>
              <w:spacing w:after="0"/>
              <w:jc w:val="right"/>
              <w:rPr>
                <w:rFonts w:ascii="宋体" w:hAnsi="宋体" w:eastAsia="宋体"/>
                <w:color w:val="000000"/>
                <w:sz w:val="18"/>
                <w:szCs w:val="18"/>
                <w:highlight w:val="none"/>
              </w:rPr>
            </w:pPr>
          </w:p>
        </w:tc>
        <w:tc>
          <w:tcPr>
            <w:tcW w:w="1313" w:type="dxa"/>
            <w:shd w:val="clear" w:color="auto" w:fill="FFFFFF"/>
            <w:vAlign w:val="center"/>
          </w:tcPr>
          <w:p>
            <w:pPr>
              <w:spacing w:after="0"/>
              <w:jc w:val="right"/>
              <w:rPr>
                <w:rFonts w:ascii="宋体" w:hAnsi="宋体" w:eastAsia="宋体"/>
                <w:color w:val="000000"/>
                <w:sz w:val="18"/>
                <w:szCs w:val="18"/>
                <w:highlight w:val="none"/>
              </w:rPr>
            </w:pPr>
          </w:p>
        </w:tc>
        <w:tc>
          <w:tcPr>
            <w:tcW w:w="1042" w:type="dxa"/>
            <w:shd w:val="clear" w:color="auto" w:fill="FFFFFF"/>
            <w:vAlign w:val="center"/>
          </w:tcPr>
          <w:p>
            <w:pPr>
              <w:spacing w:after="0"/>
              <w:jc w:val="right"/>
              <w:rPr>
                <w:rFonts w:ascii="宋体" w:hAnsi="宋体" w:eastAsia="宋体"/>
                <w:color w:val="000000"/>
                <w:sz w:val="18"/>
                <w:szCs w:val="18"/>
                <w:highlight w:val="none"/>
              </w:rPr>
            </w:pPr>
          </w:p>
        </w:tc>
        <w:tc>
          <w:tcPr>
            <w:tcW w:w="1099" w:type="dxa"/>
            <w:shd w:val="clear" w:color="auto" w:fill="FFFFFF"/>
            <w:vAlign w:val="center"/>
          </w:tcPr>
          <w:p>
            <w:pPr>
              <w:spacing w:after="0"/>
              <w:jc w:val="right"/>
              <w:rPr>
                <w:rFonts w:ascii="宋体" w:hAnsi="宋体" w:eastAsia="宋体"/>
                <w:color w:val="00000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4" w:hRule="atLeast"/>
          <w:jc w:val="center"/>
        </w:trPr>
        <w:tc>
          <w:tcPr>
            <w:tcW w:w="1077" w:type="dxa"/>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2031 年</w:t>
            </w:r>
          </w:p>
        </w:tc>
        <w:tc>
          <w:tcPr>
            <w:tcW w:w="1119" w:type="dxa"/>
            <w:shd w:val="clear" w:color="auto" w:fill="FFFFFF"/>
            <w:vAlign w:val="center"/>
          </w:tcPr>
          <w:p>
            <w:pPr>
              <w:spacing w:after="0"/>
              <w:jc w:val="right"/>
              <w:rPr>
                <w:rFonts w:ascii="宋体" w:hAnsi="宋体" w:eastAsia="宋体"/>
                <w:color w:val="000000"/>
                <w:sz w:val="18"/>
                <w:szCs w:val="18"/>
                <w:highlight w:val="none"/>
              </w:rPr>
            </w:pPr>
          </w:p>
        </w:tc>
        <w:tc>
          <w:tcPr>
            <w:tcW w:w="1052" w:type="dxa"/>
            <w:shd w:val="clear" w:color="auto" w:fill="FFFFFF"/>
            <w:vAlign w:val="center"/>
          </w:tcPr>
          <w:p>
            <w:pPr>
              <w:spacing w:after="0"/>
              <w:jc w:val="right"/>
              <w:rPr>
                <w:rFonts w:ascii="宋体" w:hAnsi="宋体" w:eastAsia="宋体"/>
                <w:color w:val="000000"/>
                <w:sz w:val="18"/>
                <w:szCs w:val="18"/>
                <w:highlight w:val="none"/>
              </w:rPr>
            </w:pPr>
          </w:p>
        </w:tc>
        <w:tc>
          <w:tcPr>
            <w:tcW w:w="1095" w:type="dxa"/>
            <w:shd w:val="clear" w:color="auto" w:fill="FFFFFF"/>
            <w:vAlign w:val="center"/>
          </w:tcPr>
          <w:p>
            <w:pPr>
              <w:spacing w:after="0"/>
              <w:jc w:val="right"/>
              <w:rPr>
                <w:rFonts w:ascii="宋体" w:hAnsi="宋体" w:eastAsia="宋体"/>
                <w:color w:val="000000"/>
                <w:sz w:val="18"/>
                <w:szCs w:val="18"/>
                <w:highlight w:val="none"/>
              </w:rPr>
            </w:pPr>
          </w:p>
        </w:tc>
        <w:tc>
          <w:tcPr>
            <w:tcW w:w="1313" w:type="dxa"/>
            <w:shd w:val="clear" w:color="auto" w:fill="FFFFFF"/>
            <w:vAlign w:val="center"/>
          </w:tcPr>
          <w:p>
            <w:pPr>
              <w:spacing w:after="0"/>
              <w:jc w:val="right"/>
              <w:rPr>
                <w:rFonts w:ascii="宋体" w:hAnsi="宋体" w:eastAsia="宋体"/>
                <w:color w:val="000000"/>
                <w:sz w:val="18"/>
                <w:szCs w:val="18"/>
                <w:highlight w:val="none"/>
              </w:rPr>
            </w:pPr>
          </w:p>
        </w:tc>
        <w:tc>
          <w:tcPr>
            <w:tcW w:w="1042" w:type="dxa"/>
            <w:shd w:val="clear" w:color="auto" w:fill="FFFFFF"/>
            <w:vAlign w:val="center"/>
          </w:tcPr>
          <w:p>
            <w:pPr>
              <w:spacing w:after="0"/>
              <w:jc w:val="right"/>
              <w:rPr>
                <w:rFonts w:ascii="宋体" w:hAnsi="宋体" w:eastAsia="宋体"/>
                <w:color w:val="000000"/>
                <w:sz w:val="18"/>
                <w:szCs w:val="18"/>
                <w:highlight w:val="none"/>
              </w:rPr>
            </w:pPr>
          </w:p>
        </w:tc>
        <w:tc>
          <w:tcPr>
            <w:tcW w:w="1099" w:type="dxa"/>
            <w:shd w:val="clear" w:color="auto" w:fill="FFFFFF"/>
            <w:vAlign w:val="center"/>
          </w:tcPr>
          <w:p>
            <w:pPr>
              <w:spacing w:after="0"/>
              <w:jc w:val="right"/>
              <w:rPr>
                <w:rFonts w:ascii="宋体" w:hAnsi="宋体" w:eastAsia="宋体"/>
                <w:color w:val="000000"/>
                <w:sz w:val="18"/>
                <w:szCs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jc w:val="center"/>
        </w:trPr>
        <w:tc>
          <w:tcPr>
            <w:tcW w:w="1077" w:type="dxa"/>
            <w:shd w:val="clear" w:color="auto" w:fill="FFFFFF"/>
            <w:vAlign w:val="center"/>
          </w:tcPr>
          <w:p>
            <w:pPr>
              <w:adjustRightInd/>
              <w:snapToGrid/>
              <w:spacing w:after="0"/>
              <w:jc w:val="center"/>
              <w:rPr>
                <w:rFonts w:ascii="Arial Narrow" w:hAnsi="Arial Narrow" w:eastAsia="宋体" w:cs="Arial"/>
                <w:color w:val="000000"/>
                <w:sz w:val="20"/>
                <w:szCs w:val="20"/>
                <w:highlight w:val="none"/>
              </w:rPr>
            </w:pPr>
            <w:r>
              <w:rPr>
                <w:rFonts w:hint="eastAsia" w:ascii="Arial Narrow" w:hAnsi="Arial Narrow" w:eastAsia="宋体" w:cs="Arial"/>
                <w:color w:val="000000"/>
                <w:sz w:val="20"/>
                <w:szCs w:val="20"/>
                <w:highlight w:val="none"/>
              </w:rPr>
              <w:t>合计</w:t>
            </w:r>
          </w:p>
        </w:tc>
        <w:tc>
          <w:tcPr>
            <w:tcW w:w="1119"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c>
          <w:tcPr>
            <w:tcW w:w="105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32,000.00</w:t>
            </w:r>
          </w:p>
        </w:tc>
        <w:tc>
          <w:tcPr>
            <w:tcW w:w="1095"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32,000.00</w:t>
            </w:r>
          </w:p>
        </w:tc>
        <w:tc>
          <w:tcPr>
            <w:tcW w:w="1313"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8,960.00</w:t>
            </w:r>
          </w:p>
        </w:tc>
        <w:tc>
          <w:tcPr>
            <w:tcW w:w="1042"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40,960.00</w:t>
            </w:r>
          </w:p>
        </w:tc>
        <w:tc>
          <w:tcPr>
            <w:tcW w:w="1099" w:type="dxa"/>
            <w:shd w:val="clear" w:color="auto" w:fill="FFFFFF"/>
            <w:vAlign w:val="center"/>
          </w:tcPr>
          <w:p>
            <w:pPr>
              <w:spacing w:after="0"/>
              <w:jc w:val="right"/>
              <w:rPr>
                <w:rFonts w:ascii="宋体" w:hAnsi="宋体" w:eastAsia="宋体"/>
                <w:color w:val="000000"/>
                <w:sz w:val="18"/>
                <w:szCs w:val="18"/>
                <w:highlight w:val="none"/>
              </w:rPr>
            </w:pPr>
            <w:r>
              <w:rPr>
                <w:rFonts w:hint="eastAsia" w:ascii="宋体" w:hAnsi="宋体" w:eastAsia="宋体"/>
                <w:color w:val="000000"/>
                <w:sz w:val="18"/>
                <w:szCs w:val="18"/>
                <w:highlight w:val="none"/>
              </w:rPr>
              <w:t>-</w:t>
            </w:r>
          </w:p>
        </w:tc>
      </w:tr>
    </w:tbl>
    <w:p>
      <w:pPr>
        <w:pStyle w:val="20"/>
        <w:spacing w:before="240" w:beforeLines="100" w:after="0" w:line="240" w:lineRule="auto"/>
        <w:ind w:firstLine="0"/>
        <w:jc w:val="both"/>
        <w:rPr>
          <w:rFonts w:asciiTheme="minorEastAsia" w:hAnsiTheme="minorEastAsia" w:eastAsiaTheme="minorEastAsia" w:cstheme="minorEastAsia"/>
          <w:color w:val="000000"/>
          <w:sz w:val="21"/>
          <w:szCs w:val="21"/>
          <w:highlight w:val="none"/>
        </w:rPr>
      </w:pPr>
    </w:p>
    <w:p>
      <w:pPr>
        <w:pStyle w:val="20"/>
        <w:spacing w:before="240" w:beforeLines="100" w:after="0" w:line="240" w:lineRule="auto"/>
        <w:ind w:firstLine="0"/>
        <w:jc w:val="center"/>
        <w:rPr>
          <w:color w:val="000000"/>
          <w:sz w:val="21"/>
          <w:szCs w:val="21"/>
          <w:highlight w:val="none"/>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Trebuchet MS">
    <w:panose1 w:val="020B0603020202020204"/>
    <w:charset w:val="00"/>
    <w:family w:val="swiss"/>
    <w:pitch w:val="default"/>
    <w:sig w:usb0="00000287" w:usb1="00000000" w:usb2="00000000" w:usb3="00000000" w:csb0="2000009F" w:csb1="00000000"/>
  </w:font>
  <w:font w:name="Arial Narrow">
    <w:altName w:val="Arial"/>
    <w:panose1 w:val="020B0606020202030204"/>
    <w:charset w:val="00"/>
    <w:family w:val="swiss"/>
    <w:pitch w:val="default"/>
    <w:sig w:usb0="00000000" w:usb1="00000000" w:usb2="00000000" w:usb3="00000000" w:csb0="0000009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宋体" w:hAnsi="宋体" w:eastAsia="宋体" w:cs="宋体"/>
        <w:sz w:val="21"/>
        <w:szCs w:val="21"/>
      </w:rPr>
      <w:id w:val="-584835616"/>
    </w:sdtPr>
    <w:sdtEndPr>
      <w:rPr>
        <w:rFonts w:hint="eastAsia" w:ascii="宋体" w:hAnsi="宋体" w:eastAsia="宋体" w:cs="宋体"/>
        <w:sz w:val="21"/>
        <w:szCs w:val="21"/>
      </w:rPr>
    </w:sdtEndPr>
    <w:sdtContent>
      <w:p>
        <w:pPr>
          <w:pStyle w:val="7"/>
          <w:jc w:val="cente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PAGE   \* MERGEFORMAT</w:instrText>
        </w:r>
        <w:r>
          <w:rPr>
            <w:rFonts w:hint="eastAsia" w:ascii="宋体" w:hAnsi="宋体" w:eastAsia="宋体" w:cs="宋体"/>
            <w:sz w:val="21"/>
            <w:szCs w:val="21"/>
          </w:rPr>
          <w:fldChar w:fldCharType="separate"/>
        </w:r>
        <w:r>
          <w:rPr>
            <w:rFonts w:ascii="宋体" w:hAnsi="宋体" w:eastAsia="宋体" w:cs="宋体"/>
            <w:sz w:val="21"/>
            <w:szCs w:val="21"/>
            <w:lang w:val="zh-CN"/>
          </w:rPr>
          <w:t>7</w:t>
        </w:r>
        <w:r>
          <w:rPr>
            <w:rFonts w:hint="eastAsia" w:ascii="宋体" w:hAnsi="宋体" w:eastAsia="宋体" w:cs="宋体"/>
            <w:sz w:val="21"/>
            <w:szCs w:val="21"/>
          </w:rPr>
          <w:fldChar w:fldCharType="end"/>
        </w:r>
      </w:p>
    </w:sdtContent>
  </w:sdt>
  <w:p>
    <w:pPr>
      <w:pStyle w:val="7"/>
      <w:tabs>
        <w:tab w:val="clear" w:pos="8306"/>
      </w:tabs>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7C4D0B"/>
    <w:multiLevelType w:val="singleLevel"/>
    <w:tmpl w:val="8F7C4D0B"/>
    <w:lvl w:ilvl="0" w:tentative="0">
      <w:start w:val="2"/>
      <w:numFmt w:val="decimal"/>
      <w:suff w:val="nothing"/>
      <w:lvlText w:val="%1、"/>
      <w:lvlJc w:val="left"/>
    </w:lvl>
  </w:abstractNum>
  <w:abstractNum w:abstractNumId="1">
    <w:nsid w:val="959D091B"/>
    <w:multiLevelType w:val="singleLevel"/>
    <w:tmpl w:val="959D091B"/>
    <w:lvl w:ilvl="0" w:tentative="0">
      <w:start w:val="2"/>
      <w:numFmt w:val="decimal"/>
      <w:suff w:val="nothing"/>
      <w:lvlText w:val="%1、"/>
      <w:lvlJc w:val="left"/>
    </w:lvl>
  </w:abstractNum>
  <w:abstractNum w:abstractNumId="2">
    <w:nsid w:val="F74CFB59"/>
    <w:multiLevelType w:val="singleLevel"/>
    <w:tmpl w:val="F74CFB59"/>
    <w:lvl w:ilvl="0" w:tentative="0">
      <w:start w:val="2"/>
      <w:numFmt w:val="decimal"/>
      <w:suff w:val="nothing"/>
      <w:lvlText w:val="（%1）"/>
      <w:lvlJc w:val="left"/>
    </w:lvl>
  </w:abstractNum>
  <w:abstractNum w:abstractNumId="3">
    <w:nsid w:val="02761647"/>
    <w:multiLevelType w:val="multilevel"/>
    <w:tmpl w:val="02761647"/>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0F5186CC"/>
    <w:multiLevelType w:val="singleLevel"/>
    <w:tmpl w:val="0F5186CC"/>
    <w:lvl w:ilvl="0" w:tentative="0">
      <w:start w:val="3"/>
      <w:numFmt w:val="chineseCounting"/>
      <w:suff w:val="nothing"/>
      <w:lvlText w:val="（%1）"/>
      <w:lvlJc w:val="left"/>
      <w:rPr>
        <w:rFonts w:hint="eastAsia"/>
      </w:rPr>
    </w:lvl>
  </w:abstractNum>
  <w:abstractNum w:abstractNumId="5">
    <w:nsid w:val="318026F8"/>
    <w:multiLevelType w:val="multilevel"/>
    <w:tmpl w:val="318026F8"/>
    <w:lvl w:ilvl="0" w:tentative="0">
      <w:start w:val="1"/>
      <w:numFmt w:val="decimal"/>
      <w:lvlText w:val="%1、"/>
      <w:lvlJc w:val="left"/>
      <w:pPr>
        <w:ind w:left="780" w:hanging="360"/>
      </w:pPr>
      <w:rPr>
        <w:rFonts w:hint="default"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6">
    <w:nsid w:val="46D99FB5"/>
    <w:multiLevelType w:val="singleLevel"/>
    <w:tmpl w:val="46D99FB5"/>
    <w:lvl w:ilvl="0" w:tentative="0">
      <w:start w:val="2"/>
      <w:numFmt w:val="decimal"/>
      <w:suff w:val="nothing"/>
      <w:lvlText w:val="（%1）"/>
      <w:lvlJc w:val="left"/>
    </w:lvl>
  </w:abstractNum>
  <w:abstractNum w:abstractNumId="7">
    <w:nsid w:val="7C5228C3"/>
    <w:multiLevelType w:val="multilevel"/>
    <w:tmpl w:val="7C5228C3"/>
    <w:lvl w:ilvl="0" w:tentative="0">
      <w:start w:val="1"/>
      <w:numFmt w:val="decimal"/>
      <w:lvlText w:val="%1、"/>
      <w:lvlJc w:val="left"/>
      <w:pPr>
        <w:ind w:left="785"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6"/>
  </w:num>
  <w:num w:numId="2">
    <w:abstractNumId w:val="2"/>
  </w:num>
  <w:num w:numId="3">
    <w:abstractNumId w:val="0"/>
  </w:num>
  <w:num w:numId="4">
    <w:abstractNumId w:val="1"/>
  </w:num>
  <w:num w:numId="5">
    <w:abstractNumId w:val="4"/>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hideSpellingErrors/>
  <w:documentProtection w:enforcement="0"/>
  <w:defaultTabStop w:val="720"/>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07EC"/>
    <w:rsid w:val="000101EB"/>
    <w:rsid w:val="000137FD"/>
    <w:rsid w:val="00016D83"/>
    <w:rsid w:val="00017306"/>
    <w:rsid w:val="0002340A"/>
    <w:rsid w:val="00024AE1"/>
    <w:rsid w:val="00032ACF"/>
    <w:rsid w:val="00045CA8"/>
    <w:rsid w:val="0005004C"/>
    <w:rsid w:val="000519F4"/>
    <w:rsid w:val="00053102"/>
    <w:rsid w:val="000543CE"/>
    <w:rsid w:val="000628EE"/>
    <w:rsid w:val="00063EC5"/>
    <w:rsid w:val="00074993"/>
    <w:rsid w:val="00077065"/>
    <w:rsid w:val="00082575"/>
    <w:rsid w:val="0009341D"/>
    <w:rsid w:val="000939D7"/>
    <w:rsid w:val="000A49E5"/>
    <w:rsid w:val="000B1263"/>
    <w:rsid w:val="000B3E3B"/>
    <w:rsid w:val="000B56A9"/>
    <w:rsid w:val="000C09A4"/>
    <w:rsid w:val="000C4220"/>
    <w:rsid w:val="000C745D"/>
    <w:rsid w:val="000D5A90"/>
    <w:rsid w:val="000E6035"/>
    <w:rsid w:val="000F1764"/>
    <w:rsid w:val="000F4265"/>
    <w:rsid w:val="00101267"/>
    <w:rsid w:val="00104F94"/>
    <w:rsid w:val="00120131"/>
    <w:rsid w:val="00123EBA"/>
    <w:rsid w:val="00130F38"/>
    <w:rsid w:val="001356DD"/>
    <w:rsid w:val="001378C2"/>
    <w:rsid w:val="00140B16"/>
    <w:rsid w:val="001446FB"/>
    <w:rsid w:val="00150E84"/>
    <w:rsid w:val="001522DB"/>
    <w:rsid w:val="00152D3E"/>
    <w:rsid w:val="001567A6"/>
    <w:rsid w:val="00164FF2"/>
    <w:rsid w:val="00175DBD"/>
    <w:rsid w:val="00182B45"/>
    <w:rsid w:val="0018483B"/>
    <w:rsid w:val="001927F3"/>
    <w:rsid w:val="001A54C1"/>
    <w:rsid w:val="001B1754"/>
    <w:rsid w:val="001B4022"/>
    <w:rsid w:val="001B6649"/>
    <w:rsid w:val="001C06D0"/>
    <w:rsid w:val="001C4E8F"/>
    <w:rsid w:val="001C6A0E"/>
    <w:rsid w:val="001D31E0"/>
    <w:rsid w:val="001D5234"/>
    <w:rsid w:val="001E7AFD"/>
    <w:rsid w:val="001F74FC"/>
    <w:rsid w:val="00200280"/>
    <w:rsid w:val="00202160"/>
    <w:rsid w:val="00207AE2"/>
    <w:rsid w:val="002111C7"/>
    <w:rsid w:val="00211B46"/>
    <w:rsid w:val="00212B07"/>
    <w:rsid w:val="00213E28"/>
    <w:rsid w:val="00213E2A"/>
    <w:rsid w:val="0021506A"/>
    <w:rsid w:val="00242B7A"/>
    <w:rsid w:val="00245488"/>
    <w:rsid w:val="00246557"/>
    <w:rsid w:val="00247447"/>
    <w:rsid w:val="00260C7E"/>
    <w:rsid w:val="00265507"/>
    <w:rsid w:val="00270853"/>
    <w:rsid w:val="00271CE7"/>
    <w:rsid w:val="00273445"/>
    <w:rsid w:val="00274669"/>
    <w:rsid w:val="00277065"/>
    <w:rsid w:val="0028000D"/>
    <w:rsid w:val="00284772"/>
    <w:rsid w:val="002A5978"/>
    <w:rsid w:val="002B5B72"/>
    <w:rsid w:val="002D0E74"/>
    <w:rsid w:val="002D1096"/>
    <w:rsid w:val="002E673C"/>
    <w:rsid w:val="002E6777"/>
    <w:rsid w:val="002E7A70"/>
    <w:rsid w:val="002E7D0D"/>
    <w:rsid w:val="002F2B06"/>
    <w:rsid w:val="00300B60"/>
    <w:rsid w:val="00300FE6"/>
    <w:rsid w:val="0031248C"/>
    <w:rsid w:val="003139F7"/>
    <w:rsid w:val="00315BC1"/>
    <w:rsid w:val="00323B43"/>
    <w:rsid w:val="00336569"/>
    <w:rsid w:val="003432C6"/>
    <w:rsid w:val="00347CE5"/>
    <w:rsid w:val="00353C0F"/>
    <w:rsid w:val="0035430A"/>
    <w:rsid w:val="00355D2E"/>
    <w:rsid w:val="00360708"/>
    <w:rsid w:val="0036266B"/>
    <w:rsid w:val="00363541"/>
    <w:rsid w:val="00381267"/>
    <w:rsid w:val="003835DC"/>
    <w:rsid w:val="003933A1"/>
    <w:rsid w:val="003960DB"/>
    <w:rsid w:val="00396446"/>
    <w:rsid w:val="003972C5"/>
    <w:rsid w:val="003A487A"/>
    <w:rsid w:val="003C15F9"/>
    <w:rsid w:val="003C25B9"/>
    <w:rsid w:val="003C5055"/>
    <w:rsid w:val="003D0353"/>
    <w:rsid w:val="003D3136"/>
    <w:rsid w:val="003D37D8"/>
    <w:rsid w:val="003D4E65"/>
    <w:rsid w:val="003E2ACB"/>
    <w:rsid w:val="003E5130"/>
    <w:rsid w:val="003E6216"/>
    <w:rsid w:val="003E68A8"/>
    <w:rsid w:val="003E7B60"/>
    <w:rsid w:val="003F0744"/>
    <w:rsid w:val="003F6CF0"/>
    <w:rsid w:val="0040485A"/>
    <w:rsid w:val="0040560E"/>
    <w:rsid w:val="00413D68"/>
    <w:rsid w:val="00420A62"/>
    <w:rsid w:val="00422C2E"/>
    <w:rsid w:val="00425A4F"/>
    <w:rsid w:val="00426133"/>
    <w:rsid w:val="004345A3"/>
    <w:rsid w:val="004358AB"/>
    <w:rsid w:val="00445BD3"/>
    <w:rsid w:val="00456186"/>
    <w:rsid w:val="00457D80"/>
    <w:rsid w:val="00465092"/>
    <w:rsid w:val="0048284C"/>
    <w:rsid w:val="00484498"/>
    <w:rsid w:val="0048516A"/>
    <w:rsid w:val="00491F51"/>
    <w:rsid w:val="004A3862"/>
    <w:rsid w:val="004A4FE1"/>
    <w:rsid w:val="004A5182"/>
    <w:rsid w:val="004B46F7"/>
    <w:rsid w:val="004B697D"/>
    <w:rsid w:val="004C0B88"/>
    <w:rsid w:val="004D5ACF"/>
    <w:rsid w:val="004E0A83"/>
    <w:rsid w:val="004E52FF"/>
    <w:rsid w:val="004E70FE"/>
    <w:rsid w:val="004F3237"/>
    <w:rsid w:val="004F4029"/>
    <w:rsid w:val="00504FF7"/>
    <w:rsid w:val="00513B76"/>
    <w:rsid w:val="00513FD9"/>
    <w:rsid w:val="00520EC5"/>
    <w:rsid w:val="00531C1F"/>
    <w:rsid w:val="0053538E"/>
    <w:rsid w:val="005367C2"/>
    <w:rsid w:val="00545621"/>
    <w:rsid w:val="00546577"/>
    <w:rsid w:val="00553E5F"/>
    <w:rsid w:val="00556D6F"/>
    <w:rsid w:val="005579DF"/>
    <w:rsid w:val="0056278F"/>
    <w:rsid w:val="00570A78"/>
    <w:rsid w:val="00571441"/>
    <w:rsid w:val="00574615"/>
    <w:rsid w:val="0058147B"/>
    <w:rsid w:val="00583ED0"/>
    <w:rsid w:val="00585439"/>
    <w:rsid w:val="00595B69"/>
    <w:rsid w:val="00597C90"/>
    <w:rsid w:val="005A62DD"/>
    <w:rsid w:val="005A73B3"/>
    <w:rsid w:val="005B197E"/>
    <w:rsid w:val="005B54D0"/>
    <w:rsid w:val="005C2DA2"/>
    <w:rsid w:val="005C39F4"/>
    <w:rsid w:val="005D0E98"/>
    <w:rsid w:val="005D424E"/>
    <w:rsid w:val="005D445F"/>
    <w:rsid w:val="005D4CA7"/>
    <w:rsid w:val="005E0605"/>
    <w:rsid w:val="005E3EC3"/>
    <w:rsid w:val="005E70A3"/>
    <w:rsid w:val="005E73DD"/>
    <w:rsid w:val="005F0104"/>
    <w:rsid w:val="005F014F"/>
    <w:rsid w:val="005F0897"/>
    <w:rsid w:val="00602152"/>
    <w:rsid w:val="00607D63"/>
    <w:rsid w:val="00634E41"/>
    <w:rsid w:val="0063771A"/>
    <w:rsid w:val="00643D64"/>
    <w:rsid w:val="006456AA"/>
    <w:rsid w:val="00646AB5"/>
    <w:rsid w:val="00647211"/>
    <w:rsid w:val="0065125E"/>
    <w:rsid w:val="00667C42"/>
    <w:rsid w:val="00671F36"/>
    <w:rsid w:val="00675540"/>
    <w:rsid w:val="00681120"/>
    <w:rsid w:val="0068622E"/>
    <w:rsid w:val="0068627B"/>
    <w:rsid w:val="00690515"/>
    <w:rsid w:val="006916D2"/>
    <w:rsid w:val="0069785A"/>
    <w:rsid w:val="00697CCB"/>
    <w:rsid w:val="00697CF6"/>
    <w:rsid w:val="006A0FCF"/>
    <w:rsid w:val="006A288E"/>
    <w:rsid w:val="006B22CB"/>
    <w:rsid w:val="006B7089"/>
    <w:rsid w:val="006C6ED7"/>
    <w:rsid w:val="006D3E43"/>
    <w:rsid w:val="006D60B0"/>
    <w:rsid w:val="006E160C"/>
    <w:rsid w:val="006E591F"/>
    <w:rsid w:val="006F49E7"/>
    <w:rsid w:val="0070144A"/>
    <w:rsid w:val="00702B36"/>
    <w:rsid w:val="00710BE0"/>
    <w:rsid w:val="007211B0"/>
    <w:rsid w:val="00721630"/>
    <w:rsid w:val="0072478B"/>
    <w:rsid w:val="007266F1"/>
    <w:rsid w:val="00730F9E"/>
    <w:rsid w:val="0074320A"/>
    <w:rsid w:val="00746165"/>
    <w:rsid w:val="007611D8"/>
    <w:rsid w:val="007613BE"/>
    <w:rsid w:val="00762472"/>
    <w:rsid w:val="00771D7D"/>
    <w:rsid w:val="00775640"/>
    <w:rsid w:val="00775C99"/>
    <w:rsid w:val="00780D62"/>
    <w:rsid w:val="0078272A"/>
    <w:rsid w:val="00786177"/>
    <w:rsid w:val="00795441"/>
    <w:rsid w:val="007A02CB"/>
    <w:rsid w:val="007A2B3C"/>
    <w:rsid w:val="007A44A8"/>
    <w:rsid w:val="007C0C08"/>
    <w:rsid w:val="007C0D7F"/>
    <w:rsid w:val="007C2E66"/>
    <w:rsid w:val="007E7939"/>
    <w:rsid w:val="007E79BB"/>
    <w:rsid w:val="007F3CAF"/>
    <w:rsid w:val="00807C4C"/>
    <w:rsid w:val="00814F4B"/>
    <w:rsid w:val="00821CA7"/>
    <w:rsid w:val="00822113"/>
    <w:rsid w:val="008415FB"/>
    <w:rsid w:val="00843584"/>
    <w:rsid w:val="00865A4F"/>
    <w:rsid w:val="008669EF"/>
    <w:rsid w:val="00866A8E"/>
    <w:rsid w:val="00867C0B"/>
    <w:rsid w:val="008724ED"/>
    <w:rsid w:val="00873F06"/>
    <w:rsid w:val="008A158D"/>
    <w:rsid w:val="008A2443"/>
    <w:rsid w:val="008A2CD4"/>
    <w:rsid w:val="008A644F"/>
    <w:rsid w:val="008A646D"/>
    <w:rsid w:val="008A7418"/>
    <w:rsid w:val="008B2DF7"/>
    <w:rsid w:val="008B6B10"/>
    <w:rsid w:val="008B7726"/>
    <w:rsid w:val="008C2E85"/>
    <w:rsid w:val="008C4238"/>
    <w:rsid w:val="008D5A23"/>
    <w:rsid w:val="008E108A"/>
    <w:rsid w:val="008E468B"/>
    <w:rsid w:val="008E49D6"/>
    <w:rsid w:val="008E4E60"/>
    <w:rsid w:val="008E6520"/>
    <w:rsid w:val="008F657B"/>
    <w:rsid w:val="008F73D3"/>
    <w:rsid w:val="00913FF5"/>
    <w:rsid w:val="00914BF6"/>
    <w:rsid w:val="00917BEE"/>
    <w:rsid w:val="009248D4"/>
    <w:rsid w:val="00925041"/>
    <w:rsid w:val="00926A0A"/>
    <w:rsid w:val="00926E58"/>
    <w:rsid w:val="00932D4D"/>
    <w:rsid w:val="00932F0A"/>
    <w:rsid w:val="00935D9F"/>
    <w:rsid w:val="00940A0C"/>
    <w:rsid w:val="0094472C"/>
    <w:rsid w:val="009453D5"/>
    <w:rsid w:val="00956DF2"/>
    <w:rsid w:val="009650C2"/>
    <w:rsid w:val="00965DB2"/>
    <w:rsid w:val="00972A5F"/>
    <w:rsid w:val="00974D23"/>
    <w:rsid w:val="0098052E"/>
    <w:rsid w:val="0098081A"/>
    <w:rsid w:val="009818BB"/>
    <w:rsid w:val="00986709"/>
    <w:rsid w:val="009940D9"/>
    <w:rsid w:val="009A0D97"/>
    <w:rsid w:val="009A23C1"/>
    <w:rsid w:val="009A52D8"/>
    <w:rsid w:val="009A6569"/>
    <w:rsid w:val="009A6BBE"/>
    <w:rsid w:val="009A77C5"/>
    <w:rsid w:val="009B21E0"/>
    <w:rsid w:val="009B29C2"/>
    <w:rsid w:val="009B48F5"/>
    <w:rsid w:val="009C0053"/>
    <w:rsid w:val="009C025E"/>
    <w:rsid w:val="009C4490"/>
    <w:rsid w:val="009D62A9"/>
    <w:rsid w:val="009E4106"/>
    <w:rsid w:val="00A01514"/>
    <w:rsid w:val="00A020C0"/>
    <w:rsid w:val="00A06A88"/>
    <w:rsid w:val="00A07561"/>
    <w:rsid w:val="00A113E6"/>
    <w:rsid w:val="00A14F32"/>
    <w:rsid w:val="00A2540B"/>
    <w:rsid w:val="00A279EF"/>
    <w:rsid w:val="00A445FB"/>
    <w:rsid w:val="00A50C95"/>
    <w:rsid w:val="00A53840"/>
    <w:rsid w:val="00A56DC8"/>
    <w:rsid w:val="00A57B86"/>
    <w:rsid w:val="00A62603"/>
    <w:rsid w:val="00A666CA"/>
    <w:rsid w:val="00A90B04"/>
    <w:rsid w:val="00AA0642"/>
    <w:rsid w:val="00AA5323"/>
    <w:rsid w:val="00AB410C"/>
    <w:rsid w:val="00AD5B36"/>
    <w:rsid w:val="00AD60A0"/>
    <w:rsid w:val="00AD75FD"/>
    <w:rsid w:val="00AE2638"/>
    <w:rsid w:val="00AE446E"/>
    <w:rsid w:val="00AE5371"/>
    <w:rsid w:val="00AE5C38"/>
    <w:rsid w:val="00AE65B0"/>
    <w:rsid w:val="00AF490C"/>
    <w:rsid w:val="00AF7ADA"/>
    <w:rsid w:val="00B01BF2"/>
    <w:rsid w:val="00B02509"/>
    <w:rsid w:val="00B0777F"/>
    <w:rsid w:val="00B113A5"/>
    <w:rsid w:val="00B11C35"/>
    <w:rsid w:val="00B11E64"/>
    <w:rsid w:val="00B154E6"/>
    <w:rsid w:val="00B15521"/>
    <w:rsid w:val="00B30811"/>
    <w:rsid w:val="00B42013"/>
    <w:rsid w:val="00B46DB8"/>
    <w:rsid w:val="00B502CE"/>
    <w:rsid w:val="00B60BAD"/>
    <w:rsid w:val="00B670B1"/>
    <w:rsid w:val="00B84277"/>
    <w:rsid w:val="00B86FDE"/>
    <w:rsid w:val="00B92134"/>
    <w:rsid w:val="00BA43AD"/>
    <w:rsid w:val="00BA513B"/>
    <w:rsid w:val="00BA78D4"/>
    <w:rsid w:val="00BB2613"/>
    <w:rsid w:val="00BB4432"/>
    <w:rsid w:val="00BC05B8"/>
    <w:rsid w:val="00BC2923"/>
    <w:rsid w:val="00BD2EC2"/>
    <w:rsid w:val="00BE30E6"/>
    <w:rsid w:val="00BE3276"/>
    <w:rsid w:val="00BE6081"/>
    <w:rsid w:val="00BF276E"/>
    <w:rsid w:val="00C01AB3"/>
    <w:rsid w:val="00C13936"/>
    <w:rsid w:val="00C16904"/>
    <w:rsid w:val="00C173A6"/>
    <w:rsid w:val="00C20AA1"/>
    <w:rsid w:val="00C32ECF"/>
    <w:rsid w:val="00C356A7"/>
    <w:rsid w:val="00C37049"/>
    <w:rsid w:val="00C404B9"/>
    <w:rsid w:val="00C47C8F"/>
    <w:rsid w:val="00C50AAE"/>
    <w:rsid w:val="00C57EEC"/>
    <w:rsid w:val="00C613BC"/>
    <w:rsid w:val="00C73AE9"/>
    <w:rsid w:val="00C74778"/>
    <w:rsid w:val="00C83D3C"/>
    <w:rsid w:val="00C921A2"/>
    <w:rsid w:val="00C94176"/>
    <w:rsid w:val="00C94522"/>
    <w:rsid w:val="00CA4A55"/>
    <w:rsid w:val="00CA706F"/>
    <w:rsid w:val="00CD1395"/>
    <w:rsid w:val="00CD1BE2"/>
    <w:rsid w:val="00CD55DF"/>
    <w:rsid w:val="00CE44CB"/>
    <w:rsid w:val="00CE47AA"/>
    <w:rsid w:val="00CE6D99"/>
    <w:rsid w:val="00CF5F3A"/>
    <w:rsid w:val="00D11940"/>
    <w:rsid w:val="00D15D67"/>
    <w:rsid w:val="00D174C7"/>
    <w:rsid w:val="00D17D53"/>
    <w:rsid w:val="00D20F45"/>
    <w:rsid w:val="00D2362C"/>
    <w:rsid w:val="00D31D50"/>
    <w:rsid w:val="00D32DE0"/>
    <w:rsid w:val="00D41BB6"/>
    <w:rsid w:val="00D5212F"/>
    <w:rsid w:val="00D539CC"/>
    <w:rsid w:val="00D62082"/>
    <w:rsid w:val="00D702AA"/>
    <w:rsid w:val="00D733C7"/>
    <w:rsid w:val="00D80070"/>
    <w:rsid w:val="00D94CA8"/>
    <w:rsid w:val="00D96D32"/>
    <w:rsid w:val="00DA27C6"/>
    <w:rsid w:val="00DA37C6"/>
    <w:rsid w:val="00DA6237"/>
    <w:rsid w:val="00DA7D13"/>
    <w:rsid w:val="00DB148F"/>
    <w:rsid w:val="00DB2CC0"/>
    <w:rsid w:val="00DB2D2D"/>
    <w:rsid w:val="00DB39EE"/>
    <w:rsid w:val="00DB7B51"/>
    <w:rsid w:val="00DC4B7C"/>
    <w:rsid w:val="00DD4263"/>
    <w:rsid w:val="00DE0D3F"/>
    <w:rsid w:val="00DE7577"/>
    <w:rsid w:val="00DF6EB3"/>
    <w:rsid w:val="00DF76A4"/>
    <w:rsid w:val="00E007B8"/>
    <w:rsid w:val="00E01BD3"/>
    <w:rsid w:val="00E10F6D"/>
    <w:rsid w:val="00E16F78"/>
    <w:rsid w:val="00E34E55"/>
    <w:rsid w:val="00E356F7"/>
    <w:rsid w:val="00E37021"/>
    <w:rsid w:val="00E37A2E"/>
    <w:rsid w:val="00E37BDC"/>
    <w:rsid w:val="00E42ABC"/>
    <w:rsid w:val="00E42C52"/>
    <w:rsid w:val="00E4415C"/>
    <w:rsid w:val="00E51973"/>
    <w:rsid w:val="00E621FB"/>
    <w:rsid w:val="00E656D3"/>
    <w:rsid w:val="00E65BFA"/>
    <w:rsid w:val="00E66BD2"/>
    <w:rsid w:val="00E66D31"/>
    <w:rsid w:val="00E74F55"/>
    <w:rsid w:val="00E832F0"/>
    <w:rsid w:val="00E849EC"/>
    <w:rsid w:val="00E97FEF"/>
    <w:rsid w:val="00EA0D4E"/>
    <w:rsid w:val="00EA1A01"/>
    <w:rsid w:val="00EA6D73"/>
    <w:rsid w:val="00EB0B6A"/>
    <w:rsid w:val="00EB1CD9"/>
    <w:rsid w:val="00EB3A3A"/>
    <w:rsid w:val="00EB421D"/>
    <w:rsid w:val="00EC1880"/>
    <w:rsid w:val="00EC4AB8"/>
    <w:rsid w:val="00EC73F3"/>
    <w:rsid w:val="00ED5326"/>
    <w:rsid w:val="00EE6E96"/>
    <w:rsid w:val="00EF2B27"/>
    <w:rsid w:val="00F004F5"/>
    <w:rsid w:val="00F1083A"/>
    <w:rsid w:val="00F10DAC"/>
    <w:rsid w:val="00F13CDC"/>
    <w:rsid w:val="00F1478B"/>
    <w:rsid w:val="00F2351E"/>
    <w:rsid w:val="00F25BD7"/>
    <w:rsid w:val="00F36942"/>
    <w:rsid w:val="00F37035"/>
    <w:rsid w:val="00F37AC2"/>
    <w:rsid w:val="00F41FE8"/>
    <w:rsid w:val="00F6219A"/>
    <w:rsid w:val="00F63491"/>
    <w:rsid w:val="00F63F2A"/>
    <w:rsid w:val="00F70B84"/>
    <w:rsid w:val="00F73897"/>
    <w:rsid w:val="00F7581F"/>
    <w:rsid w:val="00F835B0"/>
    <w:rsid w:val="00F837A6"/>
    <w:rsid w:val="00F95F1F"/>
    <w:rsid w:val="00F97ED9"/>
    <w:rsid w:val="00FC1D9E"/>
    <w:rsid w:val="00FD4839"/>
    <w:rsid w:val="00FE3A8B"/>
    <w:rsid w:val="00FF4116"/>
    <w:rsid w:val="00FF7D59"/>
    <w:rsid w:val="017F18A9"/>
    <w:rsid w:val="0321467B"/>
    <w:rsid w:val="04647B28"/>
    <w:rsid w:val="0516282B"/>
    <w:rsid w:val="06810CBB"/>
    <w:rsid w:val="07093AFA"/>
    <w:rsid w:val="07127C06"/>
    <w:rsid w:val="083618B6"/>
    <w:rsid w:val="087D62D7"/>
    <w:rsid w:val="096E7C05"/>
    <w:rsid w:val="09722214"/>
    <w:rsid w:val="0BA90021"/>
    <w:rsid w:val="0E44135B"/>
    <w:rsid w:val="10106959"/>
    <w:rsid w:val="110C7D3E"/>
    <w:rsid w:val="113A5EA9"/>
    <w:rsid w:val="11734FE1"/>
    <w:rsid w:val="11BA7250"/>
    <w:rsid w:val="13503C26"/>
    <w:rsid w:val="142172F2"/>
    <w:rsid w:val="149F660F"/>
    <w:rsid w:val="159500A4"/>
    <w:rsid w:val="15E3406B"/>
    <w:rsid w:val="16D02C2D"/>
    <w:rsid w:val="18011BF3"/>
    <w:rsid w:val="187E3653"/>
    <w:rsid w:val="1A0811A2"/>
    <w:rsid w:val="1A721C3C"/>
    <w:rsid w:val="1B2B2B79"/>
    <w:rsid w:val="1B886102"/>
    <w:rsid w:val="1C1D4836"/>
    <w:rsid w:val="1C2674F5"/>
    <w:rsid w:val="1C2D5922"/>
    <w:rsid w:val="1C605118"/>
    <w:rsid w:val="1D114C00"/>
    <w:rsid w:val="1E6F2690"/>
    <w:rsid w:val="1F7F2909"/>
    <w:rsid w:val="20231271"/>
    <w:rsid w:val="20A54145"/>
    <w:rsid w:val="20F23CC8"/>
    <w:rsid w:val="220A3A8F"/>
    <w:rsid w:val="22567148"/>
    <w:rsid w:val="225A1972"/>
    <w:rsid w:val="22AE3751"/>
    <w:rsid w:val="235207A8"/>
    <w:rsid w:val="23A210D4"/>
    <w:rsid w:val="23E806E2"/>
    <w:rsid w:val="24C53582"/>
    <w:rsid w:val="24CF10E7"/>
    <w:rsid w:val="24E75AD9"/>
    <w:rsid w:val="25721E70"/>
    <w:rsid w:val="26524DEA"/>
    <w:rsid w:val="27320B84"/>
    <w:rsid w:val="28EA23D0"/>
    <w:rsid w:val="2B03516F"/>
    <w:rsid w:val="2B1E6600"/>
    <w:rsid w:val="2C7C5F17"/>
    <w:rsid w:val="2C9B1B75"/>
    <w:rsid w:val="2DB91FB2"/>
    <w:rsid w:val="2E057FB2"/>
    <w:rsid w:val="2E706E40"/>
    <w:rsid w:val="2E870919"/>
    <w:rsid w:val="2EB97080"/>
    <w:rsid w:val="315B3D22"/>
    <w:rsid w:val="35334205"/>
    <w:rsid w:val="354F36E5"/>
    <w:rsid w:val="35775209"/>
    <w:rsid w:val="36CB56A8"/>
    <w:rsid w:val="36D17E18"/>
    <w:rsid w:val="37007860"/>
    <w:rsid w:val="39683FF9"/>
    <w:rsid w:val="3BA5311F"/>
    <w:rsid w:val="3C604B5B"/>
    <w:rsid w:val="3D247CCB"/>
    <w:rsid w:val="3E485F9C"/>
    <w:rsid w:val="3F7B67AB"/>
    <w:rsid w:val="3FC8512D"/>
    <w:rsid w:val="3FDE1F07"/>
    <w:rsid w:val="4002714E"/>
    <w:rsid w:val="400578B7"/>
    <w:rsid w:val="401E3E85"/>
    <w:rsid w:val="42CA4CE7"/>
    <w:rsid w:val="42D946F7"/>
    <w:rsid w:val="42F50080"/>
    <w:rsid w:val="43A55964"/>
    <w:rsid w:val="44E92D62"/>
    <w:rsid w:val="45607618"/>
    <w:rsid w:val="46EC39FC"/>
    <w:rsid w:val="48384110"/>
    <w:rsid w:val="488D6FA4"/>
    <w:rsid w:val="48E240FC"/>
    <w:rsid w:val="4A0C347E"/>
    <w:rsid w:val="4A550548"/>
    <w:rsid w:val="4B891685"/>
    <w:rsid w:val="4BA01E1F"/>
    <w:rsid w:val="4BFB2B97"/>
    <w:rsid w:val="4CC74665"/>
    <w:rsid w:val="4CD73AF7"/>
    <w:rsid w:val="4D703D14"/>
    <w:rsid w:val="4D821B2E"/>
    <w:rsid w:val="4DE92312"/>
    <w:rsid w:val="4E4168DE"/>
    <w:rsid w:val="4E5E6824"/>
    <w:rsid w:val="4F156780"/>
    <w:rsid w:val="506759AF"/>
    <w:rsid w:val="50F25157"/>
    <w:rsid w:val="519302A1"/>
    <w:rsid w:val="52034F92"/>
    <w:rsid w:val="529C7FA6"/>
    <w:rsid w:val="52AB4C73"/>
    <w:rsid w:val="53340A74"/>
    <w:rsid w:val="53400F13"/>
    <w:rsid w:val="53501ADF"/>
    <w:rsid w:val="54504CE4"/>
    <w:rsid w:val="54B13C77"/>
    <w:rsid w:val="54C1345E"/>
    <w:rsid w:val="555B1473"/>
    <w:rsid w:val="55C51783"/>
    <w:rsid w:val="56D51C27"/>
    <w:rsid w:val="57BE2066"/>
    <w:rsid w:val="57D771EC"/>
    <w:rsid w:val="596E4D23"/>
    <w:rsid w:val="59A82D4B"/>
    <w:rsid w:val="5A1B55F0"/>
    <w:rsid w:val="5AD0761B"/>
    <w:rsid w:val="5ADA4C20"/>
    <w:rsid w:val="5C745B4B"/>
    <w:rsid w:val="5CB01EEB"/>
    <w:rsid w:val="5D393D2C"/>
    <w:rsid w:val="5D901C1D"/>
    <w:rsid w:val="5DBA519E"/>
    <w:rsid w:val="5DE655C5"/>
    <w:rsid w:val="5DE7121A"/>
    <w:rsid w:val="5F5572BC"/>
    <w:rsid w:val="602B4183"/>
    <w:rsid w:val="613A5B60"/>
    <w:rsid w:val="61905473"/>
    <w:rsid w:val="62123935"/>
    <w:rsid w:val="62B54728"/>
    <w:rsid w:val="64461FE4"/>
    <w:rsid w:val="66243AF2"/>
    <w:rsid w:val="666A5380"/>
    <w:rsid w:val="67865B56"/>
    <w:rsid w:val="68535E2D"/>
    <w:rsid w:val="68ED7E96"/>
    <w:rsid w:val="695333FA"/>
    <w:rsid w:val="69BD22A0"/>
    <w:rsid w:val="6A295293"/>
    <w:rsid w:val="6A3819B8"/>
    <w:rsid w:val="6ADC2E23"/>
    <w:rsid w:val="6B5A3A37"/>
    <w:rsid w:val="6B8B3353"/>
    <w:rsid w:val="6C3D62C5"/>
    <w:rsid w:val="6D6E0155"/>
    <w:rsid w:val="6F073224"/>
    <w:rsid w:val="6FA10E8E"/>
    <w:rsid w:val="6FEA32E1"/>
    <w:rsid w:val="705C633F"/>
    <w:rsid w:val="70DF0B73"/>
    <w:rsid w:val="70ED4178"/>
    <w:rsid w:val="717A5033"/>
    <w:rsid w:val="72B24D21"/>
    <w:rsid w:val="72FD23E0"/>
    <w:rsid w:val="734026F6"/>
    <w:rsid w:val="734B0B40"/>
    <w:rsid w:val="73E91C66"/>
    <w:rsid w:val="73ED1CF0"/>
    <w:rsid w:val="763C3B86"/>
    <w:rsid w:val="76DD4A59"/>
    <w:rsid w:val="793276B6"/>
    <w:rsid w:val="799C1CA9"/>
    <w:rsid w:val="7B7A4B88"/>
    <w:rsid w:val="7CFC05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Normal Indent"/>
    <w:basedOn w:val="1"/>
    <w:qFormat/>
    <w:uiPriority w:val="0"/>
    <w:pPr>
      <w:widowControl w:val="0"/>
      <w:adjustRightInd/>
      <w:snapToGrid/>
      <w:spacing w:after="0"/>
      <w:ind w:firstLine="420"/>
      <w:jc w:val="both"/>
    </w:pPr>
    <w:rPr>
      <w:rFonts w:ascii="Times New Roman" w:hAnsi="Times New Roman" w:eastAsia="仿宋_GB2312" w:cs="Times New Roman"/>
      <w:kern w:val="2"/>
      <w:sz w:val="32"/>
      <w:szCs w:val="20"/>
    </w:rPr>
  </w:style>
  <w:style w:type="paragraph" w:styleId="3">
    <w:name w:val="annotation text"/>
    <w:basedOn w:val="1"/>
    <w:link w:val="78"/>
    <w:semiHidden/>
    <w:unhideWhenUsed/>
    <w:qFormat/>
    <w:uiPriority w:val="99"/>
  </w:style>
  <w:style w:type="paragraph" w:styleId="4">
    <w:name w:val="Plain Text"/>
    <w:basedOn w:val="1"/>
    <w:link w:val="64"/>
    <w:qFormat/>
    <w:uiPriority w:val="0"/>
    <w:pPr>
      <w:widowControl w:val="0"/>
      <w:adjustRightInd/>
      <w:snapToGrid/>
      <w:spacing w:after="0"/>
      <w:jc w:val="both"/>
    </w:pPr>
    <w:rPr>
      <w:rFonts w:ascii="宋体" w:hAnsi="Courier New" w:eastAsia="宋体" w:cs="Times New Roman"/>
      <w:kern w:val="2"/>
      <w:sz w:val="28"/>
      <w:szCs w:val="20"/>
    </w:rPr>
  </w:style>
  <w:style w:type="paragraph" w:styleId="5">
    <w:name w:val="Date"/>
    <w:basedOn w:val="1"/>
    <w:next w:val="1"/>
    <w:link w:val="16"/>
    <w:semiHidden/>
    <w:unhideWhenUsed/>
    <w:qFormat/>
    <w:uiPriority w:val="99"/>
    <w:pPr>
      <w:ind w:left="100" w:leftChars="2500"/>
    </w:pPr>
  </w:style>
  <w:style w:type="paragraph" w:styleId="6">
    <w:name w:val="Balloon Text"/>
    <w:basedOn w:val="1"/>
    <w:link w:val="63"/>
    <w:semiHidden/>
    <w:unhideWhenUsed/>
    <w:qFormat/>
    <w:uiPriority w:val="99"/>
    <w:pPr>
      <w:widowControl w:val="0"/>
      <w:adjustRightInd/>
      <w:snapToGrid/>
      <w:spacing w:after="0"/>
    </w:pPr>
    <w:rPr>
      <w:rFonts w:ascii="等线" w:hAnsi="等线" w:eastAsia="等线" w:cs="等线"/>
      <w:color w:val="000000"/>
      <w:sz w:val="18"/>
      <w:szCs w:val="18"/>
      <w:lang w:eastAsia="en-US" w:bidi="en-US"/>
    </w:rPr>
  </w:style>
  <w:style w:type="paragraph" w:styleId="7">
    <w:name w:val="footer"/>
    <w:basedOn w:val="1"/>
    <w:link w:val="15"/>
    <w:unhideWhenUsed/>
    <w:qFormat/>
    <w:uiPriority w:val="99"/>
    <w:pPr>
      <w:tabs>
        <w:tab w:val="center" w:pos="4153"/>
        <w:tab w:val="right" w:pos="8306"/>
      </w:tabs>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jc w:val="center"/>
    </w:pPr>
    <w:rPr>
      <w:sz w:val="18"/>
      <w:szCs w:val="18"/>
    </w:rPr>
  </w:style>
  <w:style w:type="paragraph" w:styleId="9">
    <w:name w:val="Title"/>
    <w:basedOn w:val="1"/>
    <w:next w:val="1"/>
    <w:link w:val="66"/>
    <w:qFormat/>
    <w:uiPriority w:val="10"/>
    <w:pPr>
      <w:spacing w:before="240" w:after="60"/>
      <w:jc w:val="center"/>
      <w:outlineLvl w:val="0"/>
    </w:pPr>
    <w:rPr>
      <w:rFonts w:eastAsia="宋体" w:asciiTheme="majorHAnsi" w:hAnsiTheme="majorHAnsi" w:cstheme="majorBidi"/>
      <w:b/>
      <w:bCs/>
      <w:sz w:val="32"/>
      <w:szCs w:val="32"/>
    </w:rPr>
  </w:style>
  <w:style w:type="paragraph" w:styleId="10">
    <w:name w:val="annotation subject"/>
    <w:basedOn w:val="3"/>
    <w:next w:val="3"/>
    <w:link w:val="79"/>
    <w:semiHidden/>
    <w:unhideWhenUsed/>
    <w:qFormat/>
    <w:uiPriority w:val="99"/>
    <w:rPr>
      <w:b/>
      <w:bCs/>
    </w:rPr>
  </w:style>
  <w:style w:type="character" w:styleId="13">
    <w:name w:val="annotation reference"/>
    <w:basedOn w:val="12"/>
    <w:semiHidden/>
    <w:unhideWhenUsed/>
    <w:qFormat/>
    <w:uiPriority w:val="99"/>
    <w:rPr>
      <w:sz w:val="21"/>
      <w:szCs w:val="21"/>
    </w:rPr>
  </w:style>
  <w:style w:type="character" w:customStyle="1" w:styleId="14">
    <w:name w:val="页眉 Char"/>
    <w:basedOn w:val="12"/>
    <w:link w:val="8"/>
    <w:qFormat/>
    <w:uiPriority w:val="99"/>
    <w:rPr>
      <w:rFonts w:ascii="Tahoma" w:hAnsi="Tahoma"/>
      <w:sz w:val="18"/>
      <w:szCs w:val="18"/>
    </w:rPr>
  </w:style>
  <w:style w:type="character" w:customStyle="1" w:styleId="15">
    <w:name w:val="页脚 Char"/>
    <w:basedOn w:val="12"/>
    <w:link w:val="7"/>
    <w:qFormat/>
    <w:uiPriority w:val="99"/>
    <w:rPr>
      <w:rFonts w:ascii="Tahoma" w:hAnsi="Tahoma"/>
      <w:sz w:val="18"/>
      <w:szCs w:val="18"/>
    </w:rPr>
  </w:style>
  <w:style w:type="character" w:customStyle="1" w:styleId="16">
    <w:name w:val="日期 Char"/>
    <w:basedOn w:val="12"/>
    <w:link w:val="5"/>
    <w:semiHidden/>
    <w:qFormat/>
    <w:uiPriority w:val="99"/>
    <w:rPr>
      <w:rFonts w:ascii="Tahoma" w:hAnsi="Tahoma"/>
    </w:rPr>
  </w:style>
  <w:style w:type="character" w:customStyle="1" w:styleId="17">
    <w:name w:val="其他_"/>
    <w:basedOn w:val="12"/>
    <w:link w:val="18"/>
    <w:qFormat/>
    <w:uiPriority w:val="0"/>
    <w:rPr>
      <w:rFonts w:ascii="宋体" w:hAnsi="宋体" w:eastAsia="宋体" w:cs="宋体"/>
      <w:sz w:val="18"/>
      <w:szCs w:val="18"/>
    </w:rPr>
  </w:style>
  <w:style w:type="paragraph" w:customStyle="1" w:styleId="18">
    <w:name w:val="其他"/>
    <w:basedOn w:val="1"/>
    <w:link w:val="17"/>
    <w:qFormat/>
    <w:uiPriority w:val="0"/>
    <w:pPr>
      <w:widowControl w:val="0"/>
      <w:adjustRightInd/>
      <w:snapToGrid/>
      <w:spacing w:after="140" w:line="360" w:lineRule="auto"/>
      <w:ind w:firstLine="400"/>
    </w:pPr>
    <w:rPr>
      <w:rFonts w:ascii="宋体" w:hAnsi="宋体" w:eastAsia="宋体" w:cs="宋体"/>
      <w:sz w:val="18"/>
      <w:szCs w:val="18"/>
    </w:rPr>
  </w:style>
  <w:style w:type="character" w:customStyle="1" w:styleId="19">
    <w:name w:val="正文文本_"/>
    <w:basedOn w:val="12"/>
    <w:link w:val="20"/>
    <w:qFormat/>
    <w:uiPriority w:val="0"/>
    <w:rPr>
      <w:rFonts w:ascii="宋体" w:hAnsi="宋体" w:eastAsia="宋体" w:cs="宋体"/>
      <w:sz w:val="18"/>
      <w:szCs w:val="18"/>
    </w:rPr>
  </w:style>
  <w:style w:type="paragraph" w:customStyle="1" w:styleId="20">
    <w:name w:val="正文文本1"/>
    <w:basedOn w:val="1"/>
    <w:link w:val="19"/>
    <w:qFormat/>
    <w:uiPriority w:val="0"/>
    <w:pPr>
      <w:widowControl w:val="0"/>
      <w:adjustRightInd/>
      <w:snapToGrid/>
      <w:spacing w:after="140" w:line="360" w:lineRule="auto"/>
      <w:ind w:firstLine="400"/>
    </w:pPr>
    <w:rPr>
      <w:rFonts w:ascii="宋体" w:hAnsi="宋体" w:eastAsia="宋体" w:cs="宋体"/>
      <w:sz w:val="18"/>
      <w:szCs w:val="18"/>
    </w:rPr>
  </w:style>
  <w:style w:type="character" w:customStyle="1" w:styleId="21">
    <w:name w:val="表格标题_"/>
    <w:basedOn w:val="12"/>
    <w:link w:val="22"/>
    <w:qFormat/>
    <w:uiPriority w:val="0"/>
    <w:rPr>
      <w:rFonts w:ascii="宋体" w:hAnsi="宋体" w:eastAsia="宋体" w:cs="宋体"/>
      <w:sz w:val="18"/>
      <w:szCs w:val="18"/>
    </w:rPr>
  </w:style>
  <w:style w:type="paragraph" w:customStyle="1" w:styleId="22">
    <w:name w:val="表格标题"/>
    <w:basedOn w:val="1"/>
    <w:link w:val="21"/>
    <w:qFormat/>
    <w:uiPriority w:val="0"/>
    <w:pPr>
      <w:widowControl w:val="0"/>
      <w:adjustRightInd/>
      <w:snapToGrid/>
      <w:spacing w:after="0"/>
    </w:pPr>
    <w:rPr>
      <w:rFonts w:ascii="宋体" w:hAnsi="宋体" w:eastAsia="宋体" w:cs="宋体"/>
      <w:sz w:val="18"/>
      <w:szCs w:val="18"/>
    </w:rPr>
  </w:style>
  <w:style w:type="character" w:customStyle="1" w:styleId="23">
    <w:name w:val="标题 #8_"/>
    <w:basedOn w:val="12"/>
    <w:link w:val="24"/>
    <w:qFormat/>
    <w:uiPriority w:val="0"/>
    <w:rPr>
      <w:rFonts w:ascii="宋体" w:hAnsi="宋体" w:eastAsia="宋体" w:cs="宋体"/>
      <w:sz w:val="26"/>
      <w:szCs w:val="26"/>
    </w:rPr>
  </w:style>
  <w:style w:type="paragraph" w:customStyle="1" w:styleId="24">
    <w:name w:val="标题 #8"/>
    <w:basedOn w:val="1"/>
    <w:link w:val="23"/>
    <w:qFormat/>
    <w:uiPriority w:val="0"/>
    <w:pPr>
      <w:widowControl w:val="0"/>
      <w:adjustRightInd/>
      <w:snapToGrid/>
      <w:spacing w:after="0"/>
      <w:outlineLvl w:val="7"/>
    </w:pPr>
    <w:rPr>
      <w:rFonts w:ascii="宋体" w:hAnsi="宋体" w:eastAsia="宋体" w:cs="宋体"/>
      <w:sz w:val="26"/>
      <w:szCs w:val="26"/>
    </w:rPr>
  </w:style>
  <w:style w:type="character" w:customStyle="1" w:styleId="25">
    <w:name w:val="页眉或页脚 (2)_"/>
    <w:basedOn w:val="12"/>
    <w:link w:val="26"/>
    <w:qFormat/>
    <w:uiPriority w:val="0"/>
    <w:rPr>
      <w:rFonts w:ascii="Times New Roman" w:hAnsi="Times New Roman" w:eastAsia="Times New Roman" w:cs="Times New Roman"/>
      <w:sz w:val="20"/>
      <w:szCs w:val="20"/>
    </w:rPr>
  </w:style>
  <w:style w:type="paragraph" w:customStyle="1" w:styleId="26">
    <w:name w:val="页眉或页脚 (2)"/>
    <w:basedOn w:val="1"/>
    <w:link w:val="25"/>
    <w:qFormat/>
    <w:uiPriority w:val="0"/>
    <w:pPr>
      <w:widowControl w:val="0"/>
      <w:adjustRightInd/>
      <w:snapToGrid/>
      <w:spacing w:after="0"/>
    </w:pPr>
    <w:rPr>
      <w:rFonts w:ascii="Times New Roman" w:hAnsi="Times New Roman" w:eastAsia="Times New Roman" w:cs="Times New Roman"/>
      <w:sz w:val="20"/>
      <w:szCs w:val="20"/>
    </w:rPr>
  </w:style>
  <w:style w:type="character" w:customStyle="1" w:styleId="27">
    <w:name w:val="标题 #10_"/>
    <w:basedOn w:val="12"/>
    <w:link w:val="28"/>
    <w:qFormat/>
    <w:uiPriority w:val="0"/>
    <w:rPr>
      <w:rFonts w:ascii="宋体" w:hAnsi="宋体" w:eastAsia="宋体" w:cs="宋体"/>
      <w:sz w:val="18"/>
      <w:szCs w:val="18"/>
    </w:rPr>
  </w:style>
  <w:style w:type="paragraph" w:customStyle="1" w:styleId="28">
    <w:name w:val="标题 #10"/>
    <w:basedOn w:val="1"/>
    <w:link w:val="27"/>
    <w:qFormat/>
    <w:uiPriority w:val="0"/>
    <w:pPr>
      <w:widowControl w:val="0"/>
      <w:adjustRightInd/>
      <w:snapToGrid/>
      <w:spacing w:after="190" w:line="315" w:lineRule="exact"/>
      <w:ind w:left="580" w:firstLine="400"/>
    </w:pPr>
    <w:rPr>
      <w:rFonts w:ascii="宋体" w:hAnsi="宋体" w:eastAsia="宋体" w:cs="宋体"/>
      <w:sz w:val="18"/>
      <w:szCs w:val="18"/>
    </w:rPr>
  </w:style>
  <w:style w:type="character" w:customStyle="1" w:styleId="29">
    <w:name w:val="图片标题_"/>
    <w:basedOn w:val="12"/>
    <w:link w:val="30"/>
    <w:qFormat/>
    <w:uiPriority w:val="0"/>
    <w:rPr>
      <w:rFonts w:ascii="宋体" w:hAnsi="宋体" w:eastAsia="宋体" w:cs="宋体"/>
      <w:color w:val="DC505A"/>
      <w:sz w:val="32"/>
      <w:szCs w:val="32"/>
    </w:rPr>
  </w:style>
  <w:style w:type="paragraph" w:customStyle="1" w:styleId="30">
    <w:name w:val="图片标题"/>
    <w:basedOn w:val="1"/>
    <w:link w:val="29"/>
    <w:qFormat/>
    <w:uiPriority w:val="0"/>
    <w:pPr>
      <w:widowControl w:val="0"/>
      <w:adjustRightInd/>
      <w:snapToGrid/>
      <w:spacing w:after="0"/>
    </w:pPr>
    <w:rPr>
      <w:rFonts w:ascii="宋体" w:hAnsi="宋体" w:eastAsia="宋体" w:cs="宋体"/>
      <w:color w:val="DC505A"/>
      <w:sz w:val="32"/>
      <w:szCs w:val="32"/>
    </w:rPr>
  </w:style>
  <w:style w:type="character" w:customStyle="1" w:styleId="31">
    <w:name w:val="标题 #3_"/>
    <w:basedOn w:val="12"/>
    <w:link w:val="32"/>
    <w:qFormat/>
    <w:uiPriority w:val="0"/>
    <w:rPr>
      <w:rFonts w:ascii="Courier New" w:hAnsi="Courier New" w:eastAsia="Courier New" w:cs="Courier New"/>
      <w:color w:val="DC505A"/>
      <w:sz w:val="64"/>
      <w:szCs w:val="64"/>
    </w:rPr>
  </w:style>
  <w:style w:type="paragraph" w:customStyle="1" w:styleId="32">
    <w:name w:val="标题 #3"/>
    <w:basedOn w:val="1"/>
    <w:link w:val="31"/>
    <w:qFormat/>
    <w:uiPriority w:val="0"/>
    <w:pPr>
      <w:widowControl w:val="0"/>
      <w:adjustRightInd/>
      <w:snapToGrid/>
      <w:spacing w:after="0" w:line="209" w:lineRule="auto"/>
      <w:ind w:left="790" w:firstLine="350"/>
      <w:outlineLvl w:val="2"/>
    </w:pPr>
    <w:rPr>
      <w:rFonts w:ascii="Courier New" w:hAnsi="Courier New" w:eastAsia="Courier New" w:cs="Courier New"/>
      <w:color w:val="DC505A"/>
      <w:sz w:val="64"/>
      <w:szCs w:val="64"/>
    </w:rPr>
  </w:style>
  <w:style w:type="character" w:customStyle="1" w:styleId="33">
    <w:name w:val="正文文本 (6)_"/>
    <w:basedOn w:val="12"/>
    <w:link w:val="34"/>
    <w:qFormat/>
    <w:uiPriority w:val="0"/>
    <w:rPr>
      <w:rFonts w:ascii="黑体" w:hAnsi="黑体" w:eastAsia="黑体" w:cs="黑体"/>
      <w:sz w:val="13"/>
      <w:szCs w:val="13"/>
    </w:rPr>
  </w:style>
  <w:style w:type="paragraph" w:customStyle="1" w:styleId="34">
    <w:name w:val="正文文本 (6)"/>
    <w:basedOn w:val="1"/>
    <w:link w:val="33"/>
    <w:qFormat/>
    <w:uiPriority w:val="0"/>
    <w:pPr>
      <w:widowControl w:val="0"/>
      <w:adjustRightInd/>
      <w:snapToGrid/>
      <w:spacing w:before="100" w:after="0"/>
      <w:ind w:left="5680"/>
    </w:pPr>
    <w:rPr>
      <w:rFonts w:ascii="黑体" w:hAnsi="黑体" w:eastAsia="黑体" w:cs="黑体"/>
      <w:sz w:val="13"/>
      <w:szCs w:val="13"/>
    </w:rPr>
  </w:style>
  <w:style w:type="character" w:customStyle="1" w:styleId="35">
    <w:name w:val="正文文本 (5)_"/>
    <w:basedOn w:val="12"/>
    <w:link w:val="36"/>
    <w:qFormat/>
    <w:uiPriority w:val="0"/>
    <w:rPr>
      <w:rFonts w:ascii="宋体" w:hAnsi="宋体" w:eastAsia="宋体" w:cs="宋体"/>
      <w:sz w:val="15"/>
      <w:szCs w:val="15"/>
    </w:rPr>
  </w:style>
  <w:style w:type="paragraph" w:customStyle="1" w:styleId="36">
    <w:name w:val="正文文本 (5)"/>
    <w:basedOn w:val="1"/>
    <w:link w:val="35"/>
    <w:qFormat/>
    <w:uiPriority w:val="0"/>
    <w:pPr>
      <w:widowControl w:val="0"/>
      <w:adjustRightInd/>
      <w:snapToGrid/>
      <w:spacing w:after="0"/>
      <w:ind w:left="4600"/>
    </w:pPr>
    <w:rPr>
      <w:rFonts w:ascii="宋体" w:hAnsi="宋体" w:eastAsia="宋体" w:cs="宋体"/>
      <w:sz w:val="15"/>
      <w:szCs w:val="15"/>
    </w:rPr>
  </w:style>
  <w:style w:type="character" w:customStyle="1" w:styleId="37">
    <w:name w:val="正文文本 (4)_"/>
    <w:basedOn w:val="12"/>
    <w:link w:val="38"/>
    <w:qFormat/>
    <w:uiPriority w:val="0"/>
    <w:rPr>
      <w:rFonts w:ascii="Trebuchet MS" w:hAnsi="Trebuchet MS" w:eastAsia="Trebuchet MS" w:cs="Trebuchet MS"/>
      <w:b/>
      <w:bCs/>
      <w:sz w:val="12"/>
      <w:szCs w:val="12"/>
    </w:rPr>
  </w:style>
  <w:style w:type="paragraph" w:customStyle="1" w:styleId="38">
    <w:name w:val="正文文本 (4)"/>
    <w:basedOn w:val="1"/>
    <w:link w:val="37"/>
    <w:qFormat/>
    <w:uiPriority w:val="0"/>
    <w:pPr>
      <w:widowControl w:val="0"/>
      <w:adjustRightInd/>
      <w:snapToGrid/>
      <w:spacing w:after="0"/>
      <w:ind w:left="4600"/>
    </w:pPr>
    <w:rPr>
      <w:rFonts w:ascii="Trebuchet MS" w:hAnsi="Trebuchet MS" w:eastAsia="Trebuchet MS" w:cs="Trebuchet MS"/>
      <w:b/>
      <w:bCs/>
      <w:sz w:val="12"/>
      <w:szCs w:val="12"/>
    </w:rPr>
  </w:style>
  <w:style w:type="character" w:customStyle="1" w:styleId="39">
    <w:name w:val="标题 #7_"/>
    <w:basedOn w:val="12"/>
    <w:link w:val="40"/>
    <w:qFormat/>
    <w:uiPriority w:val="0"/>
    <w:rPr>
      <w:rFonts w:ascii="宋体" w:hAnsi="宋体" w:eastAsia="宋体" w:cs="宋体"/>
      <w:sz w:val="28"/>
      <w:szCs w:val="28"/>
    </w:rPr>
  </w:style>
  <w:style w:type="paragraph" w:customStyle="1" w:styleId="40">
    <w:name w:val="标题 #7"/>
    <w:basedOn w:val="1"/>
    <w:link w:val="39"/>
    <w:qFormat/>
    <w:uiPriority w:val="0"/>
    <w:pPr>
      <w:widowControl w:val="0"/>
      <w:adjustRightInd/>
      <w:snapToGrid/>
      <w:spacing w:after="130" w:line="338" w:lineRule="auto"/>
      <w:jc w:val="center"/>
      <w:outlineLvl w:val="6"/>
    </w:pPr>
    <w:rPr>
      <w:rFonts w:ascii="宋体" w:hAnsi="宋体" w:eastAsia="宋体" w:cs="宋体"/>
      <w:sz w:val="28"/>
      <w:szCs w:val="28"/>
    </w:rPr>
  </w:style>
  <w:style w:type="character" w:customStyle="1" w:styleId="41">
    <w:name w:val="页眉或页脚_"/>
    <w:basedOn w:val="12"/>
    <w:link w:val="42"/>
    <w:qFormat/>
    <w:uiPriority w:val="0"/>
    <w:rPr>
      <w:rFonts w:ascii="Arial" w:hAnsi="Arial" w:eastAsia="Arial" w:cs="Arial"/>
      <w:sz w:val="14"/>
      <w:szCs w:val="14"/>
    </w:rPr>
  </w:style>
  <w:style w:type="paragraph" w:customStyle="1" w:styleId="42">
    <w:name w:val="页眉或页脚"/>
    <w:basedOn w:val="1"/>
    <w:link w:val="41"/>
    <w:qFormat/>
    <w:uiPriority w:val="0"/>
    <w:pPr>
      <w:widowControl w:val="0"/>
      <w:adjustRightInd/>
      <w:snapToGrid/>
      <w:spacing w:after="0"/>
    </w:pPr>
    <w:rPr>
      <w:rFonts w:ascii="Arial" w:hAnsi="Arial" w:eastAsia="Arial" w:cs="Arial"/>
      <w:sz w:val="14"/>
      <w:szCs w:val="14"/>
    </w:rPr>
  </w:style>
  <w:style w:type="character" w:customStyle="1" w:styleId="43">
    <w:name w:val="正文文本 (7)_"/>
    <w:basedOn w:val="12"/>
    <w:link w:val="44"/>
    <w:qFormat/>
    <w:uiPriority w:val="0"/>
    <w:rPr>
      <w:rFonts w:ascii="Arial" w:hAnsi="Arial" w:eastAsia="Arial" w:cs="Arial"/>
      <w:sz w:val="14"/>
      <w:szCs w:val="14"/>
    </w:rPr>
  </w:style>
  <w:style w:type="paragraph" w:customStyle="1" w:styleId="44">
    <w:name w:val="正文文本 (7)"/>
    <w:basedOn w:val="1"/>
    <w:link w:val="43"/>
    <w:qFormat/>
    <w:uiPriority w:val="0"/>
    <w:pPr>
      <w:widowControl w:val="0"/>
      <w:adjustRightInd/>
      <w:snapToGrid/>
      <w:spacing w:after="60" w:line="233" w:lineRule="auto"/>
      <w:ind w:left="4460"/>
    </w:pPr>
    <w:rPr>
      <w:rFonts w:ascii="Arial" w:hAnsi="Arial" w:eastAsia="Arial" w:cs="Arial"/>
      <w:sz w:val="14"/>
      <w:szCs w:val="14"/>
    </w:rPr>
  </w:style>
  <w:style w:type="character" w:customStyle="1" w:styleId="45">
    <w:name w:val="标题 #9_"/>
    <w:basedOn w:val="12"/>
    <w:link w:val="46"/>
    <w:qFormat/>
    <w:uiPriority w:val="0"/>
    <w:rPr>
      <w:rFonts w:ascii="宋体" w:hAnsi="宋体" w:eastAsia="宋体" w:cs="宋体"/>
    </w:rPr>
  </w:style>
  <w:style w:type="paragraph" w:customStyle="1" w:styleId="46">
    <w:name w:val="标题 #9"/>
    <w:basedOn w:val="1"/>
    <w:link w:val="45"/>
    <w:qFormat/>
    <w:uiPriority w:val="0"/>
    <w:pPr>
      <w:widowControl w:val="0"/>
      <w:adjustRightInd/>
      <w:snapToGrid/>
      <w:spacing w:after="120" w:line="346" w:lineRule="auto"/>
      <w:ind w:firstLine="480"/>
      <w:outlineLvl w:val="8"/>
    </w:pPr>
    <w:rPr>
      <w:rFonts w:ascii="宋体" w:hAnsi="宋体" w:eastAsia="宋体" w:cs="宋体"/>
    </w:rPr>
  </w:style>
  <w:style w:type="character" w:customStyle="1" w:styleId="47">
    <w:name w:val="标题 #1_"/>
    <w:basedOn w:val="12"/>
    <w:link w:val="48"/>
    <w:qFormat/>
    <w:uiPriority w:val="0"/>
    <w:rPr>
      <w:rFonts w:ascii="Arial" w:hAnsi="Arial" w:eastAsia="Arial" w:cs="Arial"/>
      <w:smallCaps/>
      <w:sz w:val="110"/>
      <w:szCs w:val="110"/>
    </w:rPr>
  </w:style>
  <w:style w:type="paragraph" w:customStyle="1" w:styleId="48">
    <w:name w:val="标题 #1"/>
    <w:basedOn w:val="1"/>
    <w:link w:val="47"/>
    <w:qFormat/>
    <w:uiPriority w:val="0"/>
    <w:pPr>
      <w:widowControl w:val="0"/>
      <w:adjustRightInd/>
      <w:snapToGrid/>
      <w:spacing w:after="0"/>
      <w:jc w:val="right"/>
      <w:outlineLvl w:val="0"/>
    </w:pPr>
    <w:rPr>
      <w:rFonts w:ascii="Arial" w:hAnsi="Arial" w:eastAsia="Arial" w:cs="Arial"/>
      <w:smallCaps/>
      <w:sz w:val="110"/>
      <w:szCs w:val="110"/>
    </w:rPr>
  </w:style>
  <w:style w:type="character" w:customStyle="1" w:styleId="49">
    <w:name w:val="标题 #6_"/>
    <w:basedOn w:val="12"/>
    <w:link w:val="50"/>
    <w:qFormat/>
    <w:uiPriority w:val="0"/>
    <w:rPr>
      <w:rFonts w:ascii="宋体" w:hAnsi="宋体" w:eastAsia="宋体" w:cs="宋体"/>
      <w:sz w:val="34"/>
      <w:szCs w:val="34"/>
    </w:rPr>
  </w:style>
  <w:style w:type="paragraph" w:customStyle="1" w:styleId="50">
    <w:name w:val="标题 #6"/>
    <w:basedOn w:val="1"/>
    <w:link w:val="49"/>
    <w:qFormat/>
    <w:uiPriority w:val="0"/>
    <w:pPr>
      <w:widowControl w:val="0"/>
      <w:adjustRightInd/>
      <w:snapToGrid/>
      <w:spacing w:after="40"/>
      <w:jc w:val="center"/>
      <w:outlineLvl w:val="5"/>
    </w:pPr>
    <w:rPr>
      <w:rFonts w:ascii="宋体" w:hAnsi="宋体" w:eastAsia="宋体" w:cs="宋体"/>
      <w:sz w:val="34"/>
      <w:szCs w:val="34"/>
    </w:rPr>
  </w:style>
  <w:style w:type="character" w:customStyle="1" w:styleId="51">
    <w:name w:val="标题 #2_"/>
    <w:basedOn w:val="12"/>
    <w:link w:val="52"/>
    <w:qFormat/>
    <w:uiPriority w:val="0"/>
    <w:rPr>
      <w:rFonts w:ascii="宋体" w:hAnsi="宋体" w:eastAsia="宋体" w:cs="宋体"/>
      <w:sz w:val="74"/>
      <w:szCs w:val="74"/>
    </w:rPr>
  </w:style>
  <w:style w:type="paragraph" w:customStyle="1" w:styleId="52">
    <w:name w:val="标题 #2"/>
    <w:basedOn w:val="1"/>
    <w:link w:val="51"/>
    <w:qFormat/>
    <w:uiPriority w:val="0"/>
    <w:pPr>
      <w:widowControl w:val="0"/>
      <w:adjustRightInd/>
      <w:snapToGrid/>
      <w:spacing w:after="160"/>
      <w:jc w:val="center"/>
      <w:outlineLvl w:val="1"/>
    </w:pPr>
    <w:rPr>
      <w:rFonts w:ascii="宋体" w:hAnsi="宋体" w:eastAsia="宋体" w:cs="宋体"/>
      <w:sz w:val="74"/>
      <w:szCs w:val="74"/>
    </w:rPr>
  </w:style>
  <w:style w:type="character" w:customStyle="1" w:styleId="53">
    <w:name w:val="标题 #4_"/>
    <w:basedOn w:val="12"/>
    <w:link w:val="54"/>
    <w:qFormat/>
    <w:uiPriority w:val="0"/>
    <w:rPr>
      <w:rFonts w:ascii="宋体" w:hAnsi="宋体" w:eastAsia="宋体" w:cs="宋体"/>
      <w:sz w:val="48"/>
      <w:szCs w:val="48"/>
    </w:rPr>
  </w:style>
  <w:style w:type="paragraph" w:customStyle="1" w:styleId="54">
    <w:name w:val="标题 #4"/>
    <w:basedOn w:val="1"/>
    <w:link w:val="53"/>
    <w:qFormat/>
    <w:uiPriority w:val="0"/>
    <w:pPr>
      <w:widowControl w:val="0"/>
      <w:adjustRightInd/>
      <w:snapToGrid/>
      <w:spacing w:after="0" w:line="1156" w:lineRule="exact"/>
      <w:outlineLvl w:val="3"/>
    </w:pPr>
    <w:rPr>
      <w:rFonts w:ascii="宋体" w:hAnsi="宋体" w:eastAsia="宋体" w:cs="宋体"/>
      <w:sz w:val="48"/>
      <w:szCs w:val="48"/>
    </w:rPr>
  </w:style>
  <w:style w:type="character" w:customStyle="1" w:styleId="55">
    <w:name w:val="标题 #5_"/>
    <w:basedOn w:val="12"/>
    <w:link w:val="56"/>
    <w:qFormat/>
    <w:uiPriority w:val="0"/>
    <w:rPr>
      <w:rFonts w:ascii="宋体" w:hAnsi="宋体" w:eastAsia="宋体" w:cs="宋体"/>
      <w:sz w:val="40"/>
      <w:szCs w:val="40"/>
    </w:rPr>
  </w:style>
  <w:style w:type="paragraph" w:customStyle="1" w:styleId="56">
    <w:name w:val="标题 #5"/>
    <w:basedOn w:val="1"/>
    <w:link w:val="55"/>
    <w:qFormat/>
    <w:uiPriority w:val="0"/>
    <w:pPr>
      <w:widowControl w:val="0"/>
      <w:adjustRightInd/>
      <w:snapToGrid/>
      <w:spacing w:after="320"/>
      <w:ind w:firstLine="300"/>
      <w:outlineLvl w:val="4"/>
    </w:pPr>
    <w:rPr>
      <w:rFonts w:ascii="宋体" w:hAnsi="宋体" w:eastAsia="宋体" w:cs="宋体"/>
      <w:sz w:val="40"/>
      <w:szCs w:val="40"/>
    </w:rPr>
  </w:style>
  <w:style w:type="character" w:customStyle="1" w:styleId="57">
    <w:name w:val="其他 (3)_"/>
    <w:basedOn w:val="12"/>
    <w:link w:val="58"/>
    <w:qFormat/>
    <w:uiPriority w:val="0"/>
    <w:rPr>
      <w:rFonts w:ascii="黑体" w:hAnsi="黑体" w:eastAsia="黑体" w:cs="黑体"/>
      <w:b/>
      <w:bCs/>
      <w:sz w:val="11"/>
      <w:szCs w:val="11"/>
    </w:rPr>
  </w:style>
  <w:style w:type="paragraph" w:customStyle="1" w:styleId="58">
    <w:name w:val="其他 (3)"/>
    <w:basedOn w:val="1"/>
    <w:link w:val="57"/>
    <w:qFormat/>
    <w:uiPriority w:val="0"/>
    <w:pPr>
      <w:widowControl w:val="0"/>
      <w:adjustRightInd/>
      <w:snapToGrid/>
      <w:spacing w:after="0"/>
    </w:pPr>
    <w:rPr>
      <w:rFonts w:ascii="黑体" w:hAnsi="黑体" w:eastAsia="黑体" w:cs="黑体"/>
      <w:b/>
      <w:bCs/>
      <w:sz w:val="11"/>
      <w:szCs w:val="11"/>
    </w:rPr>
  </w:style>
  <w:style w:type="character" w:customStyle="1" w:styleId="59">
    <w:name w:val="正文文本 (8)_"/>
    <w:basedOn w:val="12"/>
    <w:link w:val="60"/>
    <w:qFormat/>
    <w:uiPriority w:val="0"/>
    <w:rPr>
      <w:rFonts w:ascii="宋体" w:hAnsi="宋体" w:eastAsia="宋体" w:cs="宋体"/>
    </w:rPr>
  </w:style>
  <w:style w:type="paragraph" w:customStyle="1" w:styleId="60">
    <w:name w:val="正文文本 (8)"/>
    <w:basedOn w:val="1"/>
    <w:link w:val="59"/>
    <w:qFormat/>
    <w:uiPriority w:val="0"/>
    <w:pPr>
      <w:widowControl w:val="0"/>
      <w:adjustRightInd/>
      <w:snapToGrid/>
      <w:spacing w:after="120" w:line="484" w:lineRule="exact"/>
      <w:ind w:firstLine="480"/>
    </w:pPr>
    <w:rPr>
      <w:rFonts w:ascii="宋体" w:hAnsi="宋体" w:eastAsia="宋体" w:cs="宋体"/>
    </w:rPr>
  </w:style>
  <w:style w:type="character" w:customStyle="1" w:styleId="61">
    <w:name w:val="正文文本 (9)_"/>
    <w:basedOn w:val="12"/>
    <w:link w:val="62"/>
    <w:qFormat/>
    <w:uiPriority w:val="0"/>
    <w:rPr>
      <w:rFonts w:ascii="Arial" w:hAnsi="Arial" w:eastAsia="Arial" w:cs="Arial"/>
      <w:b/>
      <w:bCs/>
      <w:sz w:val="11"/>
      <w:szCs w:val="11"/>
      <w:u w:val="single"/>
    </w:rPr>
  </w:style>
  <w:style w:type="paragraph" w:customStyle="1" w:styleId="62">
    <w:name w:val="正文文本 (9)"/>
    <w:basedOn w:val="1"/>
    <w:link w:val="61"/>
    <w:qFormat/>
    <w:uiPriority w:val="0"/>
    <w:pPr>
      <w:widowControl w:val="0"/>
      <w:adjustRightInd/>
      <w:snapToGrid/>
      <w:spacing w:after="140"/>
    </w:pPr>
    <w:rPr>
      <w:rFonts w:ascii="Arial" w:hAnsi="Arial" w:eastAsia="Arial" w:cs="Arial"/>
      <w:b/>
      <w:bCs/>
      <w:sz w:val="11"/>
      <w:szCs w:val="11"/>
      <w:u w:val="single"/>
    </w:rPr>
  </w:style>
  <w:style w:type="character" w:customStyle="1" w:styleId="63">
    <w:name w:val="批注框文本 Char"/>
    <w:basedOn w:val="12"/>
    <w:link w:val="6"/>
    <w:semiHidden/>
    <w:qFormat/>
    <w:uiPriority w:val="99"/>
    <w:rPr>
      <w:rFonts w:ascii="等线" w:hAnsi="等线" w:eastAsia="等线" w:cs="等线"/>
      <w:color w:val="000000"/>
      <w:sz w:val="18"/>
      <w:szCs w:val="18"/>
      <w:lang w:eastAsia="en-US" w:bidi="en-US"/>
    </w:rPr>
  </w:style>
  <w:style w:type="character" w:customStyle="1" w:styleId="64">
    <w:name w:val="纯文本 Char"/>
    <w:basedOn w:val="12"/>
    <w:link w:val="4"/>
    <w:qFormat/>
    <w:uiPriority w:val="0"/>
    <w:rPr>
      <w:rFonts w:ascii="宋体" w:hAnsi="Courier New" w:eastAsia="宋体" w:cs="Times New Roman"/>
      <w:kern w:val="2"/>
      <w:sz w:val="28"/>
      <w:szCs w:val="20"/>
    </w:rPr>
  </w:style>
  <w:style w:type="paragraph" w:styleId="65">
    <w:name w:val="List Paragraph"/>
    <w:basedOn w:val="1"/>
    <w:qFormat/>
    <w:uiPriority w:val="99"/>
    <w:pPr>
      <w:ind w:firstLine="420" w:firstLineChars="200"/>
    </w:pPr>
  </w:style>
  <w:style w:type="character" w:customStyle="1" w:styleId="66">
    <w:name w:val="标题 Char"/>
    <w:basedOn w:val="12"/>
    <w:link w:val="9"/>
    <w:qFormat/>
    <w:uiPriority w:val="10"/>
    <w:rPr>
      <w:rFonts w:eastAsia="宋体" w:asciiTheme="majorHAnsi" w:hAnsiTheme="majorHAnsi" w:cstheme="majorBidi"/>
      <w:b/>
      <w:bCs/>
      <w:sz w:val="32"/>
      <w:szCs w:val="32"/>
    </w:rPr>
  </w:style>
  <w:style w:type="paragraph" w:customStyle="1" w:styleId="67">
    <w:name w:val="列出段落1"/>
    <w:basedOn w:val="1"/>
    <w:qFormat/>
    <w:uiPriority w:val="34"/>
    <w:pPr>
      <w:ind w:firstLine="420" w:firstLineChars="200"/>
    </w:pPr>
  </w:style>
  <w:style w:type="character" w:customStyle="1" w:styleId="68">
    <w:name w:val="font61"/>
    <w:basedOn w:val="12"/>
    <w:qFormat/>
    <w:uiPriority w:val="0"/>
    <w:rPr>
      <w:rFonts w:hint="eastAsia" w:ascii="宋体" w:hAnsi="宋体" w:eastAsia="宋体" w:cs="宋体"/>
      <w:color w:val="000000"/>
      <w:sz w:val="18"/>
      <w:szCs w:val="18"/>
      <w:u w:val="none"/>
    </w:rPr>
  </w:style>
  <w:style w:type="character" w:customStyle="1" w:styleId="69">
    <w:name w:val="font71"/>
    <w:basedOn w:val="12"/>
    <w:qFormat/>
    <w:uiPriority w:val="0"/>
    <w:rPr>
      <w:rFonts w:hint="eastAsia" w:ascii="宋体" w:hAnsi="宋体" w:eastAsia="宋体" w:cs="宋体"/>
      <w:i/>
      <w:iCs/>
      <w:color w:val="000000"/>
      <w:sz w:val="18"/>
      <w:szCs w:val="18"/>
      <w:u w:val="none"/>
    </w:rPr>
  </w:style>
  <w:style w:type="character" w:customStyle="1" w:styleId="70">
    <w:name w:val="font31"/>
    <w:basedOn w:val="12"/>
    <w:qFormat/>
    <w:uiPriority w:val="0"/>
    <w:rPr>
      <w:rFonts w:hint="eastAsia" w:ascii="宋体" w:hAnsi="宋体" w:eastAsia="宋体" w:cs="宋体"/>
      <w:color w:val="000000"/>
      <w:sz w:val="16"/>
      <w:szCs w:val="16"/>
      <w:u w:val="none"/>
    </w:rPr>
  </w:style>
  <w:style w:type="character" w:customStyle="1" w:styleId="71">
    <w:name w:val="font21"/>
    <w:basedOn w:val="12"/>
    <w:qFormat/>
    <w:uiPriority w:val="0"/>
    <w:rPr>
      <w:rFonts w:hint="default" w:ascii="Arial" w:hAnsi="Arial" w:cs="Arial"/>
      <w:color w:val="000000"/>
      <w:sz w:val="16"/>
      <w:szCs w:val="16"/>
      <w:u w:val="none"/>
    </w:rPr>
  </w:style>
  <w:style w:type="character" w:customStyle="1" w:styleId="72">
    <w:name w:val="font51"/>
    <w:basedOn w:val="12"/>
    <w:qFormat/>
    <w:uiPriority w:val="0"/>
    <w:rPr>
      <w:rFonts w:hint="eastAsia" w:ascii="宋体" w:hAnsi="宋体" w:eastAsia="宋体" w:cs="宋体"/>
      <w:i/>
      <w:iCs/>
      <w:color w:val="000000"/>
      <w:sz w:val="16"/>
      <w:szCs w:val="16"/>
      <w:u w:val="none"/>
    </w:rPr>
  </w:style>
  <w:style w:type="character" w:customStyle="1" w:styleId="73">
    <w:name w:val="font41"/>
    <w:basedOn w:val="12"/>
    <w:qFormat/>
    <w:uiPriority w:val="0"/>
    <w:rPr>
      <w:rFonts w:hint="eastAsia" w:ascii="宋体" w:hAnsi="宋体" w:eastAsia="宋体" w:cs="宋体"/>
      <w:color w:val="000000"/>
      <w:sz w:val="16"/>
      <w:szCs w:val="16"/>
      <w:u w:val="none"/>
    </w:rPr>
  </w:style>
  <w:style w:type="character" w:customStyle="1" w:styleId="74">
    <w:name w:val="font11"/>
    <w:basedOn w:val="12"/>
    <w:qFormat/>
    <w:uiPriority w:val="0"/>
    <w:rPr>
      <w:rFonts w:hint="eastAsia" w:ascii="宋体" w:hAnsi="宋体" w:eastAsia="宋体" w:cs="宋体"/>
      <w:color w:val="000000"/>
      <w:sz w:val="18"/>
      <w:szCs w:val="18"/>
      <w:u w:val="none"/>
    </w:rPr>
  </w:style>
  <w:style w:type="character" w:customStyle="1" w:styleId="75">
    <w:name w:val="Other_"/>
    <w:basedOn w:val="12"/>
    <w:link w:val="76"/>
    <w:qFormat/>
    <w:uiPriority w:val="0"/>
    <w:rPr>
      <w:rFonts w:ascii="Arial" w:hAnsi="Arial" w:eastAsia="Arial" w:cs="Arial"/>
      <w:sz w:val="16"/>
      <w:szCs w:val="16"/>
    </w:rPr>
  </w:style>
  <w:style w:type="paragraph" w:customStyle="1" w:styleId="76">
    <w:name w:val="Other"/>
    <w:basedOn w:val="1"/>
    <w:link w:val="75"/>
    <w:qFormat/>
    <w:uiPriority w:val="0"/>
    <w:pPr>
      <w:widowControl w:val="0"/>
      <w:adjustRightInd/>
      <w:snapToGrid/>
      <w:spacing w:after="0"/>
      <w:jc w:val="center"/>
    </w:pPr>
    <w:rPr>
      <w:rFonts w:ascii="Arial" w:hAnsi="Arial" w:eastAsia="Arial" w:cs="Arial"/>
      <w:sz w:val="16"/>
      <w:szCs w:val="16"/>
    </w:rPr>
  </w:style>
  <w:style w:type="character" w:customStyle="1" w:styleId="77">
    <w:name w:val="font01"/>
    <w:basedOn w:val="12"/>
    <w:qFormat/>
    <w:uiPriority w:val="0"/>
    <w:rPr>
      <w:rFonts w:hint="eastAsia" w:ascii="宋体" w:hAnsi="宋体" w:eastAsia="宋体" w:cs="宋体"/>
      <w:color w:val="000000"/>
      <w:sz w:val="18"/>
      <w:szCs w:val="18"/>
      <w:u w:val="none"/>
    </w:rPr>
  </w:style>
  <w:style w:type="character" w:customStyle="1" w:styleId="78">
    <w:name w:val="批注文字 Char"/>
    <w:basedOn w:val="12"/>
    <w:link w:val="3"/>
    <w:semiHidden/>
    <w:qFormat/>
    <w:uiPriority w:val="99"/>
    <w:rPr>
      <w:rFonts w:ascii="Tahoma" w:hAnsi="Tahoma" w:eastAsia="微软雅黑" w:cstheme="minorBidi"/>
      <w:sz w:val="22"/>
      <w:szCs w:val="22"/>
    </w:rPr>
  </w:style>
  <w:style w:type="character" w:customStyle="1" w:styleId="79">
    <w:name w:val="批注主题 Char"/>
    <w:basedOn w:val="78"/>
    <w:link w:val="10"/>
    <w:semiHidden/>
    <w:qFormat/>
    <w:uiPriority w:val="99"/>
    <w:rPr>
      <w:rFonts w:ascii="Tahoma" w:hAnsi="Tahoma" w:eastAsia="微软雅黑" w:cstheme="minorBidi"/>
      <w:b/>
      <w:bCs/>
      <w:sz w:val="22"/>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26DF5A-5D58-4737-98B5-44E3D1B006D6}">
  <ds:schemaRefs/>
</ds:datastoreItem>
</file>

<file path=docProps/app.xml><?xml version="1.0" encoding="utf-8"?>
<Properties xmlns="http://schemas.openxmlformats.org/officeDocument/2006/extended-properties" xmlns:vt="http://schemas.openxmlformats.org/officeDocument/2006/docPropsVTypes">
  <Template>Normal</Template>
  <Pages>1</Pages>
  <Words>9432</Words>
  <Characters>53767</Characters>
  <Lines>448</Lines>
  <Paragraphs>126</Paragraphs>
  <TotalTime>221</TotalTime>
  <ScaleCrop>false</ScaleCrop>
  <LinksUpToDate>false</LinksUpToDate>
  <CharactersWithSpaces>63073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2018</cp:lastModifiedBy>
  <cp:lastPrinted>2021-11-10T08:29:00Z</cp:lastPrinted>
  <dcterms:modified xsi:type="dcterms:W3CDTF">2022-04-21T03:24:17Z</dcterms:modified>
  <cp:revision>371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3D426B83C34746AA96D42C49A6D45BE0</vt:lpwstr>
  </property>
</Properties>
</file>