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儋州市</w:t>
      </w:r>
      <w:r>
        <w:rPr>
          <w:rFonts w:hint="eastAsia" w:ascii="宋体" w:hAnsi="宋体" w:cs="宋体"/>
          <w:b/>
          <w:bCs/>
          <w:color w:val="auto"/>
          <w:sz w:val="44"/>
          <w:szCs w:val="44"/>
          <w:highlight w:val="none"/>
          <w:lang w:val="en-US" w:eastAsia="zh-CN"/>
        </w:rPr>
        <w:t>支持</w:t>
      </w:r>
      <w:r>
        <w:rPr>
          <w:rFonts w:hint="eastAsia" w:ascii="宋体" w:hAnsi="宋体" w:eastAsia="宋体" w:cs="宋体"/>
          <w:b/>
          <w:bCs/>
          <w:color w:val="auto"/>
          <w:sz w:val="44"/>
          <w:szCs w:val="44"/>
          <w:highlight w:val="none"/>
        </w:rPr>
        <w:t>会展业发展暂行办法</w:t>
      </w:r>
    </w:p>
    <w:p>
      <w:pPr>
        <w:spacing w:line="560" w:lineRule="exact"/>
        <w:jc w:val="center"/>
        <w:rPr>
          <w:rFonts w:hint="eastAsia" w:eastAsia="宋体"/>
          <w:color w:val="auto"/>
          <w:highlight w:val="none"/>
          <w:lang w:eastAsia="zh-CN"/>
        </w:rPr>
      </w:pPr>
      <w:r>
        <w:rPr>
          <w:rFonts w:hint="eastAsia" w:ascii="宋体" w:hAnsi="宋体" w:cs="宋体"/>
          <w:b/>
          <w:bCs/>
          <w:color w:val="auto"/>
          <w:sz w:val="44"/>
          <w:szCs w:val="44"/>
          <w:highlight w:val="none"/>
          <w:lang w:eastAsia="zh-CN"/>
        </w:rPr>
        <w:t>（修订稿）</w:t>
      </w:r>
    </w:p>
    <w:p>
      <w:pPr>
        <w:spacing w:line="560" w:lineRule="exact"/>
        <w:jc w:val="center"/>
        <w:rPr>
          <w:rFonts w:ascii="宋体" w:hAnsi="宋体" w:eastAsia="宋体" w:cs="宋体"/>
          <w:b/>
          <w:bCs/>
          <w:color w:val="auto"/>
          <w:sz w:val="32"/>
          <w:szCs w:val="32"/>
          <w:highlight w:val="none"/>
        </w:rPr>
      </w:pPr>
    </w:p>
    <w:p>
      <w:pPr>
        <w:spacing w:line="560" w:lineRule="exact"/>
        <w:jc w:val="center"/>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eastAsia="zh-CN"/>
        </w:rPr>
        <w:t>第一章</w:t>
      </w:r>
      <w:r>
        <w:rPr>
          <w:rFonts w:hint="eastAsia" w:ascii="楷体" w:hAnsi="楷体" w:eastAsia="楷体" w:cs="楷体"/>
          <w:b/>
          <w:bCs/>
          <w:color w:val="auto"/>
          <w:sz w:val="32"/>
          <w:szCs w:val="32"/>
          <w:highlight w:val="none"/>
          <w:lang w:val="en-US" w:eastAsia="zh-CN"/>
        </w:rPr>
        <w:t xml:space="preserve"> </w:t>
      </w:r>
      <w:r>
        <w:rPr>
          <w:rFonts w:hint="eastAsia" w:ascii="楷体" w:hAnsi="楷体" w:eastAsia="楷体" w:cs="楷体"/>
          <w:b/>
          <w:bCs/>
          <w:color w:val="auto"/>
          <w:sz w:val="32"/>
          <w:szCs w:val="32"/>
          <w:highlight w:val="none"/>
          <w:lang w:eastAsia="zh-CN"/>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第一条 为充分发挥财政资金的激励引导作用，促进儋州会展业健康发展，</w:t>
      </w:r>
      <w:r>
        <w:rPr>
          <w:rFonts w:hint="eastAsia" w:ascii="仿宋_GB2312" w:hAnsi="仿宋_GB2312" w:eastAsia="仿宋_GB2312" w:cs="仿宋_GB2312"/>
          <w:color w:val="auto"/>
          <w:sz w:val="32"/>
          <w:szCs w:val="32"/>
          <w:highlight w:val="none"/>
        </w:rPr>
        <w:t>结合我市实际，制定本办法。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第二条 本办法规定的财政资金指市级财政用于支持我市会展产业发展的专项资金。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第三条 洋浦经济开发区投资促进局负责专项资金的年度预算、受理申报、审核拨付等工作；市财政局负责专项资金预算管理，会同洋浦经济开发区投资促进局对资金使用情况进行监督检查。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第四条 专项资金支持方式分为两种：根据市重点会展项目与市普惠制会议项目分别予以支持。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第五条 同期举办含有会议、展览的单个项目，可同时享受会议、展览的奖励。</w:t>
      </w:r>
    </w:p>
    <w:p>
      <w:pPr>
        <w:spacing w:line="560" w:lineRule="exact"/>
        <w:ind w:firstLine="642" w:firstLineChars="200"/>
        <w:jc w:val="center"/>
        <w:rPr>
          <w:rFonts w:hint="eastAsia" w:ascii="仿宋_GB2312" w:hAnsi="仿宋_GB2312" w:eastAsia="仿宋_GB2312" w:cs="仿宋_GB2312"/>
          <w:b/>
          <w:bCs/>
          <w:color w:val="auto"/>
          <w:sz w:val="32"/>
          <w:szCs w:val="32"/>
          <w:highlight w:val="none"/>
          <w:lang w:val="en-US" w:eastAsia="zh-CN"/>
        </w:rPr>
      </w:pPr>
    </w:p>
    <w:p>
      <w:pPr>
        <w:spacing w:line="560" w:lineRule="exact"/>
        <w:jc w:val="center"/>
        <w:rPr>
          <w:rFonts w:hint="eastAsia" w:ascii="楷体" w:hAnsi="楷体" w:eastAsia="楷体" w:cs="楷体"/>
          <w:b/>
          <w:bCs/>
          <w:color w:val="auto"/>
          <w:highlight w:val="none"/>
          <w:lang w:val="en-US"/>
        </w:rPr>
      </w:pPr>
      <w:r>
        <w:rPr>
          <w:rFonts w:hint="eastAsia" w:ascii="楷体" w:hAnsi="楷体" w:eastAsia="楷体" w:cs="楷体"/>
          <w:b/>
          <w:bCs/>
          <w:color w:val="auto"/>
          <w:sz w:val="32"/>
          <w:szCs w:val="32"/>
          <w:highlight w:val="none"/>
          <w:lang w:val="en-US" w:eastAsia="zh-CN"/>
        </w:rPr>
        <w:t>第二章 支持范围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第六条 享受本办法的会展项目指在儋州召开或举办，符合我市产业发展方向的旅游业、高新技术产业、现代服务业和现代农业，以及对经济社会发展有促进作用的会议、展览活动。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第七条 市重点会展项目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重点会展项目指经市政府认定，在本市举办会展活动时间达3天、住宿2晚（含）以上（不含会展工作筹备时间）且满足以下三个条件之一的会展项目。市重点会展项目补贴最多不超过三届（含）。</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（一）规模较大、社会效益好、影响力强的国际性、全国性专业会展项目。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（二）邀请院士、行业领域专家学者参与的大型会展项目。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lang w:val="en-US" w:eastAsia="zh-CN"/>
        </w:rPr>
      </w:pPr>
      <w:r>
        <w:rPr>
          <w:rFonts w:hint="eastAsia" w:ascii="仿宋_GB2312" w:hAnsi="仿宋_GB2312" w:eastAsia="仿宋_GB2312" w:cs="仿宋_GB2312"/>
          <w:color w:val="auto"/>
          <w:sz w:val="32"/>
          <w:szCs w:val="32"/>
          <w:highlight w:val="none"/>
          <w:lang w:val="en-US" w:eastAsia="zh-CN"/>
        </w:rPr>
        <w:t>（三）市政府确定支持的其他重点会展项目。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第八条 普惠制会议项目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普惠制会议项目指在本市举办的会期达1天、住宿2晚（含）以上的会议项目。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第九条 有下列情形之一的会展活动，不予支持。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（一）未按相关规定履行审批、登记、备案手续的会展活动。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（二）以个体消费者为主要对象的各类展销会，如：展示会、文化科普展览、人才交流会、公益性、政策性成就展、企业福利性会议等非经贸类交流活动。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（三）经法院、知识产权管理部门裁（认）定为侵犯他人知识产权的项目。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（四）会展项目举办时发生群体性事件、安全生产事故或发生知识产权纠纷造成负面影响或严重后果的。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（五）当年已享受省级会展奖励资金支持和获得本市市级其它财政资金支持的会展项目，不得重复享受本办法规定的扶持奖励资金。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（六）申请单位近三年内因违法被执法部门查处或有其他违反法律行为的。</w:t>
      </w:r>
    </w:p>
    <w:p>
      <w:pPr>
        <w:pStyle w:val="5"/>
        <w:spacing w:line="560" w:lineRule="exact"/>
        <w:ind w:firstLineChars="200"/>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center"/>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 xml:space="preserve">第三章 </w:t>
      </w:r>
      <w:r>
        <w:rPr>
          <w:rFonts w:hint="eastAsia" w:ascii="楷体" w:hAnsi="楷体" w:eastAsia="楷体" w:cs="楷体"/>
          <w:b/>
          <w:bCs/>
          <w:color w:val="auto"/>
          <w:sz w:val="32"/>
          <w:szCs w:val="32"/>
          <w:highlight w:val="none"/>
        </w:rPr>
        <w:t>补助标准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第十条 市重点会议项目的补助标准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（一）国内会议：省外参会人员超过70％，且参会人数达1000人及以上，给予110万元的补助；达3000人及以上，给予150万元的补助；达5000人及以上，给予190万元的补助。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（二）国际会议：外籍参会人数超过25%，且参会人数达200人及以上，给予 30万元的补助；达1000人及以上，给予130万元的补助；达3000人及以上，给予170万元的补助；达5000人及以上，给予230万元的补助。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第十一条 市重点展览项目的补助标准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展览项目展期天数达3天（含）以上（不包括布展与撤展时间），展示内容项目与主题相符合，同时满足以下标准的予以如下补助：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参展位数达200个不足350个的（平均每个展位不低于9平方米，下同），给予主办方15万元的补助；参展位数达350个不足450个的，给予主办方25万元的补助；参展位数达450个不足500个的，给予主办方35万元的补助；参展位数达500个及以上的，给予主办方45万元的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在省内外其他城市连续举办三届以上，参展位数达500个及以上的（平均每个展位不低于9平方米），境外参展单位不低于30%的展览项目引进本市举办的，除按第十一条第（一）款补助外，引进第一年给予20万元的落户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第十二条 普惠制会议项目的补助标准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参会人数达500人及以上，一次性给予3万元补助；参会人数达1000人及以上，一次性给予8万元补助。</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仿宋" w:hAnsi="仿宋" w:eastAsia="仿宋" w:cs="仿宋"/>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center"/>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 xml:space="preserve">第四章 </w:t>
      </w:r>
      <w:r>
        <w:rPr>
          <w:rFonts w:hint="eastAsia" w:ascii="楷体" w:hAnsi="楷体" w:eastAsia="楷体" w:cs="楷体"/>
          <w:b/>
          <w:bCs/>
          <w:color w:val="auto"/>
          <w:sz w:val="32"/>
          <w:szCs w:val="32"/>
          <w:highlight w:val="none"/>
        </w:rPr>
        <w:t>资金申报和审核程序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第十三条 资金申报条件及要求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（一）申请会展扶持资金的单位应为国内具有独立法人资格的企业、社团或事业单位。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（二）一个展览若有多个主题,只对符合条件的一个主题项目进行补助。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（三）每个项目只能由举办方（包括主办方或承办方）一个单位提出补助申请。同一项目有多个单位的，须协商推选一个单位提出申请，并提供推选证明材料。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第十四条 资金申报时间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（一）市重点会展项目申报单位应提前2个月向洋浦经济开发区投资促进局提出列入市重点会展项目申请，并在会展项目结束后30个工作日内提交资金补助申报。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（二）普惠制会议项目申报单位应提前1个月向洋浦经济开发区投资促进局提出普惠制会议申请，并在会议项目结束后30个工作日内提交资金补助申报。普惠制会议项目一个季度集中受理一次。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第十五条 资金申报材料：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（一）申请报告（含会展资金申请表）。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（二）重点会展项目的批准文件或与市政府签订的合作协议等文件（市重点会展项目提供）。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w:t>
      </w:r>
      <w:r>
        <w:rPr>
          <w:rFonts w:hint="default" w:ascii="仿宋_GB2312" w:hAnsi="仿宋_GB2312" w:eastAsia="仿宋_GB2312" w:cs="仿宋_GB2312"/>
          <w:color w:val="auto"/>
          <w:sz w:val="32"/>
          <w:szCs w:val="32"/>
          <w:highlight w:val="none"/>
          <w:lang w:val="en-US" w:eastAsia="zh-CN"/>
        </w:rPr>
        <w:t>申请单位营业执照</w:t>
      </w:r>
      <w:r>
        <w:rPr>
          <w:rFonts w:hint="eastAsia" w:ascii="仿宋_GB2312" w:hAnsi="仿宋_GB2312" w:eastAsia="仿宋_GB2312" w:cs="仿宋_GB2312"/>
          <w:color w:val="auto"/>
          <w:sz w:val="32"/>
          <w:szCs w:val="32"/>
          <w:highlight w:val="none"/>
          <w:lang w:val="en-US" w:eastAsia="zh-CN"/>
        </w:rPr>
        <w:t>（含</w:t>
      </w:r>
      <w:r>
        <w:rPr>
          <w:rFonts w:hint="default" w:ascii="仿宋_GB2312" w:hAnsi="仿宋_GB2312" w:eastAsia="仿宋_GB2312" w:cs="仿宋_GB2312"/>
          <w:color w:val="auto"/>
          <w:sz w:val="32"/>
          <w:szCs w:val="32"/>
          <w:highlight w:val="none"/>
          <w:lang w:val="en-US" w:eastAsia="zh-CN"/>
        </w:rPr>
        <w:t>统一社会信用代码</w:t>
      </w:r>
      <w:r>
        <w:rPr>
          <w:rFonts w:hint="eastAsia" w:ascii="仿宋_GB2312" w:hAnsi="仿宋_GB2312" w:eastAsia="仿宋_GB2312" w:cs="仿宋_GB2312"/>
          <w:color w:val="auto"/>
          <w:sz w:val="32"/>
          <w:szCs w:val="32"/>
          <w:highlight w:val="none"/>
          <w:lang w:val="en-US" w:eastAsia="zh-CN"/>
        </w:rPr>
        <w:t>）等材料复印件。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（四）主办方与承办方签署的协议复印件。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会场租赁合同、酒店住宿发票、酒店住宿合同原件及复印件、参会人员名单（含身份证号码、工作单位及职务、联系电话、境外参会人员提供护照号）、签到表（纸质签到表或电子签到表）及酒店出具的房间安排明细证明材料、五张以上能大致反映活动内容的现场相片（会议项目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（六）重点会展项目的场地租赁合同复印件、场地租赁发票、实际展位平面图、参展商名录（含工作单位、联系电话、营业执照复印件）、照片等相关材料。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（七）认证材料、费用付款凭证及发票复印件（国际认证项目提供）。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（八）项目总结报告。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第十六条 申报材料按照顺序装订成册，并一次性提供所有完整申报材料，申报材料的真实性、完整性由申请项目单位负责，以上材料均需加盖申请单位公章，逾期未提出项目申请的，视为自动放弃。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第十七条 审核程序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（一）会展项目材料初审：由洋浦经济开发区投资促进局对会展企业申报的材料进行初审。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（二）会展项目现场核查：初审通过后的会展项目，由洋浦经济开发区投资促进局委托第三方机构在项目举办期间对现场情况进行核查，核实活动的真实性、内容及规模等内容，并出具现场核查结果。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会展项目专项审计：经现场核查通过的会展项目，在项目结束后，一次性提交准确无误的申报材料，由洋浦经济开发区投资促进局委托第三方机构对申报企业提交的材料进行审核，重点审查会展项目的合规性、资料的真实性，并对符合资金支持的会展项目，出具审核结果以及支持金额的建议，对评估结果不符合要求的会展项目不予以补贴，由洋浦经济开发区投资促进局以书面形式告知相关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（四）会展项目资金审定：洋浦经济开发区投资促进局根据第三方的审核报告提出资金支持计划，并上报市政府审定。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（五）会展项目资金公示：市政府审定通过后，资金补助信息需在儋州市政务网进行公示，公示时间不少于7个工作日。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（六）会展项目资金拨付：公示无异议后，市财政局下达用款计划给洋浦经济开发区投资促进局，洋浦经济开发区投资促进局拨付资金至申请单位,</w:t>
      </w:r>
      <w:r>
        <w:rPr>
          <w:rFonts w:hint="eastAsia" w:ascii="仿宋_GB2312" w:hAnsi="仿宋_GB2312" w:eastAsia="仿宋_GB2312" w:cs="仿宋_GB2312"/>
          <w:color w:val="auto"/>
          <w:sz w:val="32"/>
          <w:szCs w:val="32"/>
          <w:lang w:val="en-US" w:eastAsia="zh-CN"/>
        </w:rPr>
        <w:t>如当年会展业专项补助资金额度不足，列入下一年度预算予以保障</w:t>
      </w:r>
      <w:r>
        <w:rPr>
          <w:rFonts w:hint="eastAsia" w:ascii="仿宋_GB2312" w:hAnsi="仿宋_GB2312" w:eastAsia="仿宋_GB2312" w:cs="仿宋_GB2312"/>
          <w:color w:val="auto"/>
          <w:sz w:val="32"/>
          <w:szCs w:val="32"/>
          <w:highlight w:val="none"/>
          <w:lang w:val="en-US" w:eastAsia="zh-CN"/>
        </w:rPr>
        <w:t>。</w:t>
      </w:r>
    </w:p>
    <w:p>
      <w:pPr>
        <w:spacing w:line="560" w:lineRule="exact"/>
        <w:ind w:firstLine="420" w:firstLineChars="200"/>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center"/>
        <w:textAlignment w:val="auto"/>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val="en-US" w:eastAsia="zh-CN"/>
        </w:rPr>
        <w:t xml:space="preserve">第五章 </w:t>
      </w:r>
      <w:r>
        <w:rPr>
          <w:rFonts w:hint="eastAsia" w:ascii="楷体" w:hAnsi="楷体" w:eastAsia="楷体" w:cs="楷体"/>
          <w:b/>
          <w:bCs/>
          <w:color w:val="auto"/>
          <w:sz w:val="32"/>
          <w:szCs w:val="32"/>
          <w:highlight w:val="none"/>
          <w:lang w:eastAsia="zh-CN"/>
        </w:rPr>
        <w:t>其他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第十八条 获得资金支持的单位，应当按照资料档案管理相关要求，妥善保存申报材料，并自觉接受洋浦经济开发区投资促进局、市财政局、市审计局等部门的监督检查。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第十九条 申报企业必须对申报材料的真实性负责，如有伪造或篡改有关资料行为的，一经查实，依法收回奖励资金，并列入企业或个人信用系统黑名单，涉及违法行为的移交司法机关处理。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第二十条 国家工作人员要严格坚持公开、公平、公正的原则,一旦发生弄虚作假、营私舞弊等违规行为,将依法依纪予以党纪政纪处理，构成犯罪的,依法追究法律责任。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第二十一条 本办法由洋浦经济开发区投资促进局负责解释。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第二十二条 2019年9月印发的《儋州市支持会展业发展暂行办法》同时</w:t>
      </w:r>
      <w:bookmarkStart w:id="0" w:name="_GoBack"/>
      <w:bookmarkEnd w:id="0"/>
      <w:r>
        <w:rPr>
          <w:rFonts w:hint="eastAsia" w:ascii="仿宋_GB2312" w:hAnsi="仿宋_GB2312" w:eastAsia="仿宋_GB2312" w:cs="仿宋_GB2312"/>
          <w:color w:val="auto"/>
          <w:sz w:val="32"/>
          <w:szCs w:val="32"/>
          <w:highlight w:val="none"/>
          <w:lang w:val="en-US" w:eastAsia="zh-CN"/>
        </w:rPr>
        <w:t>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第二十三条 本办法自公布之日起30日以后施行，有效期2年。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p>
    <w:p>
      <w:pPr>
        <w:rPr>
          <w:color w:val="auto"/>
          <w:highlight w:val="none"/>
        </w:rPr>
      </w:pPr>
    </w:p>
    <w:p>
      <w:pPr>
        <w:pStyle w:val="5"/>
        <w:rPr>
          <w:color w:val="auto"/>
          <w:highlight w:val="none"/>
        </w:rPr>
      </w:pPr>
    </w:p>
    <w:p>
      <w:pPr>
        <w:rPr>
          <w:color w:val="auto"/>
          <w:highlight w:val="none"/>
        </w:rPr>
      </w:pPr>
    </w:p>
    <w:p>
      <w:pPr>
        <w:pStyle w:val="5"/>
        <w:rPr>
          <w:color w:val="auto"/>
          <w:highlight w:val="none"/>
        </w:rPr>
      </w:pPr>
    </w:p>
    <w:p>
      <w:pPr>
        <w:rPr>
          <w:color w:val="auto"/>
          <w:highlight w:val="none"/>
        </w:rPr>
      </w:pPr>
    </w:p>
    <w:p>
      <w:pPr>
        <w:pStyle w:val="5"/>
        <w:rPr>
          <w:color w:val="auto"/>
          <w:highlight w:val="none"/>
        </w:rPr>
      </w:pP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ind w:firstLine="0"/>
        <w:rPr>
          <w:color w:val="auto"/>
          <w:highlight w:val="none"/>
        </w:rPr>
      </w:pPr>
    </w:p>
    <w:p>
      <w:pPr>
        <w:pStyle w:val="2"/>
        <w:ind w:firstLine="0"/>
        <w:rPr>
          <w:color w:val="auto"/>
          <w:highlight w:val="none"/>
        </w:rPr>
      </w:pPr>
    </w:p>
    <w:p>
      <w:pPr>
        <w:pStyle w:val="2"/>
        <w:ind w:firstLine="0"/>
        <w:rPr>
          <w:color w:val="auto"/>
          <w:highlight w:val="none"/>
        </w:rPr>
      </w:pPr>
    </w:p>
    <w:p>
      <w:pPr>
        <w:pStyle w:val="2"/>
        <w:ind w:firstLine="0"/>
        <w:rPr>
          <w:color w:val="auto"/>
          <w:highlight w:val="none"/>
        </w:rPr>
      </w:pPr>
    </w:p>
    <w:p>
      <w:pPr>
        <w:pStyle w:val="2"/>
        <w:rPr>
          <w:color w:val="auto"/>
          <w:highlight w:val="none"/>
        </w:rPr>
      </w:pPr>
    </w:p>
    <w:p>
      <w:pPr>
        <w:pStyle w:val="2"/>
        <w:rPr>
          <w:color w:val="auto"/>
          <w:highlight w:val="none"/>
        </w:rPr>
      </w:pPr>
    </w:p>
    <w:tbl>
      <w:tblPr>
        <w:tblStyle w:val="9"/>
        <w:tblW w:w="10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68"/>
        <w:gridCol w:w="1016"/>
        <w:gridCol w:w="1021"/>
        <w:gridCol w:w="594"/>
        <w:gridCol w:w="1273"/>
        <w:gridCol w:w="971"/>
        <w:gridCol w:w="155"/>
        <w:gridCol w:w="1125"/>
        <w:gridCol w:w="2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1078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kern w:val="0"/>
                <w:sz w:val="32"/>
                <w:szCs w:val="32"/>
                <w:highlight w:val="none"/>
                <w:u w:val="none"/>
                <w:lang w:val="en-US" w:eastAsia="zh-CN" w:bidi="ar"/>
              </w:rPr>
              <w:t>儋州市会展业扶持资金申请表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jc w:val="center"/>
        </w:trPr>
        <w:tc>
          <w:tcPr>
            <w:tcW w:w="1078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申报单位（盖章）：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项目名称</w:t>
            </w:r>
          </w:p>
        </w:tc>
        <w:tc>
          <w:tcPr>
            <w:tcW w:w="841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jc w:val="center"/>
        </w:trPr>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项目实施时间</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项目实施地点</w:t>
            </w:r>
          </w:p>
        </w:tc>
        <w:tc>
          <w:tcPr>
            <w:tcW w:w="450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2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主办单位</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承办单位</w:t>
            </w:r>
          </w:p>
        </w:tc>
        <w:tc>
          <w:tcPr>
            <w:tcW w:w="450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jc w:val="center"/>
        </w:trPr>
        <w:tc>
          <w:tcPr>
            <w:tcW w:w="107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会议项目申报情况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2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bidi="ar"/>
              </w:rPr>
              <w:t>申报</w:t>
            </w:r>
            <w:r>
              <w:rPr>
                <w:rFonts w:hint="eastAsia" w:ascii="宋体" w:hAnsi="宋体" w:eastAsia="宋体" w:cs="宋体"/>
                <w:i w:val="0"/>
                <w:color w:val="auto"/>
                <w:kern w:val="0"/>
                <w:sz w:val="24"/>
                <w:szCs w:val="24"/>
                <w:highlight w:val="none"/>
                <w:u w:val="none"/>
                <w:lang w:val="en-US" w:eastAsia="zh-CN" w:bidi="ar"/>
              </w:rPr>
              <w:t>会议类型</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参会总人数（人）</w:t>
            </w:r>
          </w:p>
        </w:tc>
        <w:tc>
          <w:tcPr>
            <w:tcW w:w="299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省（国）外参会人数（人）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会期（天）</w:t>
            </w:r>
          </w:p>
        </w:tc>
        <w:tc>
          <w:tcPr>
            <w:tcW w:w="2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申请金额（万元）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2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重点</w:t>
            </w:r>
            <w:r>
              <w:rPr>
                <w:rFonts w:hint="eastAsia" w:ascii="宋体" w:hAnsi="宋体" w:cs="宋体"/>
                <w:i w:val="0"/>
                <w:color w:val="auto"/>
                <w:kern w:val="0"/>
                <w:sz w:val="24"/>
                <w:szCs w:val="24"/>
                <w:highlight w:val="none"/>
                <w:u w:val="none"/>
                <w:lang w:val="en-US" w:eastAsia="zh-CN" w:bidi="ar"/>
              </w:rPr>
              <w:t>会展</w:t>
            </w:r>
            <w:r>
              <w:rPr>
                <w:rFonts w:hint="eastAsia" w:ascii="宋体" w:hAnsi="宋体" w:eastAsia="宋体" w:cs="宋体"/>
                <w:i w:val="0"/>
                <w:color w:val="auto"/>
                <w:kern w:val="0"/>
                <w:sz w:val="24"/>
                <w:szCs w:val="24"/>
                <w:highlight w:val="none"/>
                <w:u w:val="none"/>
                <w:lang w:val="en-US" w:eastAsia="zh-CN" w:bidi="ar"/>
              </w:rPr>
              <w:t>项目</w:t>
            </w:r>
          </w:p>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（国内会议）</w:t>
            </w:r>
            <w:r>
              <w:rPr>
                <w:rStyle w:val="13"/>
                <w:rFonts w:eastAsia="宋体"/>
                <w:color w:val="auto"/>
                <w:highlight w:val="none"/>
                <w:lang w:val="en-US" w:eastAsia="zh-CN" w:bidi="ar"/>
              </w:rPr>
              <w:t>¨</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9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2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重点</w:t>
            </w:r>
            <w:r>
              <w:rPr>
                <w:rFonts w:hint="eastAsia" w:ascii="宋体" w:hAnsi="宋体" w:cs="宋体"/>
                <w:i w:val="0"/>
                <w:color w:val="auto"/>
                <w:kern w:val="0"/>
                <w:sz w:val="24"/>
                <w:szCs w:val="24"/>
                <w:highlight w:val="none"/>
                <w:u w:val="none"/>
                <w:lang w:val="en-US" w:eastAsia="zh-CN" w:bidi="ar"/>
              </w:rPr>
              <w:t>会展</w:t>
            </w:r>
            <w:r>
              <w:rPr>
                <w:rFonts w:hint="eastAsia" w:ascii="宋体" w:hAnsi="宋体" w:eastAsia="宋体" w:cs="宋体"/>
                <w:i w:val="0"/>
                <w:color w:val="auto"/>
                <w:kern w:val="0"/>
                <w:sz w:val="24"/>
                <w:szCs w:val="24"/>
                <w:highlight w:val="none"/>
                <w:u w:val="none"/>
                <w:lang w:val="en-US" w:eastAsia="zh-CN" w:bidi="ar"/>
              </w:rPr>
              <w:t>项目</w:t>
            </w:r>
          </w:p>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（国际会议）</w:t>
            </w:r>
            <w:r>
              <w:rPr>
                <w:rStyle w:val="13"/>
                <w:rFonts w:eastAsia="宋体"/>
                <w:color w:val="auto"/>
                <w:highlight w:val="none"/>
                <w:lang w:val="en-US" w:eastAsia="zh-CN" w:bidi="ar"/>
              </w:rPr>
              <w:t>¨</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9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jc w:val="center"/>
        </w:trPr>
        <w:tc>
          <w:tcPr>
            <w:tcW w:w="2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普惠制会议项目</w:t>
            </w:r>
            <w:r>
              <w:rPr>
                <w:rStyle w:val="13"/>
                <w:rFonts w:eastAsia="宋体"/>
                <w:color w:val="auto"/>
                <w:highlight w:val="none"/>
                <w:lang w:val="en-US" w:eastAsia="zh-CN" w:bidi="ar"/>
              </w:rPr>
              <w:t>¨</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9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4" w:hRule="atLeast"/>
          <w:jc w:val="center"/>
        </w:trPr>
        <w:tc>
          <w:tcPr>
            <w:tcW w:w="1078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展览项目申报情况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1" w:hRule="atLeast"/>
          <w:jc w:val="center"/>
        </w:trPr>
        <w:tc>
          <w:tcPr>
            <w:tcW w:w="2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bidi="ar"/>
              </w:rPr>
              <w:t>申报</w:t>
            </w:r>
            <w:r>
              <w:rPr>
                <w:rFonts w:hint="eastAsia" w:ascii="宋体" w:hAnsi="宋体" w:eastAsia="宋体" w:cs="宋体"/>
                <w:i w:val="0"/>
                <w:color w:val="auto"/>
                <w:kern w:val="0"/>
                <w:sz w:val="24"/>
                <w:szCs w:val="24"/>
                <w:highlight w:val="none"/>
                <w:u w:val="none"/>
                <w:lang w:val="en-US" w:eastAsia="zh-CN" w:bidi="ar"/>
              </w:rPr>
              <w:t>展览类型</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届数</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展期</w:t>
            </w:r>
          </w:p>
        </w:tc>
        <w:tc>
          <w:tcPr>
            <w:tcW w:w="299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标准展位（个）</w:t>
            </w:r>
          </w:p>
        </w:tc>
        <w:tc>
          <w:tcPr>
            <w:tcW w:w="33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申请金额（万元）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2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sz w:val="24"/>
                <w:szCs w:val="24"/>
                <w:highlight w:val="none"/>
                <w:u w:val="none"/>
                <w:lang w:eastAsia="zh-CN"/>
              </w:rPr>
              <w:t>重点会展项目</w:t>
            </w:r>
            <w:r>
              <w:rPr>
                <w:rStyle w:val="13"/>
                <w:rFonts w:eastAsia="宋体"/>
                <w:color w:val="auto"/>
                <w:highlight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9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33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1078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国际会展业认证项目申报情况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2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协会名称</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8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申请金额（万元）</w:t>
            </w:r>
          </w:p>
        </w:tc>
        <w:tc>
          <w:tcPr>
            <w:tcW w:w="353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jc w:val="center"/>
        </w:trPr>
        <w:tc>
          <w:tcPr>
            <w:tcW w:w="1078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培育会展业项目申报情况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3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机构名称</w:t>
            </w: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成立时间</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年度项目个数</w:t>
            </w:r>
          </w:p>
        </w:tc>
        <w:tc>
          <w:tcPr>
            <w:tcW w:w="353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年营业额（万元）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23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353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jc w:val="center"/>
        </w:trPr>
        <w:tc>
          <w:tcPr>
            <w:tcW w:w="23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银行账号</w:t>
            </w: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 xml:space="preserve"> </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开户行</w:t>
            </w:r>
          </w:p>
        </w:tc>
        <w:tc>
          <w:tcPr>
            <w:tcW w:w="353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3" w:hRule="atLeast"/>
          <w:jc w:val="center"/>
        </w:trPr>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申报单位意见</w:t>
            </w:r>
          </w:p>
        </w:tc>
        <w:tc>
          <w:tcPr>
            <w:tcW w:w="841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本企业申请财政资金    万元</w:t>
            </w:r>
            <w:r>
              <w:rPr>
                <w:rFonts w:hint="eastAsia" w:ascii="宋体" w:hAnsi="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法人代表签字：                                  （签章）</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4" w:hRule="atLeast"/>
          <w:jc w:val="center"/>
        </w:trPr>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hint="eastAsia" w:asciiTheme="majorEastAsia" w:hAnsiTheme="majorEastAsia" w:eastAsiaTheme="majorEastAsia" w:cstheme="majorEastAsia"/>
                <w:color w:val="auto"/>
                <w:kern w:val="1"/>
                <w:sz w:val="24"/>
                <w:szCs w:val="24"/>
                <w:highlight w:val="none"/>
              </w:rPr>
            </w:pPr>
            <w:r>
              <w:rPr>
                <w:rFonts w:hint="eastAsia" w:asciiTheme="majorEastAsia" w:hAnsiTheme="majorEastAsia" w:eastAsiaTheme="majorEastAsia" w:cstheme="majorEastAsia"/>
                <w:color w:val="auto"/>
                <w:kern w:val="1"/>
                <w:sz w:val="24"/>
                <w:szCs w:val="24"/>
                <w:highlight w:val="none"/>
              </w:rPr>
              <w:t>申报</w:t>
            </w:r>
            <w:r>
              <w:rPr>
                <w:rFonts w:hint="eastAsia" w:asciiTheme="majorEastAsia" w:hAnsiTheme="majorEastAsia" w:eastAsiaTheme="majorEastAsia" w:cstheme="majorEastAsia"/>
                <w:color w:val="auto"/>
                <w:kern w:val="1"/>
                <w:sz w:val="24"/>
                <w:szCs w:val="24"/>
                <w:highlight w:val="none"/>
                <w:lang w:eastAsia="zh-CN"/>
              </w:rPr>
              <w:t>承诺</w:t>
            </w:r>
            <w:r>
              <w:rPr>
                <w:rFonts w:hint="eastAsia" w:asciiTheme="majorEastAsia" w:hAnsiTheme="majorEastAsia" w:eastAsiaTheme="majorEastAsia" w:cstheme="majorEastAsia"/>
                <w:color w:val="auto"/>
                <w:kern w:val="1"/>
                <w:sz w:val="24"/>
                <w:szCs w:val="24"/>
                <w:highlight w:val="none"/>
              </w:rPr>
              <w:t>书</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4"/>
                <w:szCs w:val="24"/>
                <w:highlight w:val="none"/>
                <w:u w:val="none"/>
                <w:lang w:val="en-US" w:eastAsia="zh-CN" w:bidi="ar"/>
              </w:rPr>
            </w:pPr>
          </w:p>
        </w:tc>
        <w:tc>
          <w:tcPr>
            <w:tcW w:w="841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suppressLineNumbers w:val="0"/>
              <w:spacing w:before="0" w:beforeAutospacing="0" w:after="0" w:afterAutospacing="0" w:line="400" w:lineRule="exact"/>
              <w:ind w:left="0" w:right="0"/>
              <w:rPr>
                <w:rFonts w:hint="eastAsia" w:asciiTheme="majorEastAsia" w:hAnsiTheme="majorEastAsia" w:eastAsiaTheme="majorEastAsia" w:cstheme="majorEastAsia"/>
                <w:color w:val="auto"/>
                <w:kern w:val="1"/>
                <w:sz w:val="24"/>
                <w:szCs w:val="24"/>
                <w:highlight w:val="none"/>
              </w:rPr>
            </w:pPr>
            <w:r>
              <w:rPr>
                <w:rFonts w:hint="eastAsia" w:asciiTheme="majorEastAsia" w:hAnsiTheme="majorEastAsia" w:eastAsiaTheme="majorEastAsia" w:cstheme="majorEastAsia"/>
                <w:color w:val="auto"/>
                <w:kern w:val="1"/>
                <w:sz w:val="24"/>
                <w:szCs w:val="24"/>
                <w:highlight w:val="none"/>
              </w:rPr>
              <w:t>申</w:t>
            </w:r>
            <w:r>
              <w:rPr>
                <w:rFonts w:hint="eastAsia" w:asciiTheme="majorEastAsia" w:hAnsiTheme="majorEastAsia" w:eastAsiaTheme="majorEastAsia" w:cstheme="majorEastAsia"/>
                <w:color w:val="auto"/>
                <w:kern w:val="1"/>
                <w:sz w:val="24"/>
                <w:szCs w:val="24"/>
                <w:highlight w:val="none"/>
                <w:lang w:eastAsia="zh-CN"/>
              </w:rPr>
              <w:t>报主体</w:t>
            </w:r>
            <w:r>
              <w:rPr>
                <w:rFonts w:hint="eastAsia" w:asciiTheme="majorEastAsia" w:hAnsiTheme="majorEastAsia" w:eastAsiaTheme="majorEastAsia" w:cstheme="majorEastAsia"/>
                <w:color w:val="auto"/>
                <w:kern w:val="1"/>
                <w:sz w:val="24"/>
                <w:szCs w:val="24"/>
                <w:highlight w:val="none"/>
              </w:rPr>
              <w:t>郑重</w:t>
            </w:r>
            <w:r>
              <w:rPr>
                <w:rFonts w:hint="eastAsia" w:asciiTheme="majorEastAsia" w:hAnsiTheme="majorEastAsia" w:eastAsiaTheme="majorEastAsia" w:cstheme="majorEastAsia"/>
                <w:color w:val="auto"/>
                <w:kern w:val="1"/>
                <w:sz w:val="24"/>
                <w:szCs w:val="24"/>
                <w:highlight w:val="none"/>
                <w:lang w:eastAsia="zh-CN"/>
              </w:rPr>
              <w:t>承诺</w:t>
            </w:r>
            <w:r>
              <w:rPr>
                <w:rFonts w:hint="eastAsia" w:asciiTheme="majorEastAsia" w:hAnsiTheme="majorEastAsia" w:eastAsiaTheme="majorEastAsia" w:cstheme="majorEastAsia"/>
                <w:color w:val="auto"/>
                <w:kern w:val="1"/>
                <w:sz w:val="24"/>
                <w:szCs w:val="24"/>
                <w:highlight w:val="none"/>
              </w:rPr>
              <w:t>如下：</w:t>
            </w:r>
          </w:p>
          <w:p>
            <w:pPr>
              <w:keepNext w:val="0"/>
              <w:keepLines w:val="0"/>
              <w:numPr>
                <w:ilvl w:val="0"/>
                <w:numId w:val="1"/>
              </w:numPr>
              <w:suppressLineNumbers w:val="0"/>
              <w:spacing w:before="0" w:beforeAutospacing="0" w:after="0" w:afterAutospacing="0" w:line="400" w:lineRule="exact"/>
              <w:ind w:left="0" w:leftChars="0" w:right="0" w:firstLine="0" w:firstLineChars="0"/>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1"/>
                <w:sz w:val="24"/>
                <w:szCs w:val="24"/>
                <w:highlight w:val="none"/>
              </w:rPr>
              <w:t>本次申报共提交申报文件资料   页，所提交文件、</w:t>
            </w:r>
            <w:r>
              <w:rPr>
                <w:rFonts w:hint="eastAsia" w:asciiTheme="majorEastAsia" w:hAnsiTheme="majorEastAsia" w:eastAsiaTheme="majorEastAsia" w:cstheme="majorEastAsia"/>
                <w:color w:val="auto"/>
                <w:kern w:val="1"/>
                <w:sz w:val="24"/>
                <w:szCs w:val="24"/>
                <w:highlight w:val="none"/>
                <w:lang w:eastAsia="zh-CN"/>
              </w:rPr>
              <w:t>凭</w:t>
            </w:r>
            <w:r>
              <w:rPr>
                <w:rFonts w:hint="eastAsia" w:asciiTheme="majorEastAsia" w:hAnsiTheme="majorEastAsia" w:eastAsiaTheme="majorEastAsia" w:cstheme="majorEastAsia"/>
                <w:color w:val="auto"/>
                <w:kern w:val="1"/>
                <w:sz w:val="24"/>
                <w:szCs w:val="24"/>
                <w:highlight w:val="none"/>
              </w:rPr>
              <w:t>证和资料准确、真实、完整，所有复印件与原件完全一致</w:t>
            </w:r>
            <w:r>
              <w:rPr>
                <w:rFonts w:hint="eastAsia" w:asciiTheme="majorEastAsia" w:hAnsiTheme="majorEastAsia" w:eastAsiaTheme="majorEastAsia" w:cstheme="majorEastAsia"/>
                <w:color w:val="auto"/>
                <w:kern w:val="1"/>
                <w:sz w:val="24"/>
                <w:szCs w:val="24"/>
                <w:highlight w:val="none"/>
                <w:lang w:eastAsia="zh-CN"/>
              </w:rPr>
              <w:t>。</w:t>
            </w:r>
          </w:p>
          <w:p>
            <w:pPr>
              <w:keepNext w:val="0"/>
              <w:keepLines w:val="0"/>
              <w:numPr>
                <w:ilvl w:val="0"/>
                <w:numId w:val="1"/>
              </w:numPr>
              <w:suppressLineNumbers w:val="0"/>
              <w:spacing w:before="0" w:beforeAutospacing="0" w:after="0" w:afterAutospacing="0" w:line="400" w:lineRule="exact"/>
              <w:ind w:left="0" w:leftChars="0" w:right="0" w:firstLine="0" w:firstLineChars="0"/>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eastAsia="zh-CN"/>
              </w:rPr>
              <w:t>本单位</w:t>
            </w:r>
            <w:r>
              <w:rPr>
                <w:rFonts w:hint="eastAsia" w:asciiTheme="majorEastAsia" w:hAnsiTheme="majorEastAsia" w:eastAsiaTheme="majorEastAsia" w:cstheme="majorEastAsia"/>
                <w:color w:val="auto"/>
                <w:kern w:val="0"/>
                <w:sz w:val="24"/>
                <w:szCs w:val="24"/>
                <w:highlight w:val="none"/>
              </w:rPr>
              <w:t>近五年来无</w:t>
            </w:r>
            <w:r>
              <w:rPr>
                <w:rFonts w:hint="eastAsia" w:asciiTheme="majorEastAsia" w:hAnsiTheme="majorEastAsia" w:eastAsiaTheme="majorEastAsia" w:cstheme="majorEastAsia"/>
                <w:color w:val="auto"/>
                <w:kern w:val="0"/>
                <w:sz w:val="24"/>
                <w:szCs w:val="24"/>
                <w:highlight w:val="none"/>
                <w:lang w:eastAsia="zh-CN"/>
              </w:rPr>
              <w:t>严重</w:t>
            </w:r>
            <w:r>
              <w:rPr>
                <w:rFonts w:hint="eastAsia" w:asciiTheme="majorEastAsia" w:hAnsiTheme="majorEastAsia" w:eastAsiaTheme="majorEastAsia" w:cstheme="majorEastAsia"/>
                <w:color w:val="auto"/>
                <w:kern w:val="0"/>
                <w:sz w:val="24"/>
                <w:szCs w:val="24"/>
                <w:highlight w:val="none"/>
              </w:rPr>
              <w:t>违法违规行为</w:t>
            </w:r>
            <w:r>
              <w:rPr>
                <w:rFonts w:hint="eastAsia" w:asciiTheme="majorEastAsia" w:hAnsiTheme="majorEastAsia" w:eastAsiaTheme="majorEastAsia" w:cstheme="majorEastAsia"/>
                <w:color w:val="auto"/>
                <w:kern w:val="0"/>
                <w:sz w:val="24"/>
                <w:szCs w:val="24"/>
                <w:highlight w:val="none"/>
                <w:lang w:eastAsia="zh-CN"/>
              </w:rPr>
              <w:t>，未被列入信用中国平台失信黑名单；</w:t>
            </w:r>
            <w:r>
              <w:rPr>
                <w:rFonts w:hint="eastAsia" w:asciiTheme="majorEastAsia" w:hAnsiTheme="majorEastAsia" w:eastAsiaTheme="majorEastAsia" w:cstheme="majorEastAsia"/>
                <w:color w:val="auto"/>
                <w:kern w:val="0"/>
                <w:sz w:val="24"/>
                <w:szCs w:val="24"/>
                <w:highlight w:val="none"/>
              </w:rPr>
              <w:t>本次申报所提供的申报材料真实无误</w:t>
            </w:r>
            <w:r>
              <w:rPr>
                <w:rFonts w:hint="eastAsia" w:asciiTheme="majorEastAsia" w:hAnsiTheme="majorEastAsia" w:eastAsiaTheme="majorEastAsia" w:cstheme="majorEastAsia"/>
                <w:color w:val="auto"/>
                <w:kern w:val="0"/>
                <w:sz w:val="24"/>
                <w:szCs w:val="24"/>
                <w:highlight w:val="none"/>
                <w:lang w:eastAsia="zh-CN"/>
              </w:rPr>
              <w:t>。</w:t>
            </w:r>
          </w:p>
          <w:p>
            <w:pPr>
              <w:keepNext w:val="0"/>
              <w:keepLines w:val="0"/>
              <w:numPr>
                <w:ilvl w:val="0"/>
                <w:numId w:val="0"/>
              </w:numPr>
              <w:suppressLineNumbers w:val="0"/>
              <w:spacing w:before="0" w:beforeAutospacing="0" w:after="0" w:afterAutospacing="0" w:line="400" w:lineRule="exact"/>
              <w:ind w:leftChars="0" w:right="0" w:rightChars="0"/>
              <w:rPr>
                <w:rFonts w:hint="eastAsia" w:asciiTheme="majorEastAsia" w:hAnsiTheme="majorEastAsia" w:eastAsiaTheme="majorEastAsia" w:cstheme="majorEastAsia"/>
                <w:color w:val="auto"/>
                <w:kern w:val="0"/>
                <w:sz w:val="24"/>
                <w:szCs w:val="24"/>
                <w:highlight w:val="none"/>
                <w:lang w:val="en-US" w:eastAsia="zh-CN"/>
              </w:rPr>
            </w:pPr>
          </w:p>
          <w:p>
            <w:pPr>
              <w:keepNext w:val="0"/>
              <w:keepLines w:val="0"/>
              <w:numPr>
                <w:ilvl w:val="0"/>
                <w:numId w:val="0"/>
              </w:numPr>
              <w:suppressLineNumbers w:val="0"/>
              <w:spacing w:before="0" w:beforeAutospacing="0" w:after="0" w:afterAutospacing="0" w:line="400" w:lineRule="exact"/>
              <w:ind w:left="0" w:leftChars="0" w:right="0"/>
              <w:rPr>
                <w:rFonts w:hint="eastAsia" w:asciiTheme="majorEastAsia" w:hAnsiTheme="majorEastAsia" w:eastAsiaTheme="majorEastAsia" w:cstheme="majorEastAsia"/>
                <w:color w:val="auto"/>
                <w:kern w:val="0"/>
                <w:sz w:val="24"/>
                <w:szCs w:val="24"/>
                <w:highlight w:val="none"/>
                <w:lang w:eastAsia="zh-CN"/>
              </w:rPr>
            </w:pPr>
            <w:r>
              <w:rPr>
                <w:rFonts w:hint="eastAsia" w:asciiTheme="majorEastAsia" w:hAnsiTheme="majorEastAsia" w:eastAsiaTheme="majorEastAsia" w:cstheme="majorEastAsia"/>
                <w:color w:val="auto"/>
                <w:kern w:val="0"/>
                <w:sz w:val="24"/>
                <w:szCs w:val="24"/>
                <w:highlight w:val="none"/>
                <w:lang w:eastAsia="zh-CN"/>
              </w:rPr>
              <w:t>以上承诺如有虚假，愿意退回补助资金，并承担相关法律责任。</w:t>
            </w:r>
          </w:p>
          <w:p>
            <w:pPr>
              <w:pStyle w:val="2"/>
              <w:keepNext w:val="0"/>
              <w:keepLines w:val="0"/>
              <w:numPr>
                <w:ilvl w:val="0"/>
                <w:numId w:val="0"/>
              </w:numPr>
              <w:suppressLineNumbers w:val="0"/>
              <w:spacing w:before="0" w:beforeAutospacing="0" w:after="0" w:afterAutospacing="0"/>
              <w:ind w:left="0" w:leftChars="0" w:right="0"/>
              <w:rPr>
                <w:rFonts w:hint="eastAsia" w:asciiTheme="majorEastAsia" w:hAnsiTheme="majorEastAsia" w:eastAsiaTheme="majorEastAsia" w:cstheme="majorEastAsia"/>
                <w:color w:val="auto"/>
                <w:sz w:val="24"/>
                <w:szCs w:val="24"/>
                <w:highlight w:val="none"/>
                <w:lang w:val="en-US" w:eastAsia="zh-CN"/>
              </w:rPr>
            </w:pPr>
          </w:p>
          <w:p>
            <w:pPr>
              <w:pStyle w:val="2"/>
              <w:keepNext w:val="0"/>
              <w:keepLines w:val="0"/>
              <w:numPr>
                <w:ilvl w:val="0"/>
                <w:numId w:val="0"/>
              </w:numPr>
              <w:suppressLineNumbers w:val="0"/>
              <w:spacing w:before="0" w:beforeAutospacing="0" w:after="0" w:afterAutospacing="0"/>
              <w:ind w:left="0" w:leftChars="0" w:right="0"/>
              <w:rPr>
                <w:rFonts w:hint="eastAsia" w:asciiTheme="majorEastAsia" w:hAnsiTheme="majorEastAsia" w:eastAsiaTheme="majorEastAsia" w:cstheme="majorEastAsia"/>
                <w:color w:val="auto"/>
                <w:sz w:val="24"/>
                <w:szCs w:val="24"/>
                <w:highlight w:val="none"/>
                <w:lang w:val="en-US" w:eastAsia="zh-CN"/>
              </w:rPr>
            </w:pPr>
          </w:p>
          <w:p>
            <w:pPr>
              <w:keepNext w:val="0"/>
              <w:keepLines w:val="0"/>
              <w:suppressLineNumbers w:val="0"/>
              <w:spacing w:before="0" w:beforeAutospacing="0" w:after="0" w:afterAutospacing="0" w:line="400" w:lineRule="exact"/>
              <w:ind w:left="0" w:right="0"/>
              <w:rPr>
                <w:rFonts w:hint="eastAsia" w:asciiTheme="majorEastAsia" w:hAnsiTheme="majorEastAsia" w:eastAsiaTheme="majorEastAsia" w:cstheme="majorEastAsia"/>
                <w:color w:val="auto"/>
                <w:kern w:val="1"/>
                <w:sz w:val="24"/>
                <w:szCs w:val="24"/>
                <w:highlight w:val="none"/>
              </w:rPr>
            </w:pPr>
            <w:r>
              <w:rPr>
                <w:rFonts w:hint="eastAsia" w:asciiTheme="majorEastAsia" w:hAnsiTheme="majorEastAsia" w:eastAsiaTheme="majorEastAsia" w:cstheme="majorEastAsia"/>
                <w:color w:val="auto"/>
                <w:kern w:val="1"/>
                <w:sz w:val="24"/>
                <w:szCs w:val="24"/>
                <w:highlight w:val="none"/>
              </w:rPr>
              <w:t xml:space="preserve">                </w:t>
            </w:r>
            <w:r>
              <w:rPr>
                <w:rFonts w:hint="eastAsia" w:asciiTheme="majorEastAsia" w:hAnsiTheme="majorEastAsia" w:eastAsiaTheme="majorEastAsia" w:cstheme="majorEastAsia"/>
                <w:color w:val="auto"/>
                <w:kern w:val="1"/>
                <w:sz w:val="24"/>
                <w:szCs w:val="24"/>
                <w:highlight w:val="none"/>
                <w:lang w:val="en-US" w:eastAsia="zh-CN"/>
              </w:rPr>
              <w:t xml:space="preserve">       </w:t>
            </w:r>
            <w:r>
              <w:rPr>
                <w:rFonts w:hint="eastAsia" w:asciiTheme="majorEastAsia" w:hAnsiTheme="majorEastAsia" w:eastAsiaTheme="majorEastAsia" w:cstheme="majorEastAsia"/>
                <w:color w:val="auto"/>
                <w:kern w:val="1"/>
                <w:sz w:val="24"/>
                <w:szCs w:val="24"/>
                <w:highlight w:val="none"/>
              </w:rPr>
              <w:t>（法</w:t>
            </w:r>
            <w:r>
              <w:rPr>
                <w:rFonts w:hint="eastAsia" w:asciiTheme="majorEastAsia" w:hAnsiTheme="majorEastAsia" w:eastAsiaTheme="majorEastAsia" w:cstheme="majorEastAsia"/>
                <w:color w:val="auto"/>
                <w:kern w:val="1"/>
                <w:sz w:val="24"/>
                <w:szCs w:val="24"/>
                <w:highlight w:val="none"/>
                <w:lang w:eastAsia="zh-CN"/>
              </w:rPr>
              <w:t>人代表</w:t>
            </w:r>
            <w:r>
              <w:rPr>
                <w:rFonts w:hint="eastAsia" w:asciiTheme="majorEastAsia" w:hAnsiTheme="majorEastAsia" w:eastAsiaTheme="majorEastAsia" w:cstheme="majorEastAsia"/>
                <w:color w:val="auto"/>
                <w:kern w:val="1"/>
                <w:sz w:val="24"/>
                <w:szCs w:val="24"/>
                <w:highlight w:val="none"/>
              </w:rPr>
              <w:t>或授权代表签名）：</w:t>
            </w:r>
          </w:p>
          <w:p>
            <w:pPr>
              <w:keepNext w:val="0"/>
              <w:keepLines w:val="0"/>
              <w:suppressLineNumbers w:val="0"/>
              <w:spacing w:before="0" w:beforeAutospacing="0" w:after="0" w:afterAutospacing="0" w:line="400" w:lineRule="exact"/>
              <w:ind w:left="0" w:right="0"/>
              <w:rPr>
                <w:rFonts w:hint="eastAsia" w:asciiTheme="majorEastAsia" w:hAnsiTheme="majorEastAsia" w:eastAsiaTheme="majorEastAsia" w:cstheme="majorEastAsia"/>
                <w:color w:val="auto"/>
                <w:kern w:val="1"/>
                <w:sz w:val="24"/>
                <w:szCs w:val="24"/>
                <w:highlight w:val="none"/>
              </w:rPr>
            </w:pPr>
          </w:p>
          <w:p>
            <w:pPr>
              <w:keepNext w:val="0"/>
              <w:keepLines w:val="0"/>
              <w:suppressLineNumbers w:val="0"/>
              <w:spacing w:before="0" w:beforeAutospacing="0" w:after="0" w:afterAutospacing="0" w:line="400" w:lineRule="exact"/>
              <w:ind w:left="0" w:right="0"/>
              <w:rPr>
                <w:rFonts w:hint="eastAsia" w:asciiTheme="majorEastAsia" w:hAnsiTheme="majorEastAsia" w:eastAsiaTheme="majorEastAsia" w:cstheme="majorEastAsia"/>
                <w:color w:val="auto"/>
                <w:kern w:val="1"/>
                <w:sz w:val="24"/>
                <w:szCs w:val="24"/>
                <w:highlight w:val="none"/>
                <w:lang w:val="en-US" w:eastAsia="zh-CN"/>
              </w:rPr>
            </w:pPr>
            <w:r>
              <w:rPr>
                <w:rFonts w:hint="eastAsia" w:asciiTheme="majorEastAsia" w:hAnsiTheme="majorEastAsia" w:eastAsiaTheme="majorEastAsia" w:cstheme="majorEastAsia"/>
                <w:color w:val="auto"/>
                <w:kern w:val="1"/>
                <w:sz w:val="24"/>
                <w:szCs w:val="24"/>
                <w:highlight w:val="none"/>
              </w:rPr>
              <w:t xml:space="preserve">                      </w:t>
            </w:r>
            <w:r>
              <w:rPr>
                <w:rFonts w:hint="eastAsia" w:asciiTheme="majorEastAsia" w:hAnsiTheme="majorEastAsia" w:eastAsiaTheme="majorEastAsia" w:cstheme="majorEastAsia"/>
                <w:color w:val="auto"/>
                <w:kern w:val="1"/>
                <w:sz w:val="24"/>
                <w:szCs w:val="24"/>
                <w:highlight w:val="none"/>
                <w:lang w:val="en-US" w:eastAsia="zh-CN"/>
              </w:rPr>
              <w:t xml:space="preserve">       </w:t>
            </w:r>
          </w:p>
          <w:p>
            <w:pPr>
              <w:keepNext w:val="0"/>
              <w:keepLines w:val="0"/>
              <w:suppressLineNumbers w:val="0"/>
              <w:spacing w:before="0" w:beforeAutospacing="0" w:after="0" w:afterAutospacing="0" w:line="400" w:lineRule="exact"/>
              <w:ind w:left="0" w:right="0" w:firstLine="3840" w:firstLineChars="1600"/>
              <w:rPr>
                <w:rFonts w:hint="eastAsia" w:asciiTheme="majorEastAsia" w:hAnsiTheme="majorEastAsia" w:eastAsiaTheme="majorEastAsia" w:cstheme="majorEastAsia"/>
                <w:color w:val="auto"/>
                <w:kern w:val="1"/>
                <w:sz w:val="24"/>
                <w:szCs w:val="24"/>
                <w:highlight w:val="none"/>
              </w:rPr>
            </w:pPr>
            <w:r>
              <w:rPr>
                <w:rFonts w:hint="eastAsia" w:asciiTheme="majorEastAsia" w:hAnsiTheme="majorEastAsia" w:eastAsiaTheme="majorEastAsia" w:cstheme="majorEastAsia"/>
                <w:color w:val="auto"/>
                <w:kern w:val="1"/>
                <w:sz w:val="24"/>
                <w:szCs w:val="24"/>
                <w:highlight w:val="none"/>
              </w:rPr>
              <w:t>申</w:t>
            </w:r>
            <w:r>
              <w:rPr>
                <w:rFonts w:hint="eastAsia" w:asciiTheme="majorEastAsia" w:hAnsiTheme="majorEastAsia" w:eastAsiaTheme="majorEastAsia" w:cstheme="majorEastAsia"/>
                <w:color w:val="auto"/>
                <w:kern w:val="1"/>
                <w:sz w:val="24"/>
                <w:szCs w:val="24"/>
                <w:highlight w:val="none"/>
                <w:lang w:eastAsia="zh-CN"/>
              </w:rPr>
              <w:t>报主体</w:t>
            </w:r>
            <w:r>
              <w:rPr>
                <w:rFonts w:hint="eastAsia" w:asciiTheme="majorEastAsia" w:hAnsiTheme="majorEastAsia" w:eastAsiaTheme="majorEastAsia" w:cstheme="majorEastAsia"/>
                <w:color w:val="auto"/>
                <w:kern w:val="1"/>
                <w:sz w:val="24"/>
                <w:szCs w:val="24"/>
                <w:highlight w:val="none"/>
              </w:rPr>
              <w:t>盖章：</w:t>
            </w:r>
          </w:p>
          <w:p>
            <w:pPr>
              <w:keepNext w:val="0"/>
              <w:keepLines w:val="0"/>
              <w:suppressLineNumbers w:val="0"/>
              <w:spacing w:before="0" w:beforeAutospacing="0" w:after="0" w:afterAutospacing="0" w:line="400" w:lineRule="exact"/>
              <w:ind w:left="0" w:right="0" w:firstLine="3360" w:firstLineChars="1400"/>
              <w:rPr>
                <w:rFonts w:hint="eastAsia" w:asciiTheme="majorEastAsia" w:hAnsiTheme="majorEastAsia" w:eastAsiaTheme="majorEastAsia" w:cstheme="majorEastAsia"/>
                <w:color w:val="auto"/>
                <w:kern w:val="1"/>
                <w:sz w:val="24"/>
                <w:szCs w:val="24"/>
                <w:highlight w:val="none"/>
              </w:rPr>
            </w:pPr>
            <w:r>
              <w:rPr>
                <w:rFonts w:hint="eastAsia" w:asciiTheme="majorEastAsia" w:hAnsiTheme="majorEastAsia" w:eastAsiaTheme="majorEastAsia" w:cstheme="majorEastAsia"/>
                <w:color w:val="auto"/>
                <w:kern w:val="1"/>
                <w:sz w:val="24"/>
                <w:szCs w:val="24"/>
                <w:highlight w:val="none"/>
              </w:rPr>
              <w:t>日期：  年    月    日</w:t>
            </w:r>
          </w:p>
          <w:p>
            <w:pPr>
              <w:pStyle w:val="2"/>
              <w:rPr>
                <w:rFonts w:hint="eastAsia" w:asciiTheme="majorEastAsia" w:hAnsiTheme="majorEastAsia" w:eastAsiaTheme="majorEastAsia" w:cstheme="majorEastAsia"/>
                <w:color w:val="auto"/>
                <w:kern w:val="1"/>
                <w:sz w:val="24"/>
                <w:szCs w:val="24"/>
                <w:highlight w:val="none"/>
              </w:rPr>
            </w:pPr>
          </w:p>
          <w:p>
            <w:pPr>
              <w:pStyle w:val="2"/>
              <w:ind w:left="0" w:leftChars="0" w:firstLine="0" w:firstLineChars="0"/>
              <w:rPr>
                <w:rFonts w:hint="eastAsia" w:asciiTheme="majorEastAsia" w:hAnsiTheme="majorEastAsia" w:eastAsiaTheme="majorEastAsia" w:cstheme="majorEastAsia"/>
                <w:color w:val="auto"/>
                <w:kern w:val="1"/>
                <w:sz w:val="24"/>
                <w:szCs w:val="24"/>
                <w:highlight w:val="none"/>
              </w:rPr>
            </w:pPr>
            <w:r>
              <w:rPr>
                <w:rFonts w:hint="eastAsia" w:asciiTheme="majorEastAsia" w:hAnsiTheme="majorEastAsia" w:eastAsiaTheme="majorEastAsia" w:cstheme="majorEastAsia"/>
                <w:color w:val="auto"/>
                <w:kern w:val="1"/>
                <w:sz w:val="24"/>
                <w:szCs w:val="24"/>
                <w:highlight w:val="none"/>
                <w:lang w:eastAsia="zh-CN"/>
              </w:rPr>
              <w:t>联系人：</w:t>
            </w:r>
            <w:r>
              <w:rPr>
                <w:rFonts w:hint="eastAsia" w:asciiTheme="majorEastAsia" w:hAnsiTheme="majorEastAsia" w:eastAsiaTheme="majorEastAsia" w:cstheme="majorEastAsia"/>
                <w:color w:val="auto"/>
                <w:kern w:val="1"/>
                <w:sz w:val="24"/>
                <w:szCs w:val="24"/>
                <w:highlight w:val="none"/>
                <w:lang w:val="en-US" w:eastAsia="zh-CN"/>
              </w:rPr>
              <w:t xml:space="preserve">                   </w:t>
            </w:r>
            <w:r>
              <w:rPr>
                <w:rFonts w:hint="eastAsia" w:asciiTheme="majorEastAsia" w:hAnsiTheme="majorEastAsia" w:eastAsiaTheme="majorEastAsia" w:cstheme="majorEastAsia"/>
                <w:color w:val="auto"/>
                <w:kern w:val="1"/>
                <w:sz w:val="24"/>
                <w:szCs w:val="24"/>
                <w:highlight w:val="none"/>
                <w:lang w:eastAsia="zh-CN"/>
              </w:rPr>
              <w:t>联系方式：</w:t>
            </w:r>
          </w:p>
          <w:p>
            <w:pPr>
              <w:keepNext w:val="0"/>
              <w:keepLines w:val="0"/>
              <w:widowControl/>
              <w:suppressLineNumbers w:val="0"/>
              <w:jc w:val="both"/>
              <w:textAlignment w:val="top"/>
              <w:rPr>
                <w:rFonts w:hint="eastAsia" w:asciiTheme="majorEastAsia" w:hAnsiTheme="majorEastAsia" w:eastAsiaTheme="majorEastAsia" w:cstheme="majorEastAsia"/>
                <w:i w:val="0"/>
                <w:color w:val="auto"/>
                <w:kern w:val="0"/>
                <w:sz w:val="24"/>
                <w:szCs w:val="24"/>
                <w:highlight w:val="none"/>
                <w:u w:val="none"/>
                <w:lang w:val="en-US" w:eastAsia="zh-CN" w:bidi="ar"/>
              </w:rPr>
            </w:pPr>
          </w:p>
        </w:tc>
      </w:tr>
    </w:tbl>
    <w:p>
      <w:pPr>
        <w:spacing w:line="560" w:lineRule="exact"/>
        <w:rPr>
          <w:rFonts w:ascii="仿宋_GB2312" w:hAnsi="仿宋_GB2312" w:eastAsia="仿宋_GB2312" w:cs="仿宋_GB2312"/>
          <w:color w:val="auto"/>
          <w:kern w:val="1"/>
          <w:sz w:val="24"/>
          <w:highlight w:val="none"/>
        </w:rPr>
      </w:pPr>
      <w:r>
        <w:rPr>
          <w:rFonts w:hint="eastAsia" w:ascii="方正小标宋简体" w:hAnsi="方正小标宋简体" w:eastAsia="方正小标宋简体" w:cs="方正小标宋简体"/>
          <w:color w:val="auto"/>
          <w:kern w:val="1"/>
          <w:sz w:val="44"/>
          <w:szCs w:val="44"/>
          <w:highlight w:val="none"/>
          <w:lang w:eastAsia="zh-CN"/>
        </w:rPr>
        <w:t>　</w:t>
      </w:r>
      <w:r>
        <w:rPr>
          <w:rFonts w:hint="eastAsia" w:ascii="仿宋_GB2312" w:hAnsi="仿宋_GB2312" w:eastAsia="仿宋_GB2312" w:cs="仿宋_GB2312"/>
          <w:color w:val="auto"/>
          <w:kern w:val="1"/>
          <w:sz w:val="24"/>
          <w:highlight w:val="none"/>
        </w:rPr>
        <w:t>备注：申请单位</w:t>
      </w:r>
      <w:r>
        <w:rPr>
          <w:rFonts w:hint="eastAsia" w:ascii="仿宋_GB2312" w:hAnsi="仿宋_GB2312" w:eastAsia="仿宋_GB2312" w:cs="仿宋_GB2312"/>
          <w:color w:val="auto"/>
          <w:kern w:val="1"/>
          <w:sz w:val="24"/>
          <w:highlight w:val="none"/>
          <w:lang w:eastAsia="zh-CN"/>
        </w:rPr>
        <w:t>法人或</w:t>
      </w:r>
      <w:r>
        <w:rPr>
          <w:rFonts w:hint="eastAsia" w:ascii="仿宋_GB2312" w:hAnsi="仿宋_GB2312" w:eastAsia="仿宋_GB2312" w:cs="仿宋_GB2312"/>
          <w:color w:val="auto"/>
          <w:kern w:val="1"/>
          <w:sz w:val="24"/>
          <w:highlight w:val="none"/>
        </w:rPr>
        <w:t>授权代表签名</w:t>
      </w:r>
      <w:r>
        <w:rPr>
          <w:rFonts w:hint="eastAsia" w:ascii="仿宋_GB2312" w:hAnsi="仿宋_GB2312" w:eastAsia="仿宋_GB2312" w:cs="仿宋_GB2312"/>
          <w:color w:val="auto"/>
          <w:kern w:val="1"/>
          <w:sz w:val="24"/>
          <w:highlight w:val="none"/>
          <w:lang w:eastAsia="zh-CN"/>
        </w:rPr>
        <w:t>处</w:t>
      </w:r>
      <w:r>
        <w:rPr>
          <w:rFonts w:hint="eastAsia" w:ascii="仿宋_GB2312" w:hAnsi="仿宋_GB2312" w:eastAsia="仿宋_GB2312" w:cs="仿宋_GB2312"/>
          <w:color w:val="auto"/>
          <w:kern w:val="1"/>
          <w:sz w:val="24"/>
          <w:highlight w:val="none"/>
        </w:rPr>
        <w:t>须手签。</w:t>
      </w:r>
    </w:p>
    <w:p>
      <w:pPr>
        <w:pStyle w:val="5"/>
        <w:rPr>
          <w:rFonts w:hint="eastAsia"/>
          <w:color w:val="auto"/>
          <w:highlight w:val="none"/>
          <w:lang w:val="en-US" w:eastAsia="zh-CN"/>
        </w:rPr>
        <w:sectPr>
          <w:headerReference r:id="rId3" w:type="default"/>
          <w:footerReference r:id="rId4" w:type="default"/>
          <w:pgSz w:w="11906" w:h="16838"/>
          <w:pgMar w:top="1440" w:right="1417" w:bottom="1440" w:left="1417" w:header="851" w:footer="992" w:gutter="0"/>
          <w:pgNumType w:fmt="numberInDash"/>
          <w:cols w:space="0" w:num="1"/>
          <w:docGrid w:type="lines" w:linePitch="312" w:charSpace="0"/>
        </w:sectPr>
      </w:pPr>
    </w:p>
    <w:p>
      <w:pPr>
        <w:rPr>
          <w:rFonts w:hint="eastAsia"/>
          <w:color w:val="auto"/>
          <w:highlight w:val="none"/>
          <w:lang w:val="en-US" w:eastAsia="zh-CN"/>
        </w:rPr>
      </w:pPr>
    </w:p>
    <w:p>
      <w:pPr>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pPr>
        <w:rPr>
          <w:rFonts w:hint="eastAsia"/>
          <w:color w:val="auto"/>
          <w:highlight w:val="none"/>
          <w:lang w:val="en-US" w:eastAsia="zh-CN"/>
        </w:rPr>
      </w:pPr>
    </w:p>
    <w:p>
      <w:pPr>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会议类和展览类项目预申报材料清单（会前）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在活动举办</w:t>
      </w:r>
      <w:r>
        <w:rPr>
          <w:rFonts w:hint="eastAsia" w:ascii="仿宋_GB2312" w:hAnsi="仿宋_GB2312" w:eastAsia="仿宋_GB2312" w:cs="仿宋_GB2312"/>
          <w:color w:val="auto"/>
          <w:sz w:val="32"/>
          <w:szCs w:val="32"/>
          <w:highlight w:val="none"/>
          <w:lang w:val="en-US" w:eastAsia="zh-CN"/>
        </w:rPr>
        <w:t>前2个月以上（申报普惠制会议项目提前1个月以上），</w:t>
      </w:r>
      <w:r>
        <w:rPr>
          <w:rFonts w:hint="default" w:ascii="仿宋_GB2312" w:hAnsi="仿宋_GB2312" w:eastAsia="仿宋_GB2312" w:cs="仿宋_GB2312"/>
          <w:color w:val="auto"/>
          <w:sz w:val="32"/>
          <w:szCs w:val="32"/>
          <w:highlight w:val="none"/>
          <w:lang w:val="en-US" w:eastAsia="zh-CN"/>
        </w:rPr>
        <w:t>向</w:t>
      </w:r>
      <w:r>
        <w:rPr>
          <w:rFonts w:hint="eastAsia" w:ascii="仿宋_GB2312" w:hAnsi="仿宋_GB2312" w:eastAsia="仿宋_GB2312" w:cs="仿宋_GB2312"/>
          <w:color w:val="auto"/>
          <w:sz w:val="32"/>
          <w:szCs w:val="32"/>
          <w:highlight w:val="none"/>
          <w:lang w:val="en-US" w:eastAsia="zh-CN"/>
        </w:rPr>
        <w:t>洋浦经济开发区投资促进局</w:t>
      </w:r>
      <w:r>
        <w:rPr>
          <w:rFonts w:hint="default" w:ascii="仿宋_GB2312" w:hAnsi="仿宋_GB2312" w:eastAsia="仿宋_GB2312" w:cs="仿宋_GB2312"/>
          <w:color w:val="auto"/>
          <w:sz w:val="32"/>
          <w:szCs w:val="32"/>
          <w:highlight w:val="none"/>
          <w:lang w:val="en-US" w:eastAsia="zh-CN"/>
        </w:rPr>
        <w:t>提出申请</w:t>
      </w:r>
      <w:r>
        <w:rPr>
          <w:rFonts w:hint="eastAsia" w:ascii="仿宋_GB2312" w:hAnsi="仿宋_GB2312" w:eastAsia="仿宋_GB2312" w:cs="仿宋_GB2312"/>
          <w:color w:val="auto"/>
          <w:sz w:val="32"/>
          <w:szCs w:val="32"/>
          <w:highlight w:val="none"/>
          <w:lang w:val="en-US" w:eastAsia="zh-CN"/>
        </w:rPr>
        <w:t>，提交以下申请材料：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w:t>
      </w:r>
      <w:r>
        <w:rPr>
          <w:rFonts w:hint="default" w:ascii="仿宋_GB2312" w:hAnsi="仿宋_GB2312" w:eastAsia="仿宋_GB2312" w:cs="仿宋_GB2312"/>
          <w:color w:val="auto"/>
          <w:sz w:val="32"/>
          <w:szCs w:val="32"/>
          <w:highlight w:val="none"/>
          <w:lang w:val="en-US" w:eastAsia="zh-CN"/>
        </w:rPr>
        <w:t>申请报告</w:t>
      </w:r>
      <w:r>
        <w:rPr>
          <w:rFonts w:hint="eastAsia" w:ascii="仿宋_GB2312" w:hAnsi="仿宋_GB2312" w:eastAsia="仿宋_GB2312" w:cs="仿宋_GB2312"/>
          <w:color w:val="auto"/>
          <w:sz w:val="32"/>
          <w:szCs w:val="32"/>
          <w:highlight w:val="none"/>
          <w:lang w:val="en-US" w:eastAsia="zh-CN"/>
        </w:rPr>
        <w:t>（含会展资金申请表）；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w:t>
      </w:r>
      <w:r>
        <w:rPr>
          <w:rFonts w:hint="default" w:ascii="仿宋_GB2312" w:hAnsi="仿宋_GB2312" w:eastAsia="仿宋_GB2312" w:cs="仿宋_GB2312"/>
          <w:color w:val="auto"/>
          <w:sz w:val="32"/>
          <w:szCs w:val="32"/>
          <w:highlight w:val="none"/>
          <w:lang w:val="en-US" w:eastAsia="zh-CN"/>
        </w:rPr>
        <w:t>申请单位营业执照</w:t>
      </w:r>
      <w:r>
        <w:rPr>
          <w:rFonts w:hint="eastAsia" w:ascii="仿宋_GB2312" w:hAnsi="仿宋_GB2312" w:eastAsia="仿宋_GB2312" w:cs="仿宋_GB2312"/>
          <w:color w:val="auto"/>
          <w:sz w:val="32"/>
          <w:szCs w:val="32"/>
          <w:highlight w:val="none"/>
          <w:lang w:val="en-US" w:eastAsia="zh-CN"/>
        </w:rPr>
        <w:t>（含</w:t>
      </w:r>
      <w:r>
        <w:rPr>
          <w:rFonts w:hint="default" w:ascii="仿宋_GB2312" w:hAnsi="仿宋_GB2312" w:eastAsia="仿宋_GB2312" w:cs="仿宋_GB2312"/>
          <w:color w:val="auto"/>
          <w:sz w:val="32"/>
          <w:szCs w:val="32"/>
          <w:highlight w:val="none"/>
          <w:lang w:val="en-US" w:eastAsia="zh-CN"/>
        </w:rPr>
        <w:t>统一社会信用代码</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三、会议、展览项目总体</w:t>
      </w:r>
      <w:r>
        <w:rPr>
          <w:rFonts w:hint="default" w:ascii="仿宋_GB2312" w:hAnsi="仿宋_GB2312" w:eastAsia="仿宋_GB2312" w:cs="仿宋_GB2312"/>
          <w:color w:val="auto"/>
          <w:sz w:val="32"/>
          <w:szCs w:val="32"/>
          <w:highlight w:val="none"/>
          <w:lang w:val="en-US" w:eastAsia="zh-CN"/>
        </w:rPr>
        <w:t>实施方案</w:t>
      </w:r>
      <w:r>
        <w:rPr>
          <w:rFonts w:hint="eastAsia" w:ascii="仿宋_GB2312" w:hAnsi="仿宋_GB2312" w:eastAsia="仿宋_GB2312" w:cs="仿宋_GB2312"/>
          <w:color w:val="auto"/>
          <w:sz w:val="32"/>
          <w:szCs w:val="32"/>
          <w:highlight w:val="none"/>
          <w:lang w:val="en-US" w:eastAsia="zh-CN"/>
        </w:rPr>
        <w:t>、预期效果评估报告；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四、会议提供</w:t>
      </w:r>
      <w:r>
        <w:rPr>
          <w:rFonts w:hint="default" w:ascii="仿宋_GB2312" w:hAnsi="仿宋_GB2312" w:eastAsia="仿宋_GB2312" w:cs="仿宋_GB2312"/>
          <w:color w:val="auto"/>
          <w:sz w:val="32"/>
          <w:szCs w:val="32"/>
          <w:highlight w:val="none"/>
          <w:lang w:val="en-US" w:eastAsia="zh-CN"/>
        </w:rPr>
        <w:t>会议议程、日程表</w:t>
      </w:r>
      <w:r>
        <w:rPr>
          <w:rFonts w:hint="eastAsia" w:ascii="仿宋_GB2312" w:hAnsi="仿宋_GB2312" w:eastAsia="仿宋_GB2312" w:cs="仿宋_GB2312"/>
          <w:color w:val="auto"/>
          <w:sz w:val="32"/>
          <w:szCs w:val="32"/>
          <w:highlight w:val="none"/>
          <w:lang w:val="en-US" w:eastAsia="zh-CN"/>
        </w:rPr>
        <w:t>；展览提供展览面积、展览数量；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以上材料均需加盖申请单位公章</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sectPr>
          <w:pgSz w:w="11906" w:h="16838"/>
          <w:pgMar w:top="1440" w:right="1417" w:bottom="1440" w:left="1417" w:header="851" w:footer="992" w:gutter="0"/>
          <w:pgNumType w:fmt="numberInDash"/>
          <w:cols w:space="0" w:num="1"/>
          <w:docGrid w:type="lines" w:linePitch="312" w:charSpace="0"/>
        </w:sectPr>
      </w:pPr>
    </w:p>
    <w:p>
      <w:pPr>
        <w:spacing w:line="560" w:lineRule="exact"/>
        <w:rPr>
          <w:rFonts w:hint="default"/>
          <w:color w:val="auto"/>
          <w:highlight w:val="none"/>
          <w:lang w:val="en-US"/>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2</w:t>
      </w:r>
    </w:p>
    <w:p>
      <w:pPr>
        <w:spacing w:line="560" w:lineRule="exact"/>
        <w:ind w:firstLine="880" w:firstLineChars="200"/>
        <w:jc w:val="both"/>
        <w:rPr>
          <w:rFonts w:hint="eastAsia" w:ascii="方正小标宋简体" w:hAnsi="方正小标宋简体" w:eastAsia="方正小标宋简体" w:cs="方正小标宋简体"/>
          <w:color w:val="auto"/>
          <w:sz w:val="44"/>
          <w:szCs w:val="44"/>
          <w:highlight w:val="none"/>
          <w:lang w:val="en-US" w:eastAsia="zh-CN"/>
        </w:rPr>
      </w:pPr>
    </w:p>
    <w:p>
      <w:pPr>
        <w:spacing w:line="560" w:lineRule="exact"/>
        <w:ind w:firstLine="880" w:firstLineChars="200"/>
        <w:jc w:val="both"/>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会议类和展览类项目正式申报材料清单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在会展活动结束后30个工作日内，</w:t>
      </w:r>
      <w:r>
        <w:rPr>
          <w:rFonts w:hint="default" w:ascii="仿宋_GB2312" w:hAnsi="仿宋_GB2312" w:eastAsia="仿宋_GB2312" w:cs="仿宋_GB2312"/>
          <w:color w:val="auto"/>
          <w:sz w:val="32"/>
          <w:szCs w:val="32"/>
          <w:highlight w:val="none"/>
          <w:lang w:val="en-US" w:eastAsia="zh-CN"/>
        </w:rPr>
        <w:t>申请单位应向</w:t>
      </w:r>
      <w:r>
        <w:rPr>
          <w:rFonts w:hint="eastAsia" w:ascii="仿宋_GB2312" w:hAnsi="仿宋_GB2312" w:eastAsia="仿宋_GB2312" w:cs="仿宋_GB2312"/>
          <w:color w:val="auto"/>
          <w:sz w:val="32"/>
          <w:szCs w:val="32"/>
          <w:highlight w:val="none"/>
          <w:lang w:val="en-US" w:eastAsia="zh-CN"/>
        </w:rPr>
        <w:t>洋浦经济开发区投资促进局</w:t>
      </w:r>
      <w:r>
        <w:rPr>
          <w:rFonts w:hint="default" w:ascii="仿宋_GB2312" w:hAnsi="仿宋_GB2312" w:eastAsia="仿宋_GB2312" w:cs="仿宋_GB2312"/>
          <w:color w:val="auto"/>
          <w:sz w:val="32"/>
          <w:szCs w:val="32"/>
          <w:highlight w:val="none"/>
          <w:lang w:val="en-US" w:eastAsia="zh-CN"/>
        </w:rPr>
        <w:t>提交项目总结材料，具体如下：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1.申请报告（含会展资金申请表）。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2.重点项目的批准文件或与市政府签订的合作协议等文件。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申请单位营业执照</w:t>
      </w:r>
      <w:r>
        <w:rPr>
          <w:rFonts w:hint="eastAsia" w:ascii="仿宋_GB2312" w:hAnsi="仿宋_GB2312" w:eastAsia="仿宋_GB2312" w:cs="仿宋_GB2312"/>
          <w:color w:val="auto"/>
          <w:sz w:val="32"/>
          <w:szCs w:val="32"/>
          <w:highlight w:val="none"/>
          <w:lang w:val="en-US" w:eastAsia="zh-CN"/>
        </w:rPr>
        <w:t>（含</w:t>
      </w:r>
      <w:r>
        <w:rPr>
          <w:rFonts w:hint="default" w:ascii="仿宋_GB2312" w:hAnsi="仿宋_GB2312" w:eastAsia="仿宋_GB2312" w:cs="仿宋_GB2312"/>
          <w:color w:val="auto"/>
          <w:sz w:val="32"/>
          <w:szCs w:val="32"/>
          <w:highlight w:val="none"/>
          <w:lang w:val="en-US" w:eastAsia="zh-CN"/>
        </w:rPr>
        <w:t>统一社会信用代码</w:t>
      </w:r>
      <w:r>
        <w:rPr>
          <w:rFonts w:hint="eastAsia" w:ascii="仿宋_GB2312" w:hAnsi="仿宋_GB2312" w:eastAsia="仿宋_GB2312" w:cs="仿宋_GB2312"/>
          <w:color w:val="auto"/>
          <w:sz w:val="32"/>
          <w:szCs w:val="32"/>
          <w:highlight w:val="none"/>
          <w:lang w:val="en-US" w:eastAsia="zh-CN"/>
        </w:rPr>
        <w:t>）等材料复印件。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4.主、承办单位协议复印件，或招标材料原件及复印件（会议展览项目提供）。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会场租赁合同、酒店住宿发票、酒店住宿合同原件及复印件、参会人员名单（含身份证号码、工作单位及职务、联系电话、境外参会人员提供护照号）、签到表（纸质签到表或电子签到表）及酒店出具的房间安排明细证明材料、五张以上能大致反映活动内容的现场相片（会议项目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6.重点项目的场地租赁合同原件及复印件、场地租赁发票、实际展位平面图、参展商名录（含工作单位、联系电话、营业执照复印件）、照片等相关材料。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7.认证材料、费用付款凭证及发票复印件（国际认证项目提供）。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8.项目总结报告。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报材料按照顺序装订成册，并一次性提供所有完整申报材料（为了确保申报材料的真实性，不接受1次以上的补充申报材料），申报材料的真实性、完整性由申请项目单位负责，以上材料均需加盖申请单位公章，逾期未提出项目申请的，视为自动放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注：普惠制项目一个季度集中受理一次。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sectPr>
          <w:pgSz w:w="11906" w:h="16838"/>
          <w:pgMar w:top="1440" w:right="1417" w:bottom="1440" w:left="1417" w:header="851" w:footer="992" w:gutter="0"/>
          <w:pgNumType w:fmt="numberInDash"/>
          <w:cols w:space="0" w:num="1"/>
          <w:docGrid w:type="lines" w:linePitch="312" w:charSpace="0"/>
        </w:sectPr>
      </w:pPr>
    </w:p>
    <w:tbl>
      <w:tblPr>
        <w:tblStyle w:val="9"/>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16"/>
        <w:gridCol w:w="2032"/>
        <w:gridCol w:w="1723"/>
        <w:gridCol w:w="2520"/>
        <w:gridCol w:w="1083"/>
        <w:gridCol w:w="922"/>
        <w:gridCol w:w="1087"/>
        <w:gridCol w:w="939"/>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b/>
                <w:bCs w:val="0"/>
                <w:i w:val="0"/>
                <w:color w:val="auto"/>
                <w:kern w:val="0"/>
                <w:sz w:val="24"/>
                <w:szCs w:val="24"/>
                <w:highlight w:val="none"/>
                <w:u w:val="none"/>
                <w:lang w:val="en-US" w:eastAsia="zh-CN" w:bidi="ar"/>
              </w:rPr>
            </w:pPr>
            <w:r>
              <w:rPr>
                <w:rFonts w:hint="eastAsia" w:ascii="宋体" w:hAnsi="宋体" w:eastAsia="宋体" w:cs="宋体"/>
                <w:b/>
                <w:bCs w:val="0"/>
                <w:i w:val="0"/>
                <w:color w:val="auto"/>
                <w:kern w:val="0"/>
                <w:sz w:val="24"/>
                <w:szCs w:val="24"/>
                <w:highlight w:val="none"/>
                <w:u w:val="none"/>
                <w:lang w:val="en-US" w:eastAsia="zh-CN" w:bidi="ar"/>
              </w:rPr>
              <w:t>附件3</w:t>
            </w:r>
          </w:p>
          <w:p>
            <w:pPr>
              <w:keepNext w:val="0"/>
              <w:keepLines w:val="0"/>
              <w:widowControl/>
              <w:suppressLineNumbers w:val="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kern w:val="0"/>
                <w:sz w:val="32"/>
                <w:szCs w:val="32"/>
                <w:highlight w:val="none"/>
                <w:u w:val="none"/>
                <w:lang w:val="en-US" w:eastAsia="zh-CN" w:bidi="ar"/>
              </w:rPr>
              <w:t>儋州市会展业发展专项资金项目现场核查表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13988"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核查部门（盖章）：                                                                     核查日期：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项目申报单位</w:t>
            </w:r>
          </w:p>
        </w:tc>
        <w:tc>
          <w:tcPr>
            <w:tcW w:w="1197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项目实施时间</w:t>
            </w:r>
          </w:p>
        </w:tc>
        <w:tc>
          <w:tcPr>
            <w:tcW w:w="62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项目实施地点</w:t>
            </w:r>
          </w:p>
        </w:tc>
        <w:tc>
          <w:tcPr>
            <w:tcW w:w="3692"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项目名称</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主办单位</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承办单位</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会议</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类型</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会期（天）</w:t>
            </w: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住宿（夜）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申报内容</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核查结果</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3988"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展览会项目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0" w:hRule="atLeast"/>
        </w:trPr>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项目名称</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主办单位</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承办单位</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展会类型</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展期（天）</w:t>
            </w:r>
          </w:p>
        </w:tc>
        <w:tc>
          <w:tcPr>
            <w:tcW w:w="108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实际展览面积（㎡）</w:t>
            </w:r>
          </w:p>
        </w:tc>
        <w:tc>
          <w:tcPr>
            <w:tcW w:w="93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标准展位（个）</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参展商（个）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申报内容</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08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939"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66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核查结果</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08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939"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66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01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核查人签字（两人）：</w:t>
            </w:r>
          </w:p>
        </w:tc>
        <w:tc>
          <w:tcPr>
            <w:tcW w:w="375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252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场地方代表签字：</w:t>
            </w:r>
          </w:p>
        </w:tc>
        <w:tc>
          <w:tcPr>
            <w:tcW w:w="3092" w:type="dxa"/>
            <w:gridSpan w:val="3"/>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260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项目申报单位代表签字：</w:t>
            </w:r>
          </w:p>
        </w:tc>
      </w:tr>
    </w:tbl>
    <w:p>
      <w:pPr>
        <w:pStyle w:val="5"/>
        <w:rPr>
          <w:rFonts w:hint="eastAsia"/>
          <w:color w:val="auto"/>
          <w:highlight w:val="none"/>
          <w:lang w:val="en-US" w:eastAsia="zh-CN"/>
        </w:rPr>
      </w:pPr>
    </w:p>
    <w:sectPr>
      <w:pgSz w:w="16838" w:h="11906" w:orient="landscape"/>
      <w:pgMar w:top="1417" w:right="1440" w:bottom="1417"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- 4 -</w:t>
                          </w:r>
                          <w:r>
                            <w:rPr>
                              <w:rFonts w:hint="eastAsia"/>
                              <w:sz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- 4 -</w:t>
                    </w:r>
                    <w:r>
                      <w:rPr>
                        <w:rFonts w:hint="eastAsia"/>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AFE7C"/>
    <w:multiLevelType w:val="singleLevel"/>
    <w:tmpl w:val="E2CAFE7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F88"/>
    <w:rsid w:val="00206227"/>
    <w:rsid w:val="005E5168"/>
    <w:rsid w:val="00616F46"/>
    <w:rsid w:val="006B1F88"/>
    <w:rsid w:val="00991FA7"/>
    <w:rsid w:val="00BE291C"/>
    <w:rsid w:val="00D63093"/>
    <w:rsid w:val="00FB5783"/>
    <w:rsid w:val="01134C8E"/>
    <w:rsid w:val="01486902"/>
    <w:rsid w:val="01A17B9E"/>
    <w:rsid w:val="023E269C"/>
    <w:rsid w:val="02E74289"/>
    <w:rsid w:val="032D6277"/>
    <w:rsid w:val="03367883"/>
    <w:rsid w:val="03414394"/>
    <w:rsid w:val="03B63992"/>
    <w:rsid w:val="03DE4BE8"/>
    <w:rsid w:val="041C000D"/>
    <w:rsid w:val="042E3BDA"/>
    <w:rsid w:val="046F354A"/>
    <w:rsid w:val="04774BC7"/>
    <w:rsid w:val="04E640D2"/>
    <w:rsid w:val="04F00143"/>
    <w:rsid w:val="04FE7CC3"/>
    <w:rsid w:val="056D3D96"/>
    <w:rsid w:val="05A161BA"/>
    <w:rsid w:val="05A516FE"/>
    <w:rsid w:val="05A66CF2"/>
    <w:rsid w:val="05BC701B"/>
    <w:rsid w:val="064718EC"/>
    <w:rsid w:val="06936E84"/>
    <w:rsid w:val="06952082"/>
    <w:rsid w:val="06AB6CC7"/>
    <w:rsid w:val="07182E4C"/>
    <w:rsid w:val="07291976"/>
    <w:rsid w:val="072F0AF7"/>
    <w:rsid w:val="075A1C85"/>
    <w:rsid w:val="078244C7"/>
    <w:rsid w:val="078C2F66"/>
    <w:rsid w:val="080479F0"/>
    <w:rsid w:val="080F1009"/>
    <w:rsid w:val="0827198C"/>
    <w:rsid w:val="082E09CA"/>
    <w:rsid w:val="08407882"/>
    <w:rsid w:val="08730511"/>
    <w:rsid w:val="08795012"/>
    <w:rsid w:val="089557E8"/>
    <w:rsid w:val="08B06623"/>
    <w:rsid w:val="08BD7E94"/>
    <w:rsid w:val="08ED34A7"/>
    <w:rsid w:val="09C2310E"/>
    <w:rsid w:val="0A0A5026"/>
    <w:rsid w:val="0A6648B1"/>
    <w:rsid w:val="0A6F2A3D"/>
    <w:rsid w:val="0AC67686"/>
    <w:rsid w:val="0ACD7B54"/>
    <w:rsid w:val="0AD5369B"/>
    <w:rsid w:val="0B776286"/>
    <w:rsid w:val="0BED099E"/>
    <w:rsid w:val="0C0C5F79"/>
    <w:rsid w:val="0C1F0497"/>
    <w:rsid w:val="0C5C5494"/>
    <w:rsid w:val="0CA554DD"/>
    <w:rsid w:val="0CAC4C4C"/>
    <w:rsid w:val="0CBC3B1C"/>
    <w:rsid w:val="0D1542D9"/>
    <w:rsid w:val="0D3262D6"/>
    <w:rsid w:val="0D6204A4"/>
    <w:rsid w:val="0D8E0D3B"/>
    <w:rsid w:val="0DFA2C97"/>
    <w:rsid w:val="0E411E0A"/>
    <w:rsid w:val="0E7334EA"/>
    <w:rsid w:val="0EB8136C"/>
    <w:rsid w:val="0F650DDC"/>
    <w:rsid w:val="0F660B97"/>
    <w:rsid w:val="0F756F3B"/>
    <w:rsid w:val="0FE4068A"/>
    <w:rsid w:val="10223D38"/>
    <w:rsid w:val="1029204E"/>
    <w:rsid w:val="10CF63CF"/>
    <w:rsid w:val="1138440C"/>
    <w:rsid w:val="114041BE"/>
    <w:rsid w:val="11CD6DC1"/>
    <w:rsid w:val="11D95B44"/>
    <w:rsid w:val="12413F16"/>
    <w:rsid w:val="12724418"/>
    <w:rsid w:val="13560245"/>
    <w:rsid w:val="136503F0"/>
    <w:rsid w:val="13731887"/>
    <w:rsid w:val="13847655"/>
    <w:rsid w:val="138F1947"/>
    <w:rsid w:val="13906FE3"/>
    <w:rsid w:val="13AA688D"/>
    <w:rsid w:val="13AC3792"/>
    <w:rsid w:val="13DA19AF"/>
    <w:rsid w:val="13DB7EC3"/>
    <w:rsid w:val="13F70F3B"/>
    <w:rsid w:val="142E43C3"/>
    <w:rsid w:val="14576379"/>
    <w:rsid w:val="147D480C"/>
    <w:rsid w:val="148300CC"/>
    <w:rsid w:val="1495183A"/>
    <w:rsid w:val="150B14B0"/>
    <w:rsid w:val="150D2FAC"/>
    <w:rsid w:val="1528080B"/>
    <w:rsid w:val="15584D7E"/>
    <w:rsid w:val="15AF1AFB"/>
    <w:rsid w:val="15BB47BC"/>
    <w:rsid w:val="161D319B"/>
    <w:rsid w:val="166326DF"/>
    <w:rsid w:val="16897F19"/>
    <w:rsid w:val="16A112BE"/>
    <w:rsid w:val="16C67ACD"/>
    <w:rsid w:val="17376E10"/>
    <w:rsid w:val="17540591"/>
    <w:rsid w:val="17870AE8"/>
    <w:rsid w:val="17B46BB5"/>
    <w:rsid w:val="17E77DD9"/>
    <w:rsid w:val="17ED2374"/>
    <w:rsid w:val="181518D5"/>
    <w:rsid w:val="18157183"/>
    <w:rsid w:val="18197260"/>
    <w:rsid w:val="184C69EB"/>
    <w:rsid w:val="1890058B"/>
    <w:rsid w:val="18E22898"/>
    <w:rsid w:val="19140215"/>
    <w:rsid w:val="192025B8"/>
    <w:rsid w:val="19343479"/>
    <w:rsid w:val="1943316C"/>
    <w:rsid w:val="19667841"/>
    <w:rsid w:val="1972442D"/>
    <w:rsid w:val="19AC09A2"/>
    <w:rsid w:val="19D12B2D"/>
    <w:rsid w:val="19EB6603"/>
    <w:rsid w:val="1A2A56CC"/>
    <w:rsid w:val="1A905520"/>
    <w:rsid w:val="1B31770F"/>
    <w:rsid w:val="1B3263F0"/>
    <w:rsid w:val="1B4C152C"/>
    <w:rsid w:val="1B4E7ECB"/>
    <w:rsid w:val="1B6C706C"/>
    <w:rsid w:val="1C3D1A52"/>
    <w:rsid w:val="1CA65F45"/>
    <w:rsid w:val="1D493D03"/>
    <w:rsid w:val="1D6D1B51"/>
    <w:rsid w:val="1D771C60"/>
    <w:rsid w:val="1D7B14D5"/>
    <w:rsid w:val="1DA05598"/>
    <w:rsid w:val="1DA22EB6"/>
    <w:rsid w:val="1DD33CDC"/>
    <w:rsid w:val="1DE913D8"/>
    <w:rsid w:val="1E4F77B4"/>
    <w:rsid w:val="1E890729"/>
    <w:rsid w:val="1EA854B4"/>
    <w:rsid w:val="1F5035C1"/>
    <w:rsid w:val="20000D79"/>
    <w:rsid w:val="20784465"/>
    <w:rsid w:val="20854C50"/>
    <w:rsid w:val="20A75A2E"/>
    <w:rsid w:val="20E4314E"/>
    <w:rsid w:val="20F80EE1"/>
    <w:rsid w:val="217B3C1F"/>
    <w:rsid w:val="21C70831"/>
    <w:rsid w:val="21DE3CF3"/>
    <w:rsid w:val="222976A1"/>
    <w:rsid w:val="224518B3"/>
    <w:rsid w:val="22556184"/>
    <w:rsid w:val="22AF3E52"/>
    <w:rsid w:val="22EF44D4"/>
    <w:rsid w:val="230E30A0"/>
    <w:rsid w:val="23436951"/>
    <w:rsid w:val="236E3E4E"/>
    <w:rsid w:val="238337E1"/>
    <w:rsid w:val="23C75EBA"/>
    <w:rsid w:val="23FD6B60"/>
    <w:rsid w:val="2470690C"/>
    <w:rsid w:val="24A3239A"/>
    <w:rsid w:val="24B76C4E"/>
    <w:rsid w:val="24CE536B"/>
    <w:rsid w:val="2548510D"/>
    <w:rsid w:val="256B5A5C"/>
    <w:rsid w:val="259332D7"/>
    <w:rsid w:val="25E530CB"/>
    <w:rsid w:val="25EF0D4E"/>
    <w:rsid w:val="25F91D41"/>
    <w:rsid w:val="25FB56DC"/>
    <w:rsid w:val="261A5463"/>
    <w:rsid w:val="2627250D"/>
    <w:rsid w:val="263E3953"/>
    <w:rsid w:val="266D3291"/>
    <w:rsid w:val="2675648D"/>
    <w:rsid w:val="26C40804"/>
    <w:rsid w:val="270B7E4D"/>
    <w:rsid w:val="27824222"/>
    <w:rsid w:val="27BD076E"/>
    <w:rsid w:val="27BD3740"/>
    <w:rsid w:val="2813452E"/>
    <w:rsid w:val="28B11413"/>
    <w:rsid w:val="298F726B"/>
    <w:rsid w:val="2A307C4D"/>
    <w:rsid w:val="2A421F74"/>
    <w:rsid w:val="2A621A6E"/>
    <w:rsid w:val="2A6F563F"/>
    <w:rsid w:val="2A80556A"/>
    <w:rsid w:val="2A8F5676"/>
    <w:rsid w:val="2B1730DF"/>
    <w:rsid w:val="2B1937B3"/>
    <w:rsid w:val="2B3E755C"/>
    <w:rsid w:val="2B5535C6"/>
    <w:rsid w:val="2B6E21A1"/>
    <w:rsid w:val="2C456DA2"/>
    <w:rsid w:val="2C5E00CB"/>
    <w:rsid w:val="2D1F2DE0"/>
    <w:rsid w:val="2D206379"/>
    <w:rsid w:val="2D607F0A"/>
    <w:rsid w:val="2D6E067C"/>
    <w:rsid w:val="2D9B614A"/>
    <w:rsid w:val="2DE273C4"/>
    <w:rsid w:val="2E901976"/>
    <w:rsid w:val="2F256C4B"/>
    <w:rsid w:val="2F2D1F6A"/>
    <w:rsid w:val="2F795246"/>
    <w:rsid w:val="2F7B6B78"/>
    <w:rsid w:val="2F7E3A7A"/>
    <w:rsid w:val="2FAD0099"/>
    <w:rsid w:val="2FCC3751"/>
    <w:rsid w:val="2FF10407"/>
    <w:rsid w:val="302F6FA1"/>
    <w:rsid w:val="30551D2D"/>
    <w:rsid w:val="30F25615"/>
    <w:rsid w:val="30FC2129"/>
    <w:rsid w:val="31164F9E"/>
    <w:rsid w:val="31261FEE"/>
    <w:rsid w:val="31870D1E"/>
    <w:rsid w:val="323223F0"/>
    <w:rsid w:val="328D587D"/>
    <w:rsid w:val="32A84238"/>
    <w:rsid w:val="32AC6E9F"/>
    <w:rsid w:val="32B241AF"/>
    <w:rsid w:val="32FA74F2"/>
    <w:rsid w:val="33143968"/>
    <w:rsid w:val="33436B8E"/>
    <w:rsid w:val="335B7B6F"/>
    <w:rsid w:val="335E4282"/>
    <w:rsid w:val="338600BC"/>
    <w:rsid w:val="340C292F"/>
    <w:rsid w:val="34154B09"/>
    <w:rsid w:val="341A5DAC"/>
    <w:rsid w:val="34594C1D"/>
    <w:rsid w:val="346D1E21"/>
    <w:rsid w:val="34864700"/>
    <w:rsid w:val="34890EA2"/>
    <w:rsid w:val="34C91DBA"/>
    <w:rsid w:val="34CD109F"/>
    <w:rsid w:val="34E30C29"/>
    <w:rsid w:val="3500611E"/>
    <w:rsid w:val="354C66C8"/>
    <w:rsid w:val="35677DDF"/>
    <w:rsid w:val="357362B5"/>
    <w:rsid w:val="358918D1"/>
    <w:rsid w:val="359D20D1"/>
    <w:rsid w:val="35C81625"/>
    <w:rsid w:val="35FA3A6A"/>
    <w:rsid w:val="36513601"/>
    <w:rsid w:val="36940241"/>
    <w:rsid w:val="36D547C1"/>
    <w:rsid w:val="37205A68"/>
    <w:rsid w:val="37411DFC"/>
    <w:rsid w:val="37701AE8"/>
    <w:rsid w:val="37A428BE"/>
    <w:rsid w:val="37A43158"/>
    <w:rsid w:val="37AA1D2C"/>
    <w:rsid w:val="37B32650"/>
    <w:rsid w:val="37DF052D"/>
    <w:rsid w:val="38247A5D"/>
    <w:rsid w:val="382D5700"/>
    <w:rsid w:val="38941A51"/>
    <w:rsid w:val="38C841CE"/>
    <w:rsid w:val="38F503BC"/>
    <w:rsid w:val="395E164F"/>
    <w:rsid w:val="396D3F33"/>
    <w:rsid w:val="39D004B5"/>
    <w:rsid w:val="3A210999"/>
    <w:rsid w:val="3A2F16AA"/>
    <w:rsid w:val="3A443588"/>
    <w:rsid w:val="3A63671A"/>
    <w:rsid w:val="3A991ADA"/>
    <w:rsid w:val="3AB870C1"/>
    <w:rsid w:val="3ADA6A6B"/>
    <w:rsid w:val="3B37AF18"/>
    <w:rsid w:val="3B6D344C"/>
    <w:rsid w:val="3C0E49F7"/>
    <w:rsid w:val="3C6D6BB7"/>
    <w:rsid w:val="3C781488"/>
    <w:rsid w:val="3CCD5C42"/>
    <w:rsid w:val="3CFC90D4"/>
    <w:rsid w:val="3D3F36E4"/>
    <w:rsid w:val="3D661932"/>
    <w:rsid w:val="3D8438DD"/>
    <w:rsid w:val="3DFE5846"/>
    <w:rsid w:val="3E226E49"/>
    <w:rsid w:val="3E2D7D3F"/>
    <w:rsid w:val="3E3013C2"/>
    <w:rsid w:val="3E5D1FDE"/>
    <w:rsid w:val="3E883329"/>
    <w:rsid w:val="3EA751A5"/>
    <w:rsid w:val="3EB619A4"/>
    <w:rsid w:val="3F152FD7"/>
    <w:rsid w:val="3F27534A"/>
    <w:rsid w:val="3F2D6AB3"/>
    <w:rsid w:val="3F5F7CC3"/>
    <w:rsid w:val="3F7837C2"/>
    <w:rsid w:val="3FA023D6"/>
    <w:rsid w:val="3FA622E2"/>
    <w:rsid w:val="3FD37ADF"/>
    <w:rsid w:val="40246C75"/>
    <w:rsid w:val="404634ED"/>
    <w:rsid w:val="40572F14"/>
    <w:rsid w:val="406C5BFF"/>
    <w:rsid w:val="40BE6269"/>
    <w:rsid w:val="40CC797F"/>
    <w:rsid w:val="41284F6A"/>
    <w:rsid w:val="412B49D9"/>
    <w:rsid w:val="414203DD"/>
    <w:rsid w:val="41535B48"/>
    <w:rsid w:val="41C83072"/>
    <w:rsid w:val="421F47BD"/>
    <w:rsid w:val="42853BD0"/>
    <w:rsid w:val="42A471FD"/>
    <w:rsid w:val="42B621BD"/>
    <w:rsid w:val="43114104"/>
    <w:rsid w:val="431519FC"/>
    <w:rsid w:val="432722C1"/>
    <w:rsid w:val="436A2AC3"/>
    <w:rsid w:val="437C6A7C"/>
    <w:rsid w:val="43B379C7"/>
    <w:rsid w:val="43BA2C28"/>
    <w:rsid w:val="43F60284"/>
    <w:rsid w:val="442E194D"/>
    <w:rsid w:val="44337363"/>
    <w:rsid w:val="446A0C0F"/>
    <w:rsid w:val="44803FE2"/>
    <w:rsid w:val="44934334"/>
    <w:rsid w:val="451132C5"/>
    <w:rsid w:val="451A37D0"/>
    <w:rsid w:val="45432820"/>
    <w:rsid w:val="458E1A27"/>
    <w:rsid w:val="464274E5"/>
    <w:rsid w:val="467F1BA3"/>
    <w:rsid w:val="46A4781F"/>
    <w:rsid w:val="46BB2DDC"/>
    <w:rsid w:val="46FA5C53"/>
    <w:rsid w:val="47037B24"/>
    <w:rsid w:val="4712595A"/>
    <w:rsid w:val="4774030E"/>
    <w:rsid w:val="47A058D0"/>
    <w:rsid w:val="47A333FE"/>
    <w:rsid w:val="47CB3C1F"/>
    <w:rsid w:val="47E8792E"/>
    <w:rsid w:val="482D2EF9"/>
    <w:rsid w:val="489B373E"/>
    <w:rsid w:val="48B57DB8"/>
    <w:rsid w:val="48C679FF"/>
    <w:rsid w:val="48D73089"/>
    <w:rsid w:val="4911203F"/>
    <w:rsid w:val="492B1027"/>
    <w:rsid w:val="4962709F"/>
    <w:rsid w:val="498437B7"/>
    <w:rsid w:val="49A950B2"/>
    <w:rsid w:val="49AB1193"/>
    <w:rsid w:val="49AF7EC0"/>
    <w:rsid w:val="49D70E99"/>
    <w:rsid w:val="49F6137F"/>
    <w:rsid w:val="49F766E8"/>
    <w:rsid w:val="4A191E21"/>
    <w:rsid w:val="4A702533"/>
    <w:rsid w:val="4A8F1AF5"/>
    <w:rsid w:val="4AA5152B"/>
    <w:rsid w:val="4AD2413B"/>
    <w:rsid w:val="4B073CAE"/>
    <w:rsid w:val="4B2120D1"/>
    <w:rsid w:val="4B250B89"/>
    <w:rsid w:val="4B347C50"/>
    <w:rsid w:val="4B7A37EB"/>
    <w:rsid w:val="4B7B7DF5"/>
    <w:rsid w:val="4BB54DDA"/>
    <w:rsid w:val="4BE36A53"/>
    <w:rsid w:val="4CB27A86"/>
    <w:rsid w:val="4CBA122B"/>
    <w:rsid w:val="4CEB2FD8"/>
    <w:rsid w:val="4CF17BD1"/>
    <w:rsid w:val="4D162A9B"/>
    <w:rsid w:val="4D1D661E"/>
    <w:rsid w:val="4D324287"/>
    <w:rsid w:val="4D586C82"/>
    <w:rsid w:val="4DBB78E4"/>
    <w:rsid w:val="4DCA0F1C"/>
    <w:rsid w:val="4DD5776F"/>
    <w:rsid w:val="4E495CFF"/>
    <w:rsid w:val="4E5112E4"/>
    <w:rsid w:val="4EBEA97D"/>
    <w:rsid w:val="4ECE04F7"/>
    <w:rsid w:val="4EF7561A"/>
    <w:rsid w:val="4F1723F8"/>
    <w:rsid w:val="4F386CB1"/>
    <w:rsid w:val="4F750475"/>
    <w:rsid w:val="4FE16088"/>
    <w:rsid w:val="506434BF"/>
    <w:rsid w:val="5098089B"/>
    <w:rsid w:val="50E075F0"/>
    <w:rsid w:val="50EA3789"/>
    <w:rsid w:val="50F74928"/>
    <w:rsid w:val="515F7A70"/>
    <w:rsid w:val="519D63DC"/>
    <w:rsid w:val="51D76E84"/>
    <w:rsid w:val="51E864E0"/>
    <w:rsid w:val="51EC347D"/>
    <w:rsid w:val="51FED7AB"/>
    <w:rsid w:val="525B4797"/>
    <w:rsid w:val="526574BB"/>
    <w:rsid w:val="52BF4AA6"/>
    <w:rsid w:val="52D94010"/>
    <w:rsid w:val="53337A7E"/>
    <w:rsid w:val="53B8373B"/>
    <w:rsid w:val="53BB2E41"/>
    <w:rsid w:val="53CC6680"/>
    <w:rsid w:val="53EB4CB3"/>
    <w:rsid w:val="54CC4956"/>
    <w:rsid w:val="55756F6E"/>
    <w:rsid w:val="55D9721B"/>
    <w:rsid w:val="55DD565D"/>
    <w:rsid w:val="55FD293D"/>
    <w:rsid w:val="56075B32"/>
    <w:rsid w:val="562038FF"/>
    <w:rsid w:val="562D3488"/>
    <w:rsid w:val="572673A6"/>
    <w:rsid w:val="57976BEF"/>
    <w:rsid w:val="57D04B53"/>
    <w:rsid w:val="57D42378"/>
    <w:rsid w:val="57D85B6B"/>
    <w:rsid w:val="57FF0A45"/>
    <w:rsid w:val="58024180"/>
    <w:rsid w:val="591C6E4E"/>
    <w:rsid w:val="59487EFC"/>
    <w:rsid w:val="5990215F"/>
    <w:rsid w:val="59FC7666"/>
    <w:rsid w:val="5A122217"/>
    <w:rsid w:val="5A193141"/>
    <w:rsid w:val="5A1C065F"/>
    <w:rsid w:val="5A7D67CF"/>
    <w:rsid w:val="5AF5F2D8"/>
    <w:rsid w:val="5B6F5153"/>
    <w:rsid w:val="5B857288"/>
    <w:rsid w:val="5B89390B"/>
    <w:rsid w:val="5B8D2CAD"/>
    <w:rsid w:val="5BD462C2"/>
    <w:rsid w:val="5C0D364E"/>
    <w:rsid w:val="5C440C7D"/>
    <w:rsid w:val="5C4F700B"/>
    <w:rsid w:val="5CCE4D3E"/>
    <w:rsid w:val="5CD84B7C"/>
    <w:rsid w:val="5CE8455E"/>
    <w:rsid w:val="5CEC723F"/>
    <w:rsid w:val="5CF87133"/>
    <w:rsid w:val="5D2561B4"/>
    <w:rsid w:val="5D2B3167"/>
    <w:rsid w:val="5D6F54C5"/>
    <w:rsid w:val="5DA20D76"/>
    <w:rsid w:val="5DF563AF"/>
    <w:rsid w:val="5E0137A3"/>
    <w:rsid w:val="5E4D769F"/>
    <w:rsid w:val="5E507F8B"/>
    <w:rsid w:val="5E516E64"/>
    <w:rsid w:val="5E7C41FD"/>
    <w:rsid w:val="5EC54AD7"/>
    <w:rsid w:val="5EE730FD"/>
    <w:rsid w:val="5EFA7CCD"/>
    <w:rsid w:val="5F2F012A"/>
    <w:rsid w:val="5F3067C3"/>
    <w:rsid w:val="5F42408D"/>
    <w:rsid w:val="5F8FD78B"/>
    <w:rsid w:val="5FCD3EA0"/>
    <w:rsid w:val="5FF31D2D"/>
    <w:rsid w:val="60101504"/>
    <w:rsid w:val="604D3998"/>
    <w:rsid w:val="605E783C"/>
    <w:rsid w:val="60727C16"/>
    <w:rsid w:val="609F2903"/>
    <w:rsid w:val="60A35711"/>
    <w:rsid w:val="61165620"/>
    <w:rsid w:val="612D738D"/>
    <w:rsid w:val="614716F5"/>
    <w:rsid w:val="61C711C6"/>
    <w:rsid w:val="622321DE"/>
    <w:rsid w:val="622D5643"/>
    <w:rsid w:val="623F7564"/>
    <w:rsid w:val="6243434E"/>
    <w:rsid w:val="6248254C"/>
    <w:rsid w:val="624C6EEA"/>
    <w:rsid w:val="62645FE1"/>
    <w:rsid w:val="635E0A11"/>
    <w:rsid w:val="63BFD95A"/>
    <w:rsid w:val="640879A6"/>
    <w:rsid w:val="6419756E"/>
    <w:rsid w:val="642A53FD"/>
    <w:rsid w:val="64382219"/>
    <w:rsid w:val="656906C1"/>
    <w:rsid w:val="656C78A1"/>
    <w:rsid w:val="65755A5C"/>
    <w:rsid w:val="65BE3592"/>
    <w:rsid w:val="66003506"/>
    <w:rsid w:val="664D56E1"/>
    <w:rsid w:val="666314E8"/>
    <w:rsid w:val="66904F3B"/>
    <w:rsid w:val="672C5E0F"/>
    <w:rsid w:val="673959CB"/>
    <w:rsid w:val="67845646"/>
    <w:rsid w:val="67F34C02"/>
    <w:rsid w:val="67FB34B4"/>
    <w:rsid w:val="685A2E74"/>
    <w:rsid w:val="68927F09"/>
    <w:rsid w:val="68E47C2F"/>
    <w:rsid w:val="6AA12FBC"/>
    <w:rsid w:val="6AFFA4F8"/>
    <w:rsid w:val="6B192EFD"/>
    <w:rsid w:val="6B7D26FF"/>
    <w:rsid w:val="6BDC77E2"/>
    <w:rsid w:val="6BF16106"/>
    <w:rsid w:val="6C2265B5"/>
    <w:rsid w:val="6C2D7673"/>
    <w:rsid w:val="6C4119AD"/>
    <w:rsid w:val="6C6C0527"/>
    <w:rsid w:val="6C6F1BCA"/>
    <w:rsid w:val="6CEA18DB"/>
    <w:rsid w:val="6D691DA8"/>
    <w:rsid w:val="6E4C7156"/>
    <w:rsid w:val="6E4F038F"/>
    <w:rsid w:val="6E79425E"/>
    <w:rsid w:val="6EAA5539"/>
    <w:rsid w:val="6EC37329"/>
    <w:rsid w:val="6F371C32"/>
    <w:rsid w:val="6F765FC1"/>
    <w:rsid w:val="6F9711DC"/>
    <w:rsid w:val="6FB95137"/>
    <w:rsid w:val="6FBB27F8"/>
    <w:rsid w:val="6FC902EC"/>
    <w:rsid w:val="6FCE76C4"/>
    <w:rsid w:val="6FD10BE3"/>
    <w:rsid w:val="6FDA6B04"/>
    <w:rsid w:val="6FDE3D1B"/>
    <w:rsid w:val="6FE22499"/>
    <w:rsid w:val="6FFF438D"/>
    <w:rsid w:val="7023667D"/>
    <w:rsid w:val="7027197B"/>
    <w:rsid w:val="70842437"/>
    <w:rsid w:val="708E6CBF"/>
    <w:rsid w:val="70AC2EDF"/>
    <w:rsid w:val="70D20A6E"/>
    <w:rsid w:val="71344200"/>
    <w:rsid w:val="71620F8E"/>
    <w:rsid w:val="717C4620"/>
    <w:rsid w:val="719434C2"/>
    <w:rsid w:val="71953CA2"/>
    <w:rsid w:val="71A71E06"/>
    <w:rsid w:val="71D140C4"/>
    <w:rsid w:val="71E42DAA"/>
    <w:rsid w:val="720B29E3"/>
    <w:rsid w:val="729C1905"/>
    <w:rsid w:val="729C6A92"/>
    <w:rsid w:val="72F87BAD"/>
    <w:rsid w:val="73903DB0"/>
    <w:rsid w:val="73DB48E6"/>
    <w:rsid w:val="73E45F42"/>
    <w:rsid w:val="73EB06DE"/>
    <w:rsid w:val="74053BE0"/>
    <w:rsid w:val="741658E0"/>
    <w:rsid w:val="74830318"/>
    <w:rsid w:val="748D08AE"/>
    <w:rsid w:val="74BE68C8"/>
    <w:rsid w:val="74E631CA"/>
    <w:rsid w:val="74F49EB4"/>
    <w:rsid w:val="75360270"/>
    <w:rsid w:val="757DE146"/>
    <w:rsid w:val="75C32FF1"/>
    <w:rsid w:val="75CC4AE5"/>
    <w:rsid w:val="75ED5D32"/>
    <w:rsid w:val="75FFECB5"/>
    <w:rsid w:val="76181C94"/>
    <w:rsid w:val="76251FF6"/>
    <w:rsid w:val="766B531E"/>
    <w:rsid w:val="767C1A2B"/>
    <w:rsid w:val="76B00599"/>
    <w:rsid w:val="76B82EAF"/>
    <w:rsid w:val="771535FE"/>
    <w:rsid w:val="781F7C27"/>
    <w:rsid w:val="786237C7"/>
    <w:rsid w:val="787759C0"/>
    <w:rsid w:val="78E17A4B"/>
    <w:rsid w:val="7905755A"/>
    <w:rsid w:val="795D70FF"/>
    <w:rsid w:val="797718BD"/>
    <w:rsid w:val="79C1179A"/>
    <w:rsid w:val="79DC7C94"/>
    <w:rsid w:val="79E32678"/>
    <w:rsid w:val="7A263EAC"/>
    <w:rsid w:val="7A5F1E51"/>
    <w:rsid w:val="7AE1473F"/>
    <w:rsid w:val="7B420E84"/>
    <w:rsid w:val="7B63120E"/>
    <w:rsid w:val="7BCFD64F"/>
    <w:rsid w:val="7C0D2B09"/>
    <w:rsid w:val="7C477C8E"/>
    <w:rsid w:val="7C752572"/>
    <w:rsid w:val="7CA3E458"/>
    <w:rsid w:val="7D0F1134"/>
    <w:rsid w:val="7D841B5C"/>
    <w:rsid w:val="7DD6163C"/>
    <w:rsid w:val="7DF01633"/>
    <w:rsid w:val="7E1C2B90"/>
    <w:rsid w:val="7E3225EB"/>
    <w:rsid w:val="7E8151D2"/>
    <w:rsid w:val="7ED84E59"/>
    <w:rsid w:val="7EFAF087"/>
    <w:rsid w:val="7EFF085C"/>
    <w:rsid w:val="7F26040B"/>
    <w:rsid w:val="7F28701A"/>
    <w:rsid w:val="7F7D58EC"/>
    <w:rsid w:val="7F9BE0C6"/>
    <w:rsid w:val="7FC972A5"/>
    <w:rsid w:val="7FD18DED"/>
    <w:rsid w:val="9D4B5CFF"/>
    <w:rsid w:val="AD5F5AE9"/>
    <w:rsid w:val="AFBDA582"/>
    <w:rsid w:val="AFED8DDD"/>
    <w:rsid w:val="B9FE61F1"/>
    <w:rsid w:val="BA7B23C6"/>
    <w:rsid w:val="CE0B7E7C"/>
    <w:rsid w:val="CFFD02F6"/>
    <w:rsid w:val="CFFF7263"/>
    <w:rsid w:val="D66F3149"/>
    <w:rsid w:val="D7FFA6D3"/>
    <w:rsid w:val="DBFD0AF6"/>
    <w:rsid w:val="DFEFD79F"/>
    <w:rsid w:val="DFF4DAB0"/>
    <w:rsid w:val="DFF7E9E8"/>
    <w:rsid w:val="E7FD1559"/>
    <w:rsid w:val="E9F71EFB"/>
    <w:rsid w:val="ECAE8611"/>
    <w:rsid w:val="EFFB4106"/>
    <w:rsid w:val="F37747FE"/>
    <w:rsid w:val="F38D895D"/>
    <w:rsid w:val="F9AEC318"/>
    <w:rsid w:val="F9CF8CB2"/>
    <w:rsid w:val="FA5DA317"/>
    <w:rsid w:val="FAF41D82"/>
    <w:rsid w:val="FB3BD7B7"/>
    <w:rsid w:val="FB6E079A"/>
    <w:rsid w:val="FB7E255A"/>
    <w:rsid w:val="FD338641"/>
    <w:rsid w:val="FDABA8D4"/>
    <w:rsid w:val="FDFDBD3D"/>
    <w:rsid w:val="FDFF6567"/>
    <w:rsid w:val="FE734873"/>
    <w:rsid w:val="FFB77F8F"/>
    <w:rsid w:val="FFBD5E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annotation text"/>
    <w:basedOn w:val="1"/>
    <w:qFormat/>
    <w:uiPriority w:val="0"/>
    <w:pPr>
      <w:jc w:val="left"/>
    </w:pPr>
  </w:style>
  <w:style w:type="paragraph" w:styleId="5">
    <w:name w:val="Salutation"/>
    <w:basedOn w:val="1"/>
    <w:next w:val="1"/>
    <w:qFormat/>
    <w:uiPriority w:val="0"/>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Strong"/>
    <w:basedOn w:val="10"/>
    <w:qFormat/>
    <w:uiPriority w:val="0"/>
    <w:rPr>
      <w:b/>
    </w:rPr>
  </w:style>
  <w:style w:type="paragraph" w:customStyle="1" w:styleId="12">
    <w:name w:val="列出段落1"/>
    <w:basedOn w:val="1"/>
    <w:qFormat/>
    <w:uiPriority w:val="34"/>
    <w:pPr>
      <w:ind w:firstLine="420" w:firstLineChars="200"/>
    </w:pPr>
  </w:style>
  <w:style w:type="character" w:customStyle="1" w:styleId="13">
    <w:name w:val="font11"/>
    <w:basedOn w:val="10"/>
    <w:qFormat/>
    <w:uiPriority w:val="0"/>
    <w:rPr>
      <w:rFonts w:ascii="Wingdings" w:hAnsi="Wingdings" w:cs="Wingding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558</Words>
  <Characters>3187</Characters>
  <Lines>26</Lines>
  <Paragraphs>7</Paragraphs>
  <TotalTime>35</TotalTime>
  <ScaleCrop>false</ScaleCrop>
  <LinksUpToDate>false</LinksUpToDate>
  <CharactersWithSpaces>3738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lenovo</dc:creator>
  <cp:lastModifiedBy>user</cp:lastModifiedBy>
  <cp:lastPrinted>2022-04-02T03:49:00Z</cp:lastPrinted>
  <dcterms:modified xsi:type="dcterms:W3CDTF">2023-03-27T11:45:06Z</dcterms:modified>
  <dc:title>               儋州市促进会展业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