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ind w:firstLine="0" w:firstLineChars="0"/>
        <w:jc w:val="both"/>
        <w:rPr>
          <w:rFonts w:hint="eastAsia" w:ascii="黑体" w:hAnsi="黑体" w:cs="黑体"/>
          <w:szCs w:val="44"/>
        </w:rPr>
      </w:pPr>
      <w:bookmarkStart w:id="0" w:name="_Toc105489476"/>
      <w:bookmarkStart w:id="1" w:name="_Toc105489753"/>
      <w:bookmarkStart w:id="2" w:name="_Toc105489615"/>
      <w:bookmarkStart w:id="48" w:name="_GoBack"/>
      <w:bookmarkEnd w:id="48"/>
      <w:r>
        <w:rPr>
          <w:rFonts w:hint="eastAsia" w:ascii="黑体" w:hAnsi="黑体" w:cs="黑体"/>
          <w:szCs w:val="44"/>
        </w:rPr>
        <w:t>附件</w:t>
      </w:r>
      <w:bookmarkEnd w:id="0"/>
      <w:bookmarkEnd w:id="1"/>
      <w:bookmarkEnd w:id="2"/>
      <w:r>
        <w:rPr>
          <w:rFonts w:hint="eastAsia" w:ascii="黑体" w:hAnsi="黑体" w:cs="黑体"/>
          <w:szCs w:val="44"/>
          <w:lang w:val="en-US"/>
        </w:rPr>
        <w:t>3</w:t>
      </w:r>
    </w:p>
    <w:p>
      <w:pPr>
        <w:widowControl/>
        <w:spacing w:line="240" w:lineRule="auto"/>
        <w:ind w:firstLine="0" w:firstLineChars="0"/>
        <w:rPr>
          <w:rFonts w:ascii="Times New Roman" w:hAnsi="Times New Roman" w:cs="Times New Roman" w:eastAsiaTheme="minorEastAsia"/>
        </w:rPr>
      </w:pPr>
    </w:p>
    <w:p>
      <w:pPr>
        <w:widowControl/>
        <w:spacing w:line="240" w:lineRule="auto"/>
        <w:ind w:firstLine="0" w:firstLineChars="0"/>
        <w:rPr>
          <w:rFonts w:ascii="Times New Roman" w:hAnsi="Times New Roman" w:cs="Times New Roman" w:eastAsiaTheme="minorEastAsia"/>
        </w:rPr>
      </w:pPr>
    </w:p>
    <w:p>
      <w:pPr>
        <w:widowControl/>
        <w:spacing w:line="240" w:lineRule="auto"/>
        <w:ind w:firstLine="0" w:firstLineChars="0"/>
        <w:rPr>
          <w:rFonts w:ascii="Times New Roman" w:hAnsi="Times New Roman" w:cs="Times New Roman" w:eastAsiaTheme="minorEastAsia"/>
        </w:rPr>
      </w:pPr>
    </w:p>
    <w:p>
      <w:pPr>
        <w:widowControl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6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64"/>
        </w:rPr>
        <w:t>全国秸秆综合利用重点县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6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64"/>
        </w:rPr>
        <w:t>秸秆还田监测工作方案</w:t>
      </w: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华文中宋" w:cs="Times New Roman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华文中宋" w:cs="Times New Roman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eastAsia="华文中宋" w:cs="Times New Roman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sz w:val="30"/>
          <w:szCs w:val="30"/>
        </w:rPr>
      </w:pP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楷体" w:cs="Times New Roman"/>
          <w:b w:val="0"/>
          <w:sz w:val="36"/>
          <w:szCs w:val="30"/>
        </w:rPr>
      </w:pPr>
      <w:r>
        <w:rPr>
          <w:rFonts w:ascii="Times New Roman" w:hAnsi="Times New Roman" w:eastAsia="楷体" w:cs="Times New Roman"/>
          <w:b w:val="0"/>
          <w:sz w:val="36"/>
          <w:szCs w:val="30"/>
        </w:rPr>
        <w:t>农业农村部科技教育司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楷体" w:cs="Times New Roman"/>
          <w:b w:val="0"/>
          <w:sz w:val="36"/>
          <w:szCs w:val="30"/>
        </w:rPr>
      </w:pPr>
      <w:r>
        <w:rPr>
          <w:rFonts w:ascii="Times New Roman" w:hAnsi="Times New Roman" w:eastAsia="楷体" w:cs="Times New Roman"/>
          <w:b w:val="0"/>
          <w:sz w:val="36"/>
          <w:szCs w:val="30"/>
        </w:rPr>
        <w:t>农业农村部农业生态与资源保护总站</w:t>
      </w:r>
    </w:p>
    <w:p>
      <w:pPr>
        <w:widowControl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楷体" w:cs="Times New Roman"/>
          <w:b w:val="0"/>
          <w:sz w:val="36"/>
          <w:szCs w:val="36"/>
        </w:rPr>
        <w:t>2022年5月</w:t>
      </w:r>
      <w:r>
        <w:rPr>
          <w:rFonts w:ascii="Times New Roman" w:hAnsi="Times New Roman" w:cs="Times New Roman"/>
          <w:b w:val="0"/>
          <w:bCs w:val="0"/>
        </w:rPr>
        <w:br w:type="page"/>
      </w:r>
    </w:p>
    <w:sdt>
      <w:sdtPr>
        <w:rPr>
          <w:rFonts w:ascii="华文中宋" w:hAnsi="华文中宋" w:eastAsia="华文中宋" w:cstheme="minorBidi"/>
          <w:b/>
          <w:bCs/>
          <w:color w:val="auto"/>
          <w:kern w:val="2"/>
          <w:sz w:val="36"/>
          <w:lang w:val="zh-CN"/>
        </w:rPr>
        <w:id w:val="-711575365"/>
        <w:docPartObj>
          <w:docPartGallery w:val="Table of Contents"/>
          <w:docPartUnique/>
        </w:docPartObj>
      </w:sdtPr>
      <w:sdtEndPr>
        <w:rPr>
          <w:rFonts w:eastAsia="仿宋_GB2312" w:asciiTheme="minorHAnsi" w:hAnsiTheme="minorHAnsi" w:cstheme="minorBidi"/>
          <w:b/>
          <w:bCs/>
          <w:color w:val="auto"/>
          <w:kern w:val="2"/>
          <w:sz w:val="32"/>
          <w:lang w:val="zh-CN"/>
        </w:rPr>
      </w:sdtEndPr>
      <w:sdtContent>
        <w:p>
          <w:pPr>
            <w:pStyle w:val="52"/>
            <w:jc w:val="center"/>
            <w:rPr>
              <w:sz w:val="36"/>
            </w:rPr>
          </w:pPr>
          <w:r>
            <w:rPr>
              <w:rFonts w:ascii="华文中宋" w:hAnsi="华文中宋" w:eastAsia="华文中宋"/>
              <w:b/>
              <w:color w:val="auto"/>
              <w:sz w:val="36"/>
              <w:lang w:val="zh-CN"/>
            </w:rPr>
            <w:t>目</w:t>
          </w:r>
          <w:r>
            <w:rPr>
              <w:rFonts w:hint="eastAsia" w:ascii="华文中宋" w:hAnsi="华文中宋" w:eastAsia="华文中宋"/>
              <w:b/>
              <w:color w:val="auto"/>
              <w:sz w:val="36"/>
              <w:lang w:val="zh-CN"/>
            </w:rPr>
            <w:t xml:space="preserve"> </w:t>
          </w:r>
          <w:r>
            <w:rPr>
              <w:rFonts w:ascii="华文中宋" w:hAnsi="华文中宋" w:eastAsia="华文中宋"/>
              <w:b/>
              <w:color w:val="auto"/>
              <w:sz w:val="36"/>
              <w:lang w:val="zh-CN"/>
            </w:rPr>
            <w:t xml:space="preserve"> 录</w:t>
          </w:r>
          <w:r>
            <w:rPr>
              <w:rFonts w:eastAsia="黑体"/>
              <w:sz w:val="24"/>
              <w:szCs w:val="20"/>
            </w:rPr>
            <w:fldChar w:fldCharType="begin"/>
          </w:r>
          <w:r>
            <w:rPr>
              <w:rFonts w:eastAsia="黑体"/>
              <w:sz w:val="24"/>
              <w:szCs w:val="20"/>
            </w:rPr>
            <w:instrText xml:space="preserve"> TOC \o "1-2" \h \z \u </w:instrText>
          </w:r>
          <w:r>
            <w:rPr>
              <w:rFonts w:eastAsia="黑体"/>
              <w:sz w:val="24"/>
              <w:szCs w:val="20"/>
            </w:rPr>
            <w:fldChar w:fldCharType="separate"/>
          </w:r>
        </w:p>
        <w:p>
          <w:pPr>
            <w:pStyle w:val="13"/>
            <w:tabs>
              <w:tab w:val="right" w:leader="dot" w:pos="8296"/>
            </w:tabs>
            <w:rPr>
              <w:rFonts w:eastAsiaTheme="minorEastAsia"/>
              <w:b w:val="0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"_Toc105489754" </w:instrText>
          </w:r>
          <w:r>
            <w:fldChar w:fldCharType="separate"/>
          </w:r>
          <w:r>
            <w:rPr>
              <w:rStyle w:val="26"/>
              <w:rFonts w:hint="eastAsia"/>
              <w:sz w:val="28"/>
            </w:rPr>
            <w:t>一、监测目的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_Toc105489754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rPr>
              <w:rFonts w:eastAsiaTheme="minorEastAsia"/>
              <w:b w:val="0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"_Toc105489755" </w:instrText>
          </w:r>
          <w:r>
            <w:fldChar w:fldCharType="separate"/>
          </w:r>
          <w:r>
            <w:rPr>
              <w:rStyle w:val="26"/>
              <w:rFonts w:hint="eastAsia"/>
              <w:sz w:val="28"/>
            </w:rPr>
            <w:t>二、实施范围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_Toc105489755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rPr>
              <w:rFonts w:eastAsiaTheme="minorEastAsia"/>
              <w:b w:val="0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"_Toc105489756" </w:instrText>
          </w:r>
          <w:r>
            <w:fldChar w:fldCharType="separate"/>
          </w:r>
          <w:r>
            <w:rPr>
              <w:rStyle w:val="26"/>
              <w:rFonts w:hint="eastAsia"/>
              <w:sz w:val="28"/>
            </w:rPr>
            <w:t>三、入户调查内容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_Toc105489756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2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"_Toc105489757"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（一）农业基本生产情况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_Toc105489757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2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"_Toc105489758"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（二）还田后田间生产情况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_Toc105489758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3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rPr>
              <w:rFonts w:eastAsiaTheme="minorEastAsia"/>
              <w:b w:val="0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"_Toc105489759" </w:instrText>
          </w:r>
          <w:r>
            <w:fldChar w:fldCharType="separate"/>
          </w:r>
          <w:r>
            <w:rPr>
              <w:rStyle w:val="26"/>
              <w:rFonts w:hint="eastAsia"/>
              <w:sz w:val="28"/>
            </w:rPr>
            <w:t>四、点位监测内容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_Toc105489759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3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"_Toc105489760"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（一）气象条件和耕作、栽培措施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_Toc105489760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3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"_Toc105489761"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（二）作物田间生产情况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_Toc105489761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4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"_Toc105489762"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（三）土壤状况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_Toc105489762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4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rPr>
              <w:rFonts w:eastAsiaTheme="minorEastAsia"/>
              <w:b w:val="0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"_Toc105489763" </w:instrText>
          </w:r>
          <w:r>
            <w:fldChar w:fldCharType="separate"/>
          </w:r>
          <w:r>
            <w:rPr>
              <w:rStyle w:val="26"/>
              <w:rFonts w:hint="eastAsia"/>
              <w:sz w:val="28"/>
            </w:rPr>
            <w:t>五、监测方法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_Toc105489763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4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"_Toc105489764"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（一）气象条件和耕作、栽培措施相关信息监测方法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_Toc105489764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4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"_Toc105489765"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（二）作物田间生产情况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_Toc105489765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5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"_Toc105489766"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（三）土壤状况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_Toc105489766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10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rPr>
              <w:rFonts w:eastAsiaTheme="minorEastAsia"/>
              <w:b w:val="0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"_Toc105489767" </w:instrText>
          </w:r>
          <w:r>
            <w:fldChar w:fldCharType="separate"/>
          </w:r>
          <w:r>
            <w:rPr>
              <w:rStyle w:val="26"/>
              <w:rFonts w:hint="eastAsia"/>
              <w:sz w:val="28"/>
            </w:rPr>
            <w:t>六、有关要求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_Toc105489767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12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"_Toc105489768"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（一）数据调查记录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_Toc105489768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12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"_Toc105489769"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（二）影像资料收集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_Toc105489769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12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"_Toc105489770"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（三）材料整理报送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_Toc105489770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13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6"/>
            <w:tabs>
              <w:tab w:val="right" w:leader="dot" w:pos="8296"/>
            </w:tabs>
            <w:ind w:firstLine="480"/>
            <w:rPr>
              <w:rFonts w:eastAsiaTheme="minorEastAsia"/>
              <w:smallCaps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"_Toc105489771" </w:instrText>
          </w:r>
          <w:r>
            <w:fldChar w:fldCharType="separate"/>
          </w:r>
          <w:r>
            <w:rPr>
              <w:rStyle w:val="26"/>
              <w:rFonts w:hint="eastAsia" w:ascii="Times New Roman" w:hAnsi="Times New Roman" w:eastAsia="楷体" w:cs="Times New Roman"/>
              <w:sz w:val="28"/>
            </w:rPr>
            <w:t>（四）技术支撑和服务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_Toc105489771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13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pStyle w:val="13"/>
            <w:tabs>
              <w:tab w:val="right" w:leader="dot" w:pos="8296"/>
            </w:tabs>
            <w:rPr>
              <w:rFonts w:eastAsiaTheme="minorEastAsia"/>
              <w:b w:val="0"/>
              <w:bCs w:val="0"/>
              <w:caps w:val="0"/>
              <w:sz w:val="21"/>
              <w:szCs w:val="22"/>
            </w:rPr>
          </w:pPr>
          <w:r>
            <w:fldChar w:fldCharType="begin"/>
          </w:r>
          <w:r>
            <w:instrText xml:space="preserve"> HYPERLINK \l "_Toc105489772" </w:instrText>
          </w:r>
          <w:r>
            <w:fldChar w:fldCharType="separate"/>
          </w:r>
          <w:r>
            <w:rPr>
              <w:rStyle w:val="26"/>
              <w:rFonts w:hint="eastAsia"/>
              <w:sz w:val="28"/>
            </w:rPr>
            <w:t>附件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_Toc105489772 \h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15</w:t>
          </w:r>
          <w:r>
            <w:rPr>
              <w:sz w:val="28"/>
            </w:rPr>
            <w:fldChar w:fldCharType="end"/>
          </w:r>
          <w:r>
            <w:rPr>
              <w:sz w:val="28"/>
            </w:rPr>
            <w:fldChar w:fldCharType="end"/>
          </w:r>
        </w:p>
        <w:p>
          <w:pPr>
            <w:ind w:firstLine="482"/>
          </w:pPr>
          <w:r>
            <w:rPr>
              <w:rFonts w:eastAsia="黑体"/>
              <w:sz w:val="24"/>
              <w:szCs w:val="20"/>
            </w:rPr>
            <w:fldChar w:fldCharType="end"/>
          </w:r>
        </w:p>
      </w:sdtContent>
    </w:sdt>
    <w:p>
      <w:pPr>
        <w:pStyle w:val="31"/>
        <w:spacing w:line="360" w:lineRule="auto"/>
        <w:ind w:firstLine="566" w:firstLineChars="177"/>
        <w:rPr>
          <w:rFonts w:ascii="Times New Roman" w:hAnsi="Times New Roman" w:cs="Times New Roman"/>
          <w:b w:val="0"/>
          <w:bCs w:val="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1440" w:right="1800" w:bottom="1440" w:left="1800" w:header="851" w:footer="992" w:gutter="0"/>
          <w:pgNumType w:start="0"/>
          <w:cols w:space="425" w:num="1"/>
          <w:docGrid w:type="lines" w:linePitch="437" w:charSpace="0"/>
        </w:sectPr>
      </w:pPr>
    </w:p>
    <w:p>
      <w:pPr>
        <w:pStyle w:val="31"/>
        <w:spacing w:line="360" w:lineRule="auto"/>
        <w:ind w:firstLine="566" w:firstLineChars="177"/>
        <w:rPr>
          <w:rFonts w:ascii="Times New Roman" w:hAnsi="Times New Roman" w:cs="Times New Roman"/>
          <w:b w:val="0"/>
          <w:bCs w:val="0"/>
        </w:rPr>
      </w:pPr>
    </w:p>
    <w:p>
      <w:pPr>
        <w:pStyle w:val="31"/>
        <w:spacing w:line="360" w:lineRule="auto"/>
        <w:ind w:firstLine="566" w:firstLineChars="1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为评估大尺度下秸秆还田对农业生态环境的影响，科学评价秸秆还田的生态效应，规避秸秆还田的潜在生态风险，</w:t>
      </w:r>
      <w:r>
        <w:rPr>
          <w:rFonts w:hint="eastAsia" w:ascii="Times New Roman" w:hAnsi="Times New Roman" w:cs="Times New Roman"/>
          <w:b w:val="0"/>
          <w:bCs w:val="0"/>
        </w:rPr>
        <w:t>综合</w:t>
      </w:r>
      <w:r>
        <w:rPr>
          <w:rFonts w:ascii="Times New Roman" w:hAnsi="Times New Roman" w:cs="Times New Roman"/>
          <w:b w:val="0"/>
          <w:bCs w:val="0"/>
        </w:rPr>
        <w:t>考虑</w:t>
      </w:r>
      <w:r>
        <w:rPr>
          <w:rFonts w:hint="eastAsia" w:ascii="Times New Roman" w:hAnsi="Times New Roman" w:cs="Times New Roman"/>
          <w:b w:val="0"/>
          <w:bCs w:val="0"/>
        </w:rPr>
        <w:t>重点县</w:t>
      </w:r>
      <w:r>
        <w:rPr>
          <w:rFonts w:ascii="Times New Roman" w:hAnsi="Times New Roman" w:cs="Times New Roman"/>
          <w:b w:val="0"/>
          <w:bCs w:val="0"/>
        </w:rPr>
        <w:t>工作实际</w:t>
      </w:r>
      <w:r>
        <w:rPr>
          <w:rFonts w:hint="eastAsia" w:ascii="Times New Roman" w:hAnsi="Times New Roman" w:cs="Times New Roman"/>
          <w:b w:val="0"/>
          <w:bCs w:val="0"/>
        </w:rPr>
        <w:t>，</w:t>
      </w:r>
      <w:r>
        <w:rPr>
          <w:rFonts w:ascii="Times New Roman" w:hAnsi="Times New Roman" w:cs="Times New Roman"/>
          <w:b w:val="0"/>
          <w:bCs w:val="0"/>
        </w:rPr>
        <w:t>制定本方案。</w:t>
      </w:r>
    </w:p>
    <w:p>
      <w:pPr>
        <w:pStyle w:val="2"/>
        <w:snapToGrid/>
        <w:spacing w:before="0" w:beforeAutospacing="0" w:after="0" w:afterAutospacing="0" w:line="360" w:lineRule="auto"/>
        <w:ind w:firstLine="640"/>
        <w:jc w:val="both"/>
        <w:rPr>
          <w:rFonts w:hint="default"/>
        </w:rPr>
      </w:pPr>
      <w:bookmarkStart w:id="3" w:name="_Toc1848"/>
      <w:bookmarkStart w:id="4" w:name="_Toc105489754"/>
      <w:bookmarkStart w:id="5" w:name="_Toc39871126"/>
      <w:r>
        <w:rPr>
          <w:rFonts w:hint="default"/>
        </w:rPr>
        <w:t>一、</w:t>
      </w:r>
      <w:bookmarkEnd w:id="3"/>
      <w:r>
        <w:rPr>
          <w:rFonts w:hint="default"/>
        </w:rPr>
        <w:t>监测目的</w:t>
      </w:r>
      <w:bookmarkEnd w:id="4"/>
      <w:bookmarkEnd w:id="5"/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在各主要粮食生产区域逐步建立秸秆还田生态效应监测点位，构建覆盖全国的长期监测网络，完善秸秆还田农田生态效应评价指标及监测方法，积累秸秆还田生态效应大数据，科学评价秸秆还田的生态环境效应，为指导秸秆还田生产实际、优化秸秆还田技术模式、辅助秸秆还田等有关决策提供充分的科学理论依据。</w:t>
      </w:r>
    </w:p>
    <w:p>
      <w:pPr>
        <w:pStyle w:val="2"/>
        <w:snapToGrid/>
        <w:spacing w:before="0" w:beforeAutospacing="0" w:after="0" w:afterAutospacing="0" w:line="360" w:lineRule="auto"/>
        <w:ind w:firstLine="640"/>
        <w:jc w:val="both"/>
        <w:rPr>
          <w:rFonts w:hint="default"/>
        </w:rPr>
      </w:pPr>
      <w:bookmarkStart w:id="6" w:name="_Toc105489755"/>
      <w:r>
        <w:rPr>
          <w:rFonts w:hint="default"/>
        </w:rPr>
        <w:t>二、</w:t>
      </w:r>
      <w:r>
        <w:t>实施</w:t>
      </w:r>
      <w:r>
        <w:rPr>
          <w:rFonts w:hint="default"/>
        </w:rPr>
        <w:t>范围</w:t>
      </w:r>
      <w:bookmarkEnd w:id="6"/>
    </w:p>
    <w:p>
      <w:pPr>
        <w:widowControl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还田比例超过40%以上的秸秆利用重点县</w:t>
      </w:r>
      <w:r>
        <w:rPr>
          <w:rFonts w:hint="eastAsia" w:ascii="Times New Roman" w:hAnsi="Times New Roman" w:cs="Times New Roman"/>
          <w:b w:val="0"/>
          <w:bCs w:val="0"/>
        </w:rPr>
        <w:t>。各县</w:t>
      </w:r>
      <w:r>
        <w:rPr>
          <w:rFonts w:ascii="Times New Roman" w:hAnsi="Times New Roman" w:cs="Times New Roman"/>
          <w:b w:val="0"/>
          <w:bCs w:val="0"/>
        </w:rPr>
        <w:t>结合主要种植模式</w:t>
      </w:r>
      <w:r>
        <w:rPr>
          <w:rFonts w:hint="eastAsia" w:ascii="Times New Roman" w:hAnsi="Times New Roman" w:cs="Times New Roman"/>
          <w:b w:val="0"/>
          <w:bCs w:val="0"/>
        </w:rPr>
        <w:t>和还田方式：</w:t>
      </w:r>
    </w:p>
    <w:p>
      <w:pPr>
        <w:widowControl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一是对去年的秸秆还田地块，开展入户调查，每县不少于1</w:t>
      </w:r>
      <w:r>
        <w:rPr>
          <w:rFonts w:ascii="Times New Roman" w:hAnsi="Times New Roman" w:cs="Times New Roman"/>
          <w:b w:val="0"/>
          <w:bCs w:val="0"/>
        </w:rPr>
        <w:t>0</w:t>
      </w:r>
      <w:r>
        <w:rPr>
          <w:rFonts w:hint="eastAsia" w:ascii="Times New Roman" w:hAnsi="Times New Roman" w:cs="Times New Roman"/>
          <w:b w:val="0"/>
          <w:bCs w:val="0"/>
        </w:rPr>
        <w:t>个秸秆还田调查点位，并填写《</w:t>
      </w:r>
      <w:r>
        <w:rPr>
          <w:rFonts w:ascii="Times New Roman" w:hAnsi="Times New Roman" w:cs="Times New Roman"/>
          <w:b w:val="0"/>
          <w:bCs w:val="0"/>
        </w:rPr>
        <w:t>农作物秸秆还田地块情况调查表</w:t>
      </w:r>
      <w:r>
        <w:rPr>
          <w:rFonts w:hint="eastAsia" w:ascii="Times New Roman" w:hAnsi="Times New Roman" w:cs="Times New Roman"/>
          <w:b w:val="0"/>
          <w:bCs w:val="0"/>
        </w:rPr>
        <w:t>》（附件1）；</w:t>
      </w:r>
    </w:p>
    <w:p>
      <w:pPr>
        <w:widowControl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二是</w:t>
      </w:r>
      <w:r>
        <w:rPr>
          <w:rFonts w:ascii="Times New Roman" w:hAnsi="Times New Roman" w:cs="Times New Roman"/>
          <w:b w:val="0"/>
          <w:bCs w:val="0"/>
        </w:rPr>
        <w:t>布设不少于1个秸秆还田监测点位</w:t>
      </w:r>
      <w:r>
        <w:rPr>
          <w:rFonts w:hint="eastAsia" w:ascii="Times New Roman" w:hAnsi="Times New Roman" w:cs="Times New Roman"/>
          <w:b w:val="0"/>
          <w:bCs w:val="0"/>
        </w:rPr>
        <w:t>，</w:t>
      </w:r>
      <w:r>
        <w:rPr>
          <w:rFonts w:ascii="Times New Roman" w:hAnsi="Times New Roman" w:cs="Times New Roman"/>
          <w:b w:val="0"/>
          <w:bCs w:val="0"/>
        </w:rPr>
        <w:t>开展秸秆还田效果监测与评价。监测点位须明确地址（具体到村，提供经纬度）、面积、作物及种植方式、秸秆还田技术类型（须含无秸秆还田的对照处理）、技术支撑单位等信息。</w:t>
      </w:r>
    </w:p>
    <w:p>
      <w:pPr>
        <w:pStyle w:val="2"/>
        <w:snapToGrid/>
        <w:spacing w:before="0" w:beforeAutospacing="0" w:after="0" w:afterAutospacing="0" w:line="360" w:lineRule="auto"/>
        <w:ind w:firstLine="640"/>
        <w:jc w:val="both"/>
        <w:rPr>
          <w:rFonts w:hint="default"/>
          <w:b/>
        </w:rPr>
      </w:pPr>
      <w:bookmarkStart w:id="7" w:name="_Toc105489756"/>
      <w:r>
        <w:t>三、入户调查内容</w:t>
      </w:r>
      <w:bookmarkEnd w:id="7"/>
    </w:p>
    <w:p>
      <w:pPr>
        <w:widowControl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调查点位的信息</w:t>
      </w:r>
      <w:r>
        <w:rPr>
          <w:rFonts w:ascii="Times New Roman" w:hAnsi="Times New Roman" w:cs="Times New Roman"/>
          <w:b w:val="0"/>
          <w:bCs w:val="0"/>
        </w:rPr>
        <w:t>及</w:t>
      </w:r>
      <w:r>
        <w:rPr>
          <w:rFonts w:hint="eastAsia" w:ascii="Times New Roman" w:hAnsi="Times New Roman" w:cs="Times New Roman"/>
          <w:b w:val="0"/>
          <w:bCs w:val="0"/>
        </w:rPr>
        <w:t>数据时间范围为2021年春耕至2022年春耕前，</w:t>
      </w:r>
      <w:r>
        <w:rPr>
          <w:rFonts w:ascii="Times New Roman" w:hAnsi="Times New Roman" w:cs="Times New Roman"/>
          <w:b w:val="0"/>
          <w:bCs w:val="0"/>
        </w:rPr>
        <w:t>调查内容包括</w:t>
      </w:r>
      <w:r>
        <w:rPr>
          <w:rFonts w:hint="eastAsia" w:ascii="Times New Roman" w:hAnsi="Times New Roman" w:cs="Times New Roman"/>
          <w:b w:val="0"/>
          <w:bCs w:val="0"/>
        </w:rPr>
        <w:t>农业基本生产情况和还田后田间的生产情况两个</w:t>
      </w:r>
      <w:r>
        <w:rPr>
          <w:rFonts w:ascii="Times New Roman" w:hAnsi="Times New Roman" w:cs="Times New Roman"/>
          <w:b w:val="0"/>
          <w:bCs w:val="0"/>
        </w:rPr>
        <w:t>方面</w:t>
      </w:r>
      <w:r>
        <w:rPr>
          <w:rFonts w:hint="eastAsia" w:ascii="Times New Roman" w:hAnsi="Times New Roman" w:cs="Times New Roman"/>
          <w:b w:val="0"/>
          <w:bCs w:val="0"/>
        </w:rPr>
        <w:t>。</w:t>
      </w:r>
    </w:p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8" w:name="_Toc105489757"/>
      <w:r>
        <w:rPr>
          <w:rFonts w:ascii="Times New Roman" w:hAnsi="Times New Roman" w:eastAsia="楷体" w:cs="Times New Roman"/>
        </w:rPr>
        <w:t>（</w:t>
      </w:r>
      <w:r>
        <w:rPr>
          <w:rFonts w:hint="eastAsia" w:ascii="Times New Roman" w:hAnsi="Times New Roman" w:eastAsia="楷体" w:cs="Times New Roman"/>
        </w:rPr>
        <w:t>一</w:t>
      </w:r>
      <w:r>
        <w:rPr>
          <w:rFonts w:ascii="Times New Roman" w:hAnsi="Times New Roman" w:eastAsia="楷体" w:cs="Times New Roman"/>
        </w:rPr>
        <w:t>）</w:t>
      </w:r>
      <w:r>
        <w:rPr>
          <w:rFonts w:hint="eastAsia" w:ascii="Times New Roman" w:hAnsi="Times New Roman" w:eastAsia="楷体" w:cs="Times New Roman"/>
        </w:rPr>
        <w:t>农业基本生产情况</w:t>
      </w:r>
      <w:bookmarkEnd w:id="8"/>
    </w:p>
    <w:p>
      <w:pPr>
        <w:widowControl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1. 农户情况</w:t>
      </w:r>
      <w:r>
        <w:rPr>
          <w:rFonts w:ascii="Times New Roman" w:hAnsi="Times New Roman" w:cs="Times New Roman"/>
          <w:b w:val="0"/>
          <w:bCs w:val="0"/>
        </w:rPr>
        <w:t>：秸秆还田调查点位地块所属农户</w:t>
      </w:r>
      <w:r>
        <w:rPr>
          <w:rFonts w:hint="eastAsia" w:ascii="Times New Roman" w:hAnsi="Times New Roman" w:cs="Times New Roman"/>
          <w:b w:val="0"/>
          <w:bCs w:val="0"/>
        </w:rPr>
        <w:t>姓名、</w:t>
      </w:r>
      <w:r>
        <w:rPr>
          <w:rFonts w:ascii="Times New Roman" w:hAnsi="Times New Roman" w:cs="Times New Roman"/>
          <w:b w:val="0"/>
          <w:bCs w:val="0"/>
        </w:rPr>
        <w:t>联系电话、</w:t>
      </w:r>
      <w:r>
        <w:rPr>
          <w:rFonts w:hint="eastAsia" w:ascii="Times New Roman" w:hAnsi="Times New Roman" w:cs="Times New Roman"/>
          <w:b w:val="0"/>
          <w:bCs w:val="0"/>
        </w:rPr>
        <w:t>种植户</w:t>
      </w:r>
      <w:r>
        <w:rPr>
          <w:rFonts w:ascii="Times New Roman" w:hAnsi="Times New Roman" w:cs="Times New Roman"/>
          <w:b w:val="0"/>
          <w:bCs w:val="0"/>
        </w:rPr>
        <w:t>类型（</w:t>
      </w:r>
      <w:r>
        <w:rPr>
          <w:rFonts w:hint="eastAsia" w:ascii="Times New Roman" w:hAnsi="Times New Roman" w:cs="Times New Roman"/>
          <w:b w:val="0"/>
          <w:bCs w:val="0"/>
        </w:rPr>
        <w:t>普通</w:t>
      </w:r>
      <w:r>
        <w:rPr>
          <w:rFonts w:ascii="Times New Roman" w:hAnsi="Times New Roman" w:cs="Times New Roman"/>
          <w:b w:val="0"/>
          <w:bCs w:val="0"/>
        </w:rPr>
        <w:t>农户、大户、</w:t>
      </w:r>
      <w:r>
        <w:rPr>
          <w:rFonts w:hint="eastAsia" w:ascii="Times New Roman" w:hAnsi="Times New Roman" w:cs="Times New Roman"/>
          <w:b w:val="0"/>
          <w:bCs w:val="0"/>
        </w:rPr>
        <w:t>合作社，三选一</w:t>
      </w:r>
      <w:r>
        <w:rPr>
          <w:rFonts w:ascii="Times New Roman" w:hAnsi="Times New Roman" w:cs="Times New Roman"/>
          <w:b w:val="0"/>
          <w:bCs w:val="0"/>
        </w:rPr>
        <w:t>）</w:t>
      </w:r>
      <w:r>
        <w:rPr>
          <w:rFonts w:hint="eastAsia" w:ascii="Times New Roman" w:hAnsi="Times New Roman" w:cs="Times New Roman"/>
          <w:b w:val="0"/>
          <w:bCs w:val="0"/>
        </w:rPr>
        <w:t>。</w:t>
      </w:r>
    </w:p>
    <w:p>
      <w:pPr>
        <w:widowControl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2. </w:t>
      </w:r>
      <w:r>
        <w:rPr>
          <w:rFonts w:hint="eastAsia" w:ascii="Times New Roman" w:hAnsi="Times New Roman" w:cs="Times New Roman"/>
          <w:b w:val="0"/>
          <w:bCs w:val="0"/>
        </w:rPr>
        <w:t>地块情况</w:t>
      </w:r>
      <w:r>
        <w:rPr>
          <w:rFonts w:ascii="Times New Roman" w:hAnsi="Times New Roman" w:cs="Times New Roman"/>
          <w:b w:val="0"/>
          <w:bCs w:val="0"/>
        </w:rPr>
        <w:t>：</w:t>
      </w:r>
      <w:r>
        <w:rPr>
          <w:rFonts w:hint="eastAsia" w:ascii="Times New Roman" w:hAnsi="Times New Roman" w:cs="Times New Roman"/>
          <w:b w:val="0"/>
          <w:bCs w:val="0"/>
        </w:rPr>
        <w:t>秸秆</w:t>
      </w:r>
      <w:r>
        <w:rPr>
          <w:rFonts w:ascii="Times New Roman" w:hAnsi="Times New Roman" w:cs="Times New Roman"/>
          <w:b w:val="0"/>
          <w:bCs w:val="0"/>
        </w:rPr>
        <w:t>还田调查点位地块的经纬度（</w:t>
      </w:r>
      <w:r>
        <w:rPr>
          <w:rFonts w:hint="eastAsia" w:ascii="Times New Roman" w:hAnsi="Times New Roman" w:cs="Times New Roman"/>
          <w:b w:val="0"/>
          <w:bCs w:val="0"/>
        </w:rPr>
        <w:t>地块中</w:t>
      </w:r>
      <w:r>
        <w:rPr>
          <w:rFonts w:ascii="Times New Roman" w:hAnsi="Times New Roman" w:cs="Times New Roman"/>
          <w:b w:val="0"/>
          <w:bCs w:val="0"/>
        </w:rPr>
        <w:t>心</w:t>
      </w:r>
      <w:r>
        <w:rPr>
          <w:rFonts w:hint="eastAsia" w:ascii="Times New Roman" w:hAnsi="Times New Roman" w:cs="Times New Roman"/>
          <w:b w:val="0"/>
          <w:bCs w:val="0"/>
        </w:rPr>
        <w:t>位置</w:t>
      </w:r>
      <w:r>
        <w:rPr>
          <w:rFonts w:ascii="Times New Roman" w:hAnsi="Times New Roman" w:cs="Times New Roman"/>
          <w:b w:val="0"/>
          <w:bCs w:val="0"/>
        </w:rPr>
        <w:t>）</w:t>
      </w:r>
      <w:r>
        <w:rPr>
          <w:rFonts w:hint="eastAsia" w:ascii="Times New Roman" w:hAnsi="Times New Roman" w:cs="Times New Roman"/>
          <w:b w:val="0"/>
          <w:bCs w:val="0"/>
        </w:rPr>
        <w:t>、</w:t>
      </w:r>
      <w:r>
        <w:rPr>
          <w:rFonts w:ascii="Times New Roman" w:hAnsi="Times New Roman" w:cs="Times New Roman"/>
          <w:b w:val="0"/>
          <w:bCs w:val="0"/>
        </w:rPr>
        <w:t>地块总面积</w:t>
      </w:r>
      <w:r>
        <w:rPr>
          <w:rFonts w:hint="eastAsia" w:ascii="Times New Roman" w:hAnsi="Times New Roman" w:cs="Times New Roman"/>
          <w:b w:val="0"/>
          <w:bCs w:val="0"/>
        </w:rPr>
        <w:t>（被</w:t>
      </w:r>
      <w:r>
        <w:rPr>
          <w:rFonts w:ascii="Times New Roman" w:hAnsi="Times New Roman" w:cs="Times New Roman"/>
          <w:b w:val="0"/>
          <w:bCs w:val="0"/>
        </w:rPr>
        <w:t>调查的</w:t>
      </w:r>
      <w:r>
        <w:rPr>
          <w:rFonts w:hint="eastAsia" w:ascii="Times New Roman" w:hAnsi="Times New Roman" w:cs="Times New Roman"/>
          <w:b w:val="0"/>
          <w:bCs w:val="0"/>
        </w:rPr>
        <w:t>相同种植、还田方式下地块的总面积</w:t>
      </w:r>
      <w:r>
        <w:rPr>
          <w:rFonts w:ascii="Times New Roman" w:hAnsi="Times New Roman" w:cs="Times New Roman"/>
          <w:b w:val="0"/>
          <w:bCs w:val="0"/>
        </w:rPr>
        <w:t>）</w:t>
      </w:r>
      <w:r>
        <w:rPr>
          <w:rFonts w:hint="eastAsia" w:ascii="Times New Roman" w:hAnsi="Times New Roman" w:cs="Times New Roman"/>
          <w:b w:val="0"/>
          <w:bCs w:val="0"/>
        </w:rPr>
        <w:t>。</w:t>
      </w:r>
    </w:p>
    <w:p>
      <w:pPr>
        <w:snapToGrid w:val="0"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3. </w:t>
      </w:r>
      <w:r>
        <w:rPr>
          <w:rFonts w:hint="eastAsia" w:ascii="Times New Roman" w:hAnsi="Times New Roman" w:cs="Times New Roman"/>
          <w:b w:val="0"/>
          <w:bCs w:val="0"/>
        </w:rPr>
        <w:t>种植情况</w:t>
      </w:r>
      <w:r>
        <w:rPr>
          <w:rFonts w:ascii="Times New Roman" w:hAnsi="Times New Roman" w:cs="Times New Roman"/>
          <w:b w:val="0"/>
          <w:bCs w:val="0"/>
        </w:rPr>
        <w:t>：作物</w:t>
      </w:r>
      <w:r>
        <w:rPr>
          <w:rFonts w:hint="eastAsia" w:ascii="Times New Roman" w:hAnsi="Times New Roman" w:cs="Times New Roman"/>
          <w:b w:val="0"/>
          <w:bCs w:val="0"/>
        </w:rPr>
        <w:t>种类（如</w:t>
      </w:r>
      <w:r>
        <w:rPr>
          <w:rFonts w:ascii="Times New Roman" w:hAnsi="Times New Roman" w:cs="Times New Roman"/>
          <w:b w:val="0"/>
          <w:bCs w:val="0"/>
        </w:rPr>
        <w:t>：</w:t>
      </w:r>
      <w:r>
        <w:rPr>
          <w:rFonts w:hint="eastAsia" w:ascii="Times New Roman" w:hAnsi="Times New Roman" w:cs="Times New Roman"/>
          <w:b w:val="0"/>
          <w:bCs w:val="0"/>
        </w:rPr>
        <w:t>玉米、水稻、小麦、大豆、油菜等）、种植方式（如</w:t>
      </w:r>
      <w:r>
        <w:rPr>
          <w:rFonts w:ascii="Times New Roman" w:hAnsi="Times New Roman" w:cs="Times New Roman"/>
          <w:b w:val="0"/>
          <w:bCs w:val="0"/>
        </w:rPr>
        <w:t>：</w:t>
      </w:r>
      <w:r>
        <w:rPr>
          <w:rFonts w:hint="eastAsia" w:ascii="Times New Roman" w:hAnsi="Times New Roman" w:cs="Times New Roman"/>
          <w:b w:val="0"/>
          <w:bCs w:val="0"/>
        </w:rPr>
        <w:t>玉米连作、水稻连作、麦玉轮作、双季稻、稻麦轮作、稻油轮作等）、</w:t>
      </w:r>
      <w:r>
        <w:rPr>
          <w:rFonts w:ascii="Times New Roman" w:hAnsi="Times New Roman" w:cs="Times New Roman"/>
          <w:b w:val="0"/>
          <w:bCs w:val="0"/>
        </w:rPr>
        <w:t>灌溉</w:t>
      </w:r>
      <w:r>
        <w:rPr>
          <w:rFonts w:hint="eastAsia" w:ascii="Times New Roman" w:hAnsi="Times New Roman" w:cs="Times New Roman"/>
          <w:b w:val="0"/>
          <w:bCs w:val="0"/>
        </w:rPr>
        <w:t>方式</w:t>
      </w:r>
      <w:r>
        <w:rPr>
          <w:rFonts w:ascii="Times New Roman" w:hAnsi="Times New Roman" w:cs="Times New Roman"/>
          <w:b w:val="0"/>
          <w:bCs w:val="0"/>
        </w:rPr>
        <w:t>（</w:t>
      </w:r>
      <w:r>
        <w:rPr>
          <w:rFonts w:hint="eastAsia" w:ascii="Times New Roman" w:hAnsi="Times New Roman" w:cs="Times New Roman"/>
          <w:b w:val="0"/>
          <w:bCs w:val="0"/>
        </w:rPr>
        <w:t>水田</w:t>
      </w:r>
      <w:r>
        <w:rPr>
          <w:rFonts w:ascii="Times New Roman" w:hAnsi="Times New Roman" w:cs="Times New Roman"/>
          <w:b w:val="0"/>
          <w:bCs w:val="0"/>
        </w:rPr>
        <w:t>、旱田）</w:t>
      </w:r>
      <w:r>
        <w:rPr>
          <w:rFonts w:hint="eastAsia" w:ascii="Times New Roman" w:hAnsi="Times New Roman" w:cs="Times New Roman"/>
          <w:b w:val="0"/>
          <w:bCs w:val="0"/>
        </w:rPr>
        <w:t>。</w:t>
      </w:r>
    </w:p>
    <w:p>
      <w:pPr>
        <w:widowControl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4. 还田情况</w:t>
      </w:r>
      <w:r>
        <w:rPr>
          <w:rFonts w:ascii="Times New Roman" w:hAnsi="Times New Roman" w:cs="Times New Roman"/>
          <w:b w:val="0"/>
          <w:bCs w:val="0"/>
        </w:rPr>
        <w:t>：秸秆还田类型（</w:t>
      </w:r>
      <w:r>
        <w:rPr>
          <w:rFonts w:hint="eastAsia" w:ascii="Times New Roman" w:hAnsi="Times New Roman" w:cs="Times New Roman"/>
          <w:b w:val="0"/>
          <w:bCs w:val="0"/>
        </w:rPr>
        <w:t>如：免耕覆盖、旋耕碎混、翻埋还田等</w:t>
      </w:r>
      <w:r>
        <w:rPr>
          <w:rFonts w:ascii="Times New Roman" w:hAnsi="Times New Roman" w:cs="Times New Roman"/>
          <w:b w:val="0"/>
          <w:bCs w:val="0"/>
        </w:rPr>
        <w:t>）</w:t>
      </w:r>
      <w:r>
        <w:rPr>
          <w:rFonts w:hint="eastAsia" w:ascii="Times New Roman" w:hAnsi="Times New Roman" w:cs="Times New Roman"/>
          <w:b w:val="0"/>
          <w:bCs w:val="0"/>
        </w:rPr>
        <w:t>、秸秆</w:t>
      </w:r>
      <w:r>
        <w:rPr>
          <w:rFonts w:ascii="Times New Roman" w:hAnsi="Times New Roman" w:cs="Times New Roman"/>
          <w:b w:val="0"/>
          <w:bCs w:val="0"/>
        </w:rPr>
        <w:t>还田深度（</w:t>
      </w:r>
      <w:r>
        <w:rPr>
          <w:rFonts w:hint="eastAsia" w:ascii="Times New Roman" w:hAnsi="Times New Roman" w:cs="Times New Roman"/>
          <w:b w:val="0"/>
          <w:bCs w:val="0"/>
        </w:rPr>
        <w:t>秸秆还田采取</w:t>
      </w:r>
      <w:r>
        <w:rPr>
          <w:rFonts w:ascii="Times New Roman" w:hAnsi="Times New Roman" w:cs="Times New Roman"/>
          <w:b w:val="0"/>
          <w:bCs w:val="0"/>
        </w:rPr>
        <w:t>的</w:t>
      </w:r>
      <w:r>
        <w:rPr>
          <w:rFonts w:hint="eastAsia" w:ascii="Times New Roman" w:hAnsi="Times New Roman" w:cs="Times New Roman"/>
          <w:b w:val="0"/>
          <w:bCs w:val="0"/>
        </w:rPr>
        <w:t>翻耕、旋耕等措施的作业深度</w:t>
      </w:r>
      <w:r>
        <w:rPr>
          <w:rFonts w:ascii="Times New Roman" w:hAnsi="Times New Roman" w:cs="Times New Roman"/>
          <w:b w:val="0"/>
          <w:bCs w:val="0"/>
        </w:rPr>
        <w:t>）</w:t>
      </w:r>
      <w:r>
        <w:rPr>
          <w:rFonts w:hint="eastAsia" w:ascii="Times New Roman" w:hAnsi="Times New Roman" w:cs="Times New Roman"/>
          <w:b w:val="0"/>
          <w:bCs w:val="0"/>
        </w:rPr>
        <w:t>。</w:t>
      </w:r>
    </w:p>
    <w:p>
      <w:pPr>
        <w:widowControl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5. </w:t>
      </w:r>
      <w:r>
        <w:rPr>
          <w:rFonts w:hint="eastAsia" w:ascii="Times New Roman" w:hAnsi="Times New Roman" w:cs="Times New Roman"/>
          <w:b w:val="0"/>
          <w:bCs w:val="0"/>
        </w:rPr>
        <w:t>肥药</w:t>
      </w:r>
      <w:r>
        <w:rPr>
          <w:rFonts w:ascii="Times New Roman" w:hAnsi="Times New Roman" w:cs="Times New Roman"/>
          <w:b w:val="0"/>
          <w:bCs w:val="0"/>
        </w:rPr>
        <w:t>施用情况：</w:t>
      </w:r>
      <w:r>
        <w:rPr>
          <w:rFonts w:hint="eastAsia" w:ascii="Times New Roman" w:hAnsi="Times New Roman" w:cs="Times New Roman"/>
          <w:b w:val="0"/>
          <w:bCs w:val="0"/>
        </w:rPr>
        <w:t>与点位</w:t>
      </w:r>
      <w:r>
        <w:rPr>
          <w:rFonts w:ascii="Times New Roman" w:hAnsi="Times New Roman" w:cs="Times New Roman"/>
          <w:b w:val="0"/>
          <w:bCs w:val="0"/>
        </w:rPr>
        <w:t>临近区域</w:t>
      </w:r>
      <w:r>
        <w:rPr>
          <w:rFonts w:hint="eastAsia" w:ascii="Times New Roman" w:hAnsi="Times New Roman" w:cs="Times New Roman"/>
          <w:b w:val="0"/>
          <w:bCs w:val="0"/>
        </w:rPr>
        <w:t>相同</w:t>
      </w:r>
      <w:r>
        <w:rPr>
          <w:rFonts w:ascii="Times New Roman" w:hAnsi="Times New Roman" w:cs="Times New Roman"/>
          <w:b w:val="0"/>
          <w:bCs w:val="0"/>
        </w:rPr>
        <w:t>种植方式、</w:t>
      </w:r>
      <w:r>
        <w:rPr>
          <w:rFonts w:hint="eastAsia" w:ascii="Times New Roman" w:hAnsi="Times New Roman" w:cs="Times New Roman"/>
          <w:b w:val="0"/>
          <w:bCs w:val="0"/>
        </w:rPr>
        <w:t>秸秆</w:t>
      </w:r>
      <w:r>
        <w:rPr>
          <w:rFonts w:ascii="Times New Roman" w:hAnsi="Times New Roman" w:cs="Times New Roman"/>
          <w:b w:val="0"/>
          <w:bCs w:val="0"/>
        </w:rPr>
        <w:t>不还田地块相比，</w:t>
      </w:r>
      <w:r>
        <w:rPr>
          <w:rFonts w:hint="eastAsia" w:ascii="Times New Roman" w:hAnsi="Times New Roman" w:cs="Times New Roman"/>
          <w:b w:val="0"/>
          <w:bCs w:val="0"/>
        </w:rPr>
        <w:t>实施</w:t>
      </w:r>
      <w:r>
        <w:rPr>
          <w:rFonts w:ascii="Times New Roman" w:hAnsi="Times New Roman" w:cs="Times New Roman"/>
          <w:b w:val="0"/>
          <w:bCs w:val="0"/>
        </w:rPr>
        <w:t>秸秆还田</w:t>
      </w:r>
      <w:r>
        <w:rPr>
          <w:rFonts w:hint="eastAsia" w:ascii="Times New Roman" w:hAnsi="Times New Roman" w:cs="Times New Roman"/>
          <w:b w:val="0"/>
          <w:bCs w:val="0"/>
        </w:rPr>
        <w:t>地块施肥、</w:t>
      </w:r>
      <w:r>
        <w:rPr>
          <w:rFonts w:ascii="Times New Roman" w:hAnsi="Times New Roman" w:cs="Times New Roman"/>
          <w:b w:val="0"/>
          <w:bCs w:val="0"/>
        </w:rPr>
        <w:t>施药</w:t>
      </w:r>
      <w:r>
        <w:rPr>
          <w:rFonts w:hint="eastAsia" w:ascii="Times New Roman" w:hAnsi="Times New Roman" w:cs="Times New Roman"/>
          <w:b w:val="0"/>
          <w:bCs w:val="0"/>
        </w:rPr>
        <w:t>的剂量与</w:t>
      </w:r>
      <w:r>
        <w:rPr>
          <w:rFonts w:ascii="Times New Roman" w:hAnsi="Times New Roman" w:cs="Times New Roman"/>
          <w:b w:val="0"/>
          <w:bCs w:val="0"/>
        </w:rPr>
        <w:t>频次变化</w:t>
      </w:r>
      <w:r>
        <w:rPr>
          <w:rFonts w:hint="eastAsia" w:ascii="Times New Roman" w:hAnsi="Times New Roman" w:cs="Times New Roman"/>
          <w:b w:val="0"/>
          <w:bCs w:val="0"/>
        </w:rPr>
        <w:t>情况（</w:t>
      </w:r>
      <w:r>
        <w:rPr>
          <w:rFonts w:ascii="Times New Roman" w:hAnsi="Times New Roman" w:cs="Times New Roman"/>
          <w:b w:val="0"/>
          <w:bCs w:val="0"/>
        </w:rPr>
        <w:t>增加、不</w:t>
      </w:r>
      <w:r>
        <w:rPr>
          <w:rFonts w:hint="eastAsia" w:ascii="Times New Roman" w:hAnsi="Times New Roman" w:cs="Times New Roman"/>
          <w:b w:val="0"/>
          <w:bCs w:val="0"/>
        </w:rPr>
        <w:t>变、</w:t>
      </w:r>
      <w:r>
        <w:rPr>
          <w:rFonts w:ascii="Times New Roman" w:hAnsi="Times New Roman" w:cs="Times New Roman"/>
          <w:b w:val="0"/>
          <w:bCs w:val="0"/>
        </w:rPr>
        <w:t>减少</w:t>
      </w:r>
      <w:r>
        <w:rPr>
          <w:rFonts w:hint="eastAsia" w:ascii="Times New Roman" w:hAnsi="Times New Roman" w:cs="Times New Roman"/>
          <w:b w:val="0"/>
          <w:bCs w:val="0"/>
        </w:rPr>
        <w:t>，并</w:t>
      </w:r>
      <w:r>
        <w:rPr>
          <w:rFonts w:ascii="Times New Roman" w:hAnsi="Times New Roman" w:cs="Times New Roman"/>
          <w:b w:val="0"/>
          <w:bCs w:val="0"/>
        </w:rPr>
        <w:t>以</w:t>
      </w:r>
      <w:r>
        <w:rPr>
          <w:rFonts w:hint="eastAsia" w:ascii="Times New Roman" w:hAnsi="Times New Roman" w:cs="Times New Roman"/>
          <w:b w:val="0"/>
          <w:bCs w:val="0"/>
        </w:rPr>
        <w:t>正负</w:t>
      </w:r>
      <w:r>
        <w:rPr>
          <w:rFonts w:ascii="Times New Roman" w:hAnsi="Times New Roman" w:cs="Times New Roman"/>
          <w:b w:val="0"/>
          <w:bCs w:val="0"/>
        </w:rPr>
        <w:t>百分比</w:t>
      </w:r>
      <w:r>
        <w:rPr>
          <w:rFonts w:hint="eastAsia" w:ascii="Times New Roman" w:hAnsi="Times New Roman" w:cs="Times New Roman"/>
          <w:b w:val="0"/>
          <w:bCs w:val="0"/>
        </w:rPr>
        <w:t>计量</w:t>
      </w:r>
      <w:r>
        <w:rPr>
          <w:rFonts w:ascii="Times New Roman" w:hAnsi="Times New Roman" w:cs="Times New Roman"/>
          <w:b w:val="0"/>
          <w:bCs w:val="0"/>
        </w:rPr>
        <w:t>变化幅度</w:t>
      </w:r>
      <w:r>
        <w:rPr>
          <w:rFonts w:hint="eastAsia" w:ascii="Times New Roman" w:hAnsi="Times New Roman" w:cs="Times New Roman"/>
          <w:b w:val="0"/>
          <w:bCs w:val="0"/>
        </w:rPr>
        <w:t>。例如：</w:t>
      </w:r>
      <w:r>
        <w:rPr>
          <w:rFonts w:ascii="Times New Roman" w:hAnsi="Times New Roman" w:cs="Times New Roman"/>
          <w:b w:val="0"/>
          <w:bCs w:val="0"/>
        </w:rPr>
        <w:t>不还田地块施用尿素</w:t>
      </w:r>
      <w:r>
        <w:rPr>
          <w:rFonts w:hint="eastAsia" w:ascii="Times New Roman" w:hAnsi="Times New Roman" w:cs="Times New Roman"/>
          <w:b w:val="0"/>
          <w:bCs w:val="0"/>
        </w:rPr>
        <w:t>10</w:t>
      </w:r>
      <w:r>
        <w:rPr>
          <w:rFonts w:ascii="Times New Roman" w:hAnsi="Times New Roman" w:cs="Times New Roman"/>
          <w:b w:val="0"/>
          <w:bCs w:val="0"/>
        </w:rPr>
        <w:t>kg/</w:t>
      </w:r>
      <w:r>
        <w:rPr>
          <w:rFonts w:hint="eastAsia" w:ascii="Times New Roman" w:hAnsi="Times New Roman" w:cs="Times New Roman"/>
          <w:b w:val="0"/>
          <w:bCs w:val="0"/>
        </w:rPr>
        <w:t>亩、还田</w:t>
      </w:r>
      <w:r>
        <w:rPr>
          <w:rFonts w:ascii="Times New Roman" w:hAnsi="Times New Roman" w:cs="Times New Roman"/>
          <w:b w:val="0"/>
          <w:bCs w:val="0"/>
        </w:rPr>
        <w:t>地块</w:t>
      </w:r>
      <w:r>
        <w:rPr>
          <w:rFonts w:hint="eastAsia" w:ascii="Times New Roman" w:hAnsi="Times New Roman" w:cs="Times New Roman"/>
          <w:b w:val="0"/>
          <w:bCs w:val="0"/>
        </w:rPr>
        <w:t>需</w:t>
      </w:r>
      <w:r>
        <w:rPr>
          <w:rFonts w:ascii="Times New Roman" w:hAnsi="Times New Roman" w:cs="Times New Roman"/>
          <w:b w:val="0"/>
          <w:bCs w:val="0"/>
        </w:rPr>
        <w:t>施用尿素</w:t>
      </w:r>
      <w:r>
        <w:rPr>
          <w:rFonts w:hint="eastAsia" w:ascii="Times New Roman" w:hAnsi="Times New Roman" w:cs="Times New Roman"/>
          <w:b w:val="0"/>
          <w:bCs w:val="0"/>
        </w:rPr>
        <w:t>12</w:t>
      </w:r>
      <w:r>
        <w:rPr>
          <w:rFonts w:ascii="Times New Roman" w:hAnsi="Times New Roman" w:cs="Times New Roman"/>
          <w:b w:val="0"/>
          <w:bCs w:val="0"/>
        </w:rPr>
        <w:t>kg</w:t>
      </w:r>
      <w:r>
        <w:rPr>
          <w:rFonts w:hint="eastAsia" w:ascii="Times New Roman" w:hAnsi="Times New Roman" w:cs="Times New Roman"/>
          <w:b w:val="0"/>
          <w:bCs w:val="0"/>
        </w:rPr>
        <w:t>/亩</w:t>
      </w:r>
      <w:r>
        <w:rPr>
          <w:rFonts w:ascii="Times New Roman" w:hAnsi="Times New Roman" w:cs="Times New Roman"/>
          <w:b w:val="0"/>
          <w:bCs w:val="0"/>
        </w:rPr>
        <w:t>，则施肥增加、幅度</w:t>
      </w:r>
      <w:r>
        <w:rPr>
          <w:rFonts w:hint="eastAsia" w:ascii="Times New Roman" w:hAnsi="Times New Roman" w:cs="Times New Roman"/>
          <w:b w:val="0"/>
          <w:bCs w:val="0"/>
        </w:rPr>
        <w:t>计</w:t>
      </w:r>
      <w:r>
        <w:rPr>
          <w:rFonts w:ascii="Times New Roman" w:hAnsi="Times New Roman" w:cs="Times New Roman"/>
          <w:b w:val="0"/>
          <w:bCs w:val="0"/>
        </w:rPr>
        <w:t>为+20%</w:t>
      </w:r>
      <w:r>
        <w:rPr>
          <w:rFonts w:hint="eastAsia" w:ascii="Times New Roman" w:hAnsi="Times New Roman" w:cs="Times New Roman"/>
          <w:b w:val="0"/>
          <w:bCs w:val="0"/>
        </w:rPr>
        <w:t>；</w:t>
      </w:r>
      <w:r>
        <w:rPr>
          <w:rFonts w:ascii="Times New Roman" w:hAnsi="Times New Roman" w:cs="Times New Roman"/>
          <w:b w:val="0"/>
          <w:bCs w:val="0"/>
        </w:rPr>
        <w:t>不还田地块</w:t>
      </w:r>
      <w:r>
        <w:rPr>
          <w:rFonts w:hint="eastAsia" w:ascii="Times New Roman" w:hAnsi="Times New Roman" w:cs="Times New Roman"/>
          <w:b w:val="0"/>
          <w:bCs w:val="0"/>
        </w:rPr>
        <w:t>全生育期打</w:t>
      </w:r>
      <w:r>
        <w:rPr>
          <w:rFonts w:ascii="Times New Roman" w:hAnsi="Times New Roman" w:cs="Times New Roman"/>
          <w:b w:val="0"/>
          <w:bCs w:val="0"/>
        </w:rPr>
        <w:t>药</w:t>
      </w:r>
      <w:r>
        <w:rPr>
          <w:rFonts w:hint="eastAsia" w:ascii="Times New Roman" w:hAnsi="Times New Roman" w:cs="Times New Roman"/>
          <w:b w:val="0"/>
          <w:bCs w:val="0"/>
        </w:rPr>
        <w:t>2次</w:t>
      </w:r>
      <w:r>
        <w:rPr>
          <w:rFonts w:ascii="Times New Roman" w:hAnsi="Times New Roman" w:cs="Times New Roman"/>
          <w:b w:val="0"/>
          <w:bCs w:val="0"/>
        </w:rPr>
        <w:t>、还田地块</w:t>
      </w:r>
      <w:r>
        <w:rPr>
          <w:rFonts w:hint="eastAsia" w:ascii="Times New Roman" w:hAnsi="Times New Roman" w:cs="Times New Roman"/>
          <w:b w:val="0"/>
          <w:bCs w:val="0"/>
        </w:rPr>
        <w:t>仅需同</w:t>
      </w:r>
      <w:r>
        <w:rPr>
          <w:rFonts w:ascii="Times New Roman" w:hAnsi="Times New Roman" w:cs="Times New Roman"/>
          <w:b w:val="0"/>
          <w:bCs w:val="0"/>
        </w:rPr>
        <w:t>剂量</w:t>
      </w:r>
      <w:r>
        <w:rPr>
          <w:rFonts w:hint="eastAsia" w:ascii="Times New Roman" w:hAnsi="Times New Roman" w:cs="Times New Roman"/>
          <w:b w:val="0"/>
          <w:bCs w:val="0"/>
        </w:rPr>
        <w:t>打</w:t>
      </w:r>
      <w:r>
        <w:rPr>
          <w:rFonts w:ascii="Times New Roman" w:hAnsi="Times New Roman" w:cs="Times New Roman"/>
          <w:b w:val="0"/>
          <w:bCs w:val="0"/>
        </w:rPr>
        <w:t>药</w:t>
      </w:r>
      <w:r>
        <w:rPr>
          <w:rFonts w:hint="eastAsia" w:ascii="Times New Roman" w:hAnsi="Times New Roman" w:cs="Times New Roman"/>
          <w:b w:val="0"/>
          <w:bCs w:val="0"/>
        </w:rPr>
        <w:t>1次，</w:t>
      </w:r>
      <w:r>
        <w:rPr>
          <w:rFonts w:ascii="Times New Roman" w:hAnsi="Times New Roman" w:cs="Times New Roman"/>
          <w:b w:val="0"/>
          <w:bCs w:val="0"/>
        </w:rPr>
        <w:t>则施药</w:t>
      </w:r>
      <w:r>
        <w:rPr>
          <w:rFonts w:hint="eastAsia" w:ascii="Times New Roman" w:hAnsi="Times New Roman" w:cs="Times New Roman"/>
          <w:b w:val="0"/>
          <w:bCs w:val="0"/>
        </w:rPr>
        <w:t>减少</w:t>
      </w:r>
      <w:r>
        <w:rPr>
          <w:rFonts w:ascii="Times New Roman" w:hAnsi="Times New Roman" w:cs="Times New Roman"/>
          <w:b w:val="0"/>
          <w:bCs w:val="0"/>
        </w:rPr>
        <w:t>、</w:t>
      </w:r>
      <w:r>
        <w:rPr>
          <w:rFonts w:hint="eastAsia" w:ascii="Times New Roman" w:hAnsi="Times New Roman" w:cs="Times New Roman"/>
          <w:b w:val="0"/>
          <w:bCs w:val="0"/>
        </w:rPr>
        <w:t>幅度计为－</w:t>
      </w:r>
      <w:r>
        <w:rPr>
          <w:rFonts w:ascii="Times New Roman" w:hAnsi="Times New Roman" w:cs="Times New Roman"/>
          <w:b w:val="0"/>
          <w:bCs w:val="0"/>
        </w:rPr>
        <w:t>50%）</w:t>
      </w:r>
      <w:r>
        <w:rPr>
          <w:rFonts w:hint="eastAsia" w:ascii="Times New Roman" w:hAnsi="Times New Roman" w:cs="Times New Roman"/>
          <w:b w:val="0"/>
          <w:bCs w:val="0"/>
        </w:rPr>
        <w:t>。</w:t>
      </w:r>
    </w:p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9" w:name="_Toc105489758"/>
      <w:r>
        <w:rPr>
          <w:rFonts w:hint="eastAsia" w:ascii="Times New Roman" w:hAnsi="Times New Roman" w:eastAsia="楷体" w:cs="Times New Roman"/>
        </w:rPr>
        <w:t>（二）还田后田间生产情况</w:t>
      </w:r>
      <w:bookmarkEnd w:id="9"/>
    </w:p>
    <w:p>
      <w:pPr>
        <w:widowControl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1. 病虫草害情况：与点位</w:t>
      </w:r>
      <w:r>
        <w:rPr>
          <w:rFonts w:ascii="Times New Roman" w:hAnsi="Times New Roman" w:cs="Times New Roman"/>
          <w:b w:val="0"/>
          <w:bCs w:val="0"/>
        </w:rPr>
        <w:t>临近区域</w:t>
      </w:r>
      <w:r>
        <w:rPr>
          <w:rFonts w:hint="eastAsia" w:ascii="Times New Roman" w:hAnsi="Times New Roman" w:cs="Times New Roman"/>
          <w:b w:val="0"/>
          <w:bCs w:val="0"/>
        </w:rPr>
        <w:t>相同</w:t>
      </w:r>
      <w:r>
        <w:rPr>
          <w:rFonts w:ascii="Times New Roman" w:hAnsi="Times New Roman" w:cs="Times New Roman"/>
          <w:b w:val="0"/>
          <w:bCs w:val="0"/>
        </w:rPr>
        <w:t>种植方式、</w:t>
      </w:r>
      <w:r>
        <w:rPr>
          <w:rFonts w:hint="eastAsia" w:ascii="Times New Roman" w:hAnsi="Times New Roman" w:cs="Times New Roman"/>
          <w:b w:val="0"/>
          <w:bCs w:val="0"/>
        </w:rPr>
        <w:t>秸秆</w:t>
      </w:r>
      <w:r>
        <w:rPr>
          <w:rFonts w:ascii="Times New Roman" w:hAnsi="Times New Roman" w:cs="Times New Roman"/>
          <w:b w:val="0"/>
          <w:bCs w:val="0"/>
        </w:rPr>
        <w:t>不还田地块相比，</w:t>
      </w:r>
      <w:r>
        <w:rPr>
          <w:rFonts w:hint="eastAsia" w:ascii="Times New Roman" w:hAnsi="Times New Roman" w:cs="Times New Roman"/>
          <w:b w:val="0"/>
          <w:bCs w:val="0"/>
        </w:rPr>
        <w:t>秸秆还田</w:t>
      </w:r>
      <w:r>
        <w:rPr>
          <w:rFonts w:ascii="Times New Roman" w:hAnsi="Times New Roman" w:cs="Times New Roman"/>
          <w:b w:val="0"/>
          <w:bCs w:val="0"/>
        </w:rPr>
        <w:t>地块</w:t>
      </w:r>
      <w:r>
        <w:rPr>
          <w:rFonts w:hint="eastAsia" w:ascii="Times New Roman" w:hAnsi="Times New Roman" w:cs="Times New Roman"/>
          <w:b w:val="0"/>
          <w:bCs w:val="0"/>
        </w:rPr>
        <w:t>发生</w:t>
      </w:r>
      <w:r>
        <w:rPr>
          <w:rFonts w:ascii="Times New Roman" w:hAnsi="Times New Roman" w:cs="Times New Roman"/>
          <w:b w:val="0"/>
          <w:bCs w:val="0"/>
        </w:rPr>
        <w:t>病</w:t>
      </w:r>
      <w:r>
        <w:rPr>
          <w:rFonts w:hint="eastAsia" w:ascii="Times New Roman" w:hAnsi="Times New Roman" w:cs="Times New Roman"/>
          <w:b w:val="0"/>
          <w:bCs w:val="0"/>
        </w:rPr>
        <w:t>、</w:t>
      </w:r>
      <w:r>
        <w:rPr>
          <w:rFonts w:ascii="Times New Roman" w:hAnsi="Times New Roman" w:cs="Times New Roman"/>
          <w:b w:val="0"/>
          <w:bCs w:val="0"/>
        </w:rPr>
        <w:t>虫</w:t>
      </w:r>
      <w:r>
        <w:rPr>
          <w:rFonts w:hint="eastAsia" w:ascii="Times New Roman" w:hAnsi="Times New Roman" w:cs="Times New Roman"/>
          <w:b w:val="0"/>
          <w:bCs w:val="0"/>
        </w:rPr>
        <w:t>、</w:t>
      </w:r>
      <w:r>
        <w:rPr>
          <w:rFonts w:ascii="Times New Roman" w:hAnsi="Times New Roman" w:cs="Times New Roman"/>
          <w:b w:val="0"/>
          <w:bCs w:val="0"/>
        </w:rPr>
        <w:t>草害的</w:t>
      </w:r>
      <w:r>
        <w:rPr>
          <w:rFonts w:hint="eastAsia" w:ascii="Times New Roman" w:hAnsi="Times New Roman" w:cs="Times New Roman"/>
          <w:b w:val="0"/>
          <w:bCs w:val="0"/>
        </w:rPr>
        <w:t>情况</w:t>
      </w:r>
      <w:r>
        <w:rPr>
          <w:rFonts w:ascii="Times New Roman" w:hAnsi="Times New Roman" w:cs="Times New Roman"/>
          <w:b w:val="0"/>
          <w:bCs w:val="0"/>
        </w:rPr>
        <w:t>变化</w:t>
      </w:r>
      <w:r>
        <w:rPr>
          <w:rFonts w:hint="eastAsia" w:ascii="Times New Roman" w:hAnsi="Times New Roman" w:cs="Times New Roman"/>
          <w:b w:val="0"/>
          <w:bCs w:val="0"/>
        </w:rPr>
        <w:t>（仅分3种</w:t>
      </w:r>
      <w:r>
        <w:rPr>
          <w:rFonts w:ascii="Times New Roman" w:hAnsi="Times New Roman" w:cs="Times New Roman"/>
          <w:b w:val="0"/>
          <w:bCs w:val="0"/>
        </w:rPr>
        <w:t>情况</w:t>
      </w:r>
      <w:r>
        <w:rPr>
          <w:rFonts w:hint="eastAsia" w:ascii="Times New Roman" w:hAnsi="Times New Roman" w:cs="Times New Roman"/>
          <w:b w:val="0"/>
          <w:bCs w:val="0"/>
        </w:rPr>
        <w:t>：增加</w:t>
      </w:r>
      <w:r>
        <w:rPr>
          <w:rFonts w:ascii="Times New Roman" w:hAnsi="Times New Roman" w:cs="Times New Roman"/>
          <w:b w:val="0"/>
          <w:bCs w:val="0"/>
        </w:rPr>
        <w:t>、不</w:t>
      </w:r>
      <w:r>
        <w:rPr>
          <w:rFonts w:hint="eastAsia" w:ascii="Times New Roman" w:hAnsi="Times New Roman" w:cs="Times New Roman"/>
          <w:b w:val="0"/>
          <w:bCs w:val="0"/>
        </w:rPr>
        <w:t>变</w:t>
      </w:r>
      <w:r>
        <w:rPr>
          <w:rFonts w:ascii="Times New Roman" w:hAnsi="Times New Roman" w:cs="Times New Roman"/>
          <w:b w:val="0"/>
          <w:bCs w:val="0"/>
        </w:rPr>
        <w:t>、减少）</w:t>
      </w:r>
      <w:r>
        <w:rPr>
          <w:rFonts w:hint="eastAsia" w:ascii="Times New Roman" w:hAnsi="Times New Roman" w:cs="Times New Roman"/>
          <w:b w:val="0"/>
          <w:bCs w:val="0"/>
        </w:rPr>
        <w:t>。</w:t>
      </w:r>
    </w:p>
    <w:p>
      <w:pPr>
        <w:widowControl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2. 作物产量情况</w:t>
      </w:r>
      <w:r>
        <w:rPr>
          <w:rFonts w:ascii="Times New Roman" w:hAnsi="Times New Roman" w:cs="Times New Roman"/>
          <w:b w:val="0"/>
          <w:bCs w:val="0"/>
        </w:rPr>
        <w:t>：</w:t>
      </w:r>
      <w:r>
        <w:rPr>
          <w:rFonts w:hint="eastAsia" w:ascii="Times New Roman" w:hAnsi="Times New Roman" w:cs="Times New Roman"/>
          <w:b w:val="0"/>
          <w:bCs w:val="0"/>
        </w:rPr>
        <w:t>与点位</w:t>
      </w:r>
      <w:r>
        <w:rPr>
          <w:rFonts w:ascii="Times New Roman" w:hAnsi="Times New Roman" w:cs="Times New Roman"/>
          <w:b w:val="0"/>
          <w:bCs w:val="0"/>
        </w:rPr>
        <w:t>临近区域</w:t>
      </w:r>
      <w:r>
        <w:rPr>
          <w:rFonts w:hint="eastAsia" w:ascii="Times New Roman" w:hAnsi="Times New Roman" w:cs="Times New Roman"/>
          <w:b w:val="0"/>
          <w:bCs w:val="0"/>
        </w:rPr>
        <w:t>相同</w:t>
      </w:r>
      <w:r>
        <w:rPr>
          <w:rFonts w:ascii="Times New Roman" w:hAnsi="Times New Roman" w:cs="Times New Roman"/>
          <w:b w:val="0"/>
          <w:bCs w:val="0"/>
        </w:rPr>
        <w:t>种植方式、</w:t>
      </w:r>
      <w:r>
        <w:rPr>
          <w:rFonts w:hint="eastAsia" w:ascii="Times New Roman" w:hAnsi="Times New Roman" w:cs="Times New Roman"/>
          <w:b w:val="0"/>
          <w:bCs w:val="0"/>
        </w:rPr>
        <w:t>秸秆</w:t>
      </w:r>
      <w:r>
        <w:rPr>
          <w:rFonts w:ascii="Times New Roman" w:hAnsi="Times New Roman" w:cs="Times New Roman"/>
          <w:b w:val="0"/>
          <w:bCs w:val="0"/>
        </w:rPr>
        <w:t>不还田地块相比，</w:t>
      </w:r>
      <w:r>
        <w:rPr>
          <w:rFonts w:hint="eastAsia" w:ascii="Times New Roman" w:hAnsi="Times New Roman" w:cs="Times New Roman"/>
          <w:b w:val="0"/>
          <w:bCs w:val="0"/>
        </w:rPr>
        <w:t>秸秆</w:t>
      </w:r>
      <w:r>
        <w:rPr>
          <w:rFonts w:ascii="Times New Roman" w:hAnsi="Times New Roman" w:cs="Times New Roman"/>
          <w:b w:val="0"/>
          <w:bCs w:val="0"/>
        </w:rPr>
        <w:t>还田地块作物产量的变化情况</w:t>
      </w:r>
      <w:r>
        <w:rPr>
          <w:rFonts w:hint="eastAsia" w:ascii="Times New Roman" w:hAnsi="Times New Roman" w:cs="Times New Roman"/>
          <w:b w:val="0"/>
          <w:bCs w:val="0"/>
        </w:rPr>
        <w:t>（</w:t>
      </w:r>
      <w:r>
        <w:rPr>
          <w:rFonts w:ascii="Times New Roman" w:hAnsi="Times New Roman" w:cs="Times New Roman"/>
          <w:b w:val="0"/>
          <w:bCs w:val="0"/>
        </w:rPr>
        <w:t>增加、不</w:t>
      </w:r>
      <w:r>
        <w:rPr>
          <w:rFonts w:hint="eastAsia" w:ascii="Times New Roman" w:hAnsi="Times New Roman" w:cs="Times New Roman"/>
          <w:b w:val="0"/>
          <w:bCs w:val="0"/>
        </w:rPr>
        <w:t>变、</w:t>
      </w:r>
      <w:r>
        <w:rPr>
          <w:rFonts w:ascii="Times New Roman" w:hAnsi="Times New Roman" w:cs="Times New Roman"/>
          <w:b w:val="0"/>
          <w:bCs w:val="0"/>
        </w:rPr>
        <w:t>减少</w:t>
      </w:r>
      <w:r>
        <w:rPr>
          <w:rFonts w:hint="eastAsia" w:ascii="Times New Roman" w:hAnsi="Times New Roman" w:cs="Times New Roman"/>
          <w:b w:val="0"/>
          <w:bCs w:val="0"/>
        </w:rPr>
        <w:t>，并</w:t>
      </w:r>
      <w:r>
        <w:rPr>
          <w:rFonts w:ascii="Times New Roman" w:hAnsi="Times New Roman" w:cs="Times New Roman"/>
          <w:b w:val="0"/>
          <w:bCs w:val="0"/>
        </w:rPr>
        <w:t>以</w:t>
      </w:r>
      <w:r>
        <w:rPr>
          <w:rFonts w:hint="eastAsia" w:ascii="Times New Roman" w:hAnsi="Times New Roman" w:cs="Times New Roman"/>
          <w:b w:val="0"/>
          <w:bCs w:val="0"/>
        </w:rPr>
        <w:t>正负</w:t>
      </w:r>
      <w:r>
        <w:rPr>
          <w:rFonts w:ascii="Times New Roman" w:hAnsi="Times New Roman" w:cs="Times New Roman"/>
          <w:b w:val="0"/>
          <w:bCs w:val="0"/>
        </w:rPr>
        <w:t>百分比</w:t>
      </w:r>
      <w:r>
        <w:rPr>
          <w:rFonts w:hint="eastAsia" w:ascii="Times New Roman" w:hAnsi="Times New Roman" w:cs="Times New Roman"/>
          <w:b w:val="0"/>
          <w:bCs w:val="0"/>
        </w:rPr>
        <w:t>计量</w:t>
      </w:r>
      <w:r>
        <w:rPr>
          <w:rFonts w:ascii="Times New Roman" w:hAnsi="Times New Roman" w:cs="Times New Roman"/>
          <w:b w:val="0"/>
          <w:bCs w:val="0"/>
        </w:rPr>
        <w:t>变化幅度</w:t>
      </w:r>
      <w:r>
        <w:rPr>
          <w:rFonts w:hint="eastAsia" w:ascii="Times New Roman" w:hAnsi="Times New Roman" w:cs="Times New Roman"/>
          <w:b w:val="0"/>
          <w:bCs w:val="0"/>
        </w:rPr>
        <w:t>。例如：不还田</w:t>
      </w:r>
      <w:r>
        <w:rPr>
          <w:rFonts w:ascii="Times New Roman" w:hAnsi="Times New Roman" w:cs="Times New Roman"/>
          <w:b w:val="0"/>
          <w:bCs w:val="0"/>
        </w:rPr>
        <w:t>地块亩产</w:t>
      </w:r>
      <w:r>
        <w:rPr>
          <w:rFonts w:hint="eastAsia" w:ascii="Times New Roman" w:hAnsi="Times New Roman" w:cs="Times New Roman"/>
          <w:b w:val="0"/>
          <w:bCs w:val="0"/>
        </w:rPr>
        <w:t>800</w:t>
      </w:r>
      <w:r>
        <w:rPr>
          <w:rFonts w:ascii="Times New Roman" w:hAnsi="Times New Roman" w:cs="Times New Roman"/>
          <w:b w:val="0"/>
          <w:bCs w:val="0"/>
        </w:rPr>
        <w:t>kg</w:t>
      </w:r>
      <w:r>
        <w:rPr>
          <w:rFonts w:hint="eastAsia" w:ascii="Times New Roman" w:hAnsi="Times New Roman" w:cs="Times New Roman"/>
          <w:b w:val="0"/>
          <w:bCs w:val="0"/>
        </w:rPr>
        <w:t>，</w:t>
      </w:r>
      <w:r>
        <w:rPr>
          <w:rFonts w:ascii="Times New Roman" w:hAnsi="Times New Roman" w:cs="Times New Roman"/>
          <w:b w:val="0"/>
          <w:bCs w:val="0"/>
        </w:rPr>
        <w:t>还田地块亩产</w:t>
      </w:r>
      <w:r>
        <w:rPr>
          <w:rFonts w:hint="eastAsia" w:ascii="Times New Roman" w:hAnsi="Times New Roman" w:cs="Times New Roman"/>
          <w:b w:val="0"/>
          <w:bCs w:val="0"/>
        </w:rPr>
        <w:t>1000</w:t>
      </w:r>
      <w:r>
        <w:rPr>
          <w:rFonts w:ascii="Times New Roman" w:hAnsi="Times New Roman" w:cs="Times New Roman"/>
          <w:b w:val="0"/>
          <w:bCs w:val="0"/>
        </w:rPr>
        <w:t>kg</w:t>
      </w:r>
      <w:r>
        <w:rPr>
          <w:rFonts w:hint="eastAsia" w:ascii="Times New Roman" w:hAnsi="Times New Roman" w:cs="Times New Roman"/>
          <w:b w:val="0"/>
          <w:bCs w:val="0"/>
        </w:rPr>
        <w:t>，</w:t>
      </w:r>
      <w:r>
        <w:rPr>
          <w:rFonts w:ascii="Times New Roman" w:hAnsi="Times New Roman" w:cs="Times New Roman"/>
          <w:b w:val="0"/>
          <w:bCs w:val="0"/>
        </w:rPr>
        <w:t>则作物产量增加、</w:t>
      </w:r>
      <w:r>
        <w:rPr>
          <w:rFonts w:hint="eastAsia" w:ascii="Times New Roman" w:hAnsi="Times New Roman" w:cs="Times New Roman"/>
          <w:b w:val="0"/>
          <w:bCs w:val="0"/>
        </w:rPr>
        <w:t>幅度</w:t>
      </w:r>
      <w:r>
        <w:rPr>
          <w:rFonts w:ascii="Times New Roman" w:hAnsi="Times New Roman" w:cs="Times New Roman"/>
          <w:b w:val="0"/>
          <w:bCs w:val="0"/>
        </w:rPr>
        <w:t>计为</w:t>
      </w:r>
      <w:r>
        <w:rPr>
          <w:rFonts w:hint="eastAsia" w:ascii="Times New Roman" w:hAnsi="Times New Roman" w:cs="Times New Roman"/>
          <w:b w:val="0"/>
          <w:bCs w:val="0"/>
        </w:rPr>
        <w:t>+25</w:t>
      </w:r>
      <w:r>
        <w:rPr>
          <w:rFonts w:ascii="Times New Roman" w:hAnsi="Times New Roman" w:cs="Times New Roman"/>
          <w:b w:val="0"/>
          <w:bCs w:val="0"/>
        </w:rPr>
        <w:t>%），</w:t>
      </w:r>
    </w:p>
    <w:p>
      <w:pPr>
        <w:widowControl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3. </w:t>
      </w:r>
      <w:r>
        <w:rPr>
          <w:rFonts w:hint="eastAsia" w:ascii="Times New Roman" w:hAnsi="Times New Roman" w:cs="Times New Roman"/>
          <w:b w:val="0"/>
          <w:bCs w:val="0"/>
        </w:rPr>
        <w:t>茬口</w:t>
      </w:r>
      <w:r>
        <w:rPr>
          <w:rFonts w:ascii="Times New Roman" w:hAnsi="Times New Roman" w:cs="Times New Roman"/>
          <w:b w:val="0"/>
          <w:bCs w:val="0"/>
        </w:rPr>
        <w:t>情况</w:t>
      </w:r>
      <w:r>
        <w:rPr>
          <w:rFonts w:hint="eastAsia" w:ascii="Times New Roman" w:hAnsi="Times New Roman" w:cs="Times New Roman"/>
          <w:b w:val="0"/>
          <w:bCs w:val="0"/>
        </w:rPr>
        <w:t>：上茬秸秆腐解情况，</w:t>
      </w:r>
      <w:r>
        <w:rPr>
          <w:rFonts w:ascii="Times New Roman" w:hAnsi="Times New Roman" w:cs="Times New Roman"/>
          <w:b w:val="0"/>
          <w:bCs w:val="0"/>
        </w:rPr>
        <w:t>即</w:t>
      </w:r>
      <w:r>
        <w:rPr>
          <w:rFonts w:hint="eastAsia" w:ascii="Times New Roman" w:hAnsi="Times New Roman" w:cs="Times New Roman"/>
          <w:b w:val="0"/>
          <w:bCs w:val="0"/>
        </w:rPr>
        <w:t>观测估计</w:t>
      </w:r>
      <w:r>
        <w:rPr>
          <w:rFonts w:ascii="Times New Roman" w:hAnsi="Times New Roman" w:cs="Times New Roman"/>
          <w:b w:val="0"/>
          <w:bCs w:val="0"/>
        </w:rPr>
        <w:t>播种</w:t>
      </w:r>
      <w:r>
        <w:rPr>
          <w:rFonts w:hint="eastAsia" w:ascii="Times New Roman" w:hAnsi="Times New Roman" w:cs="Times New Roman"/>
          <w:b w:val="0"/>
          <w:bCs w:val="0"/>
        </w:rPr>
        <w:t>期间上茬还田秸秆的</w:t>
      </w:r>
      <w:r>
        <w:rPr>
          <w:rFonts w:ascii="Times New Roman" w:hAnsi="Times New Roman" w:cs="Times New Roman"/>
          <w:b w:val="0"/>
          <w:bCs w:val="0"/>
        </w:rPr>
        <w:t>腐解程度，以百分比例</w:t>
      </w:r>
      <w:r>
        <w:rPr>
          <w:rFonts w:hint="eastAsia" w:ascii="Times New Roman" w:hAnsi="Times New Roman" w:cs="Times New Roman"/>
          <w:b w:val="0"/>
          <w:bCs w:val="0"/>
        </w:rPr>
        <w:t>表示大致幅度；对下茬作物播种量影响，即与点位</w:t>
      </w:r>
      <w:r>
        <w:rPr>
          <w:rFonts w:ascii="Times New Roman" w:hAnsi="Times New Roman" w:cs="Times New Roman"/>
          <w:b w:val="0"/>
          <w:bCs w:val="0"/>
        </w:rPr>
        <w:t>临近区域</w:t>
      </w:r>
      <w:r>
        <w:rPr>
          <w:rFonts w:hint="eastAsia" w:ascii="Times New Roman" w:hAnsi="Times New Roman" w:cs="Times New Roman"/>
          <w:b w:val="0"/>
          <w:bCs w:val="0"/>
        </w:rPr>
        <w:t>相同</w:t>
      </w:r>
      <w:r>
        <w:rPr>
          <w:rFonts w:ascii="Times New Roman" w:hAnsi="Times New Roman" w:cs="Times New Roman"/>
          <w:b w:val="0"/>
          <w:bCs w:val="0"/>
        </w:rPr>
        <w:t>种植方式、</w:t>
      </w:r>
      <w:r>
        <w:rPr>
          <w:rFonts w:hint="eastAsia" w:ascii="Times New Roman" w:hAnsi="Times New Roman" w:cs="Times New Roman"/>
          <w:b w:val="0"/>
          <w:bCs w:val="0"/>
        </w:rPr>
        <w:t>秸秆</w:t>
      </w:r>
      <w:r>
        <w:rPr>
          <w:rFonts w:ascii="Times New Roman" w:hAnsi="Times New Roman" w:cs="Times New Roman"/>
          <w:b w:val="0"/>
          <w:bCs w:val="0"/>
        </w:rPr>
        <w:t>不还田地块相比</w:t>
      </w:r>
      <w:r>
        <w:rPr>
          <w:rFonts w:hint="eastAsia" w:ascii="Times New Roman" w:hAnsi="Times New Roman" w:cs="Times New Roman"/>
          <w:b w:val="0"/>
          <w:bCs w:val="0"/>
        </w:rPr>
        <w:t>，秸秆</w:t>
      </w:r>
      <w:r>
        <w:rPr>
          <w:rFonts w:ascii="Times New Roman" w:hAnsi="Times New Roman" w:cs="Times New Roman"/>
          <w:b w:val="0"/>
          <w:bCs w:val="0"/>
        </w:rPr>
        <w:t>还田地块是否需要增加播种量，</w:t>
      </w:r>
      <w:r>
        <w:rPr>
          <w:rFonts w:hint="eastAsia" w:ascii="Times New Roman" w:hAnsi="Times New Roman" w:cs="Times New Roman"/>
          <w:b w:val="0"/>
          <w:bCs w:val="0"/>
        </w:rPr>
        <w:t>若</w:t>
      </w:r>
      <w:r>
        <w:rPr>
          <w:rFonts w:ascii="Times New Roman" w:hAnsi="Times New Roman" w:cs="Times New Roman"/>
          <w:b w:val="0"/>
          <w:bCs w:val="0"/>
        </w:rPr>
        <w:t>增加则以百分比例表示</w:t>
      </w:r>
      <w:r>
        <w:rPr>
          <w:rFonts w:hint="eastAsia" w:ascii="Times New Roman" w:hAnsi="Times New Roman" w:cs="Times New Roman"/>
          <w:b w:val="0"/>
          <w:bCs w:val="0"/>
        </w:rPr>
        <w:t>其</w:t>
      </w:r>
      <w:r>
        <w:rPr>
          <w:rFonts w:ascii="Times New Roman" w:hAnsi="Times New Roman" w:cs="Times New Roman"/>
          <w:b w:val="0"/>
          <w:bCs w:val="0"/>
        </w:rPr>
        <w:t>增加幅度。</w:t>
      </w:r>
    </w:p>
    <w:p>
      <w:pPr>
        <w:pStyle w:val="2"/>
        <w:snapToGrid/>
        <w:spacing w:before="0" w:beforeAutospacing="0" w:after="0" w:afterAutospacing="0" w:line="360" w:lineRule="auto"/>
        <w:ind w:firstLine="640"/>
        <w:jc w:val="both"/>
        <w:rPr>
          <w:rFonts w:hint="default"/>
        </w:rPr>
      </w:pPr>
      <w:bookmarkStart w:id="10" w:name="_Toc105489759"/>
      <w:bookmarkStart w:id="11" w:name="_Toc39871128"/>
      <w:bookmarkStart w:id="12" w:name="_Toc25735"/>
      <w:r>
        <w:t>四</w:t>
      </w:r>
      <w:r>
        <w:rPr>
          <w:rFonts w:hint="default"/>
        </w:rPr>
        <w:t>、</w:t>
      </w:r>
      <w:r>
        <w:t>点位</w:t>
      </w:r>
      <w:r>
        <w:rPr>
          <w:rFonts w:hint="default"/>
        </w:rPr>
        <w:t>监测内容</w:t>
      </w:r>
      <w:bookmarkEnd w:id="10"/>
      <w:bookmarkEnd w:id="11"/>
      <w:bookmarkEnd w:id="12"/>
    </w:p>
    <w:p>
      <w:pPr>
        <w:ind w:firstLine="640"/>
        <w:rPr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监测点位须</w:t>
      </w:r>
      <w:r>
        <w:rPr>
          <w:rFonts w:ascii="Times New Roman" w:hAnsi="Times New Roman" w:cs="Times New Roman"/>
          <w:b w:val="0"/>
          <w:bCs w:val="0"/>
        </w:rPr>
        <w:t>包括无</w:t>
      </w:r>
      <w:r>
        <w:rPr>
          <w:rFonts w:hint="eastAsia" w:ascii="Times New Roman" w:hAnsi="Times New Roman" w:cs="Times New Roman"/>
          <w:b w:val="0"/>
          <w:bCs w:val="0"/>
        </w:rPr>
        <w:t>秸秆</w:t>
      </w:r>
      <w:r>
        <w:rPr>
          <w:rFonts w:ascii="Times New Roman" w:hAnsi="Times New Roman" w:cs="Times New Roman"/>
          <w:b w:val="0"/>
          <w:bCs w:val="0"/>
        </w:rPr>
        <w:t>还</w:t>
      </w:r>
      <w:r>
        <w:rPr>
          <w:rFonts w:hint="eastAsia" w:ascii="Times New Roman" w:hAnsi="Times New Roman" w:cs="Times New Roman"/>
          <w:b w:val="0"/>
          <w:bCs w:val="0"/>
        </w:rPr>
        <w:t>田和秸秆还田处理。其中，无还田处理</w:t>
      </w:r>
      <w:r>
        <w:rPr>
          <w:rFonts w:ascii="Times New Roman" w:hAnsi="Times New Roman" w:cs="Times New Roman"/>
          <w:b w:val="0"/>
          <w:bCs w:val="0"/>
        </w:rPr>
        <w:t>为对照</w:t>
      </w:r>
      <w:r>
        <w:rPr>
          <w:rFonts w:hint="eastAsia" w:ascii="Times New Roman" w:hAnsi="Times New Roman" w:cs="Times New Roman"/>
          <w:b w:val="0"/>
          <w:bCs w:val="0"/>
        </w:rPr>
        <w:t>处理，还田处理为当地生产实际应用的还田方式，还田处理设3个重复。</w:t>
      </w:r>
    </w:p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13" w:name="_Toc25170"/>
      <w:bookmarkStart w:id="14" w:name="_Toc105489760"/>
      <w:bookmarkStart w:id="15" w:name="_Toc39871129"/>
      <w:r>
        <w:rPr>
          <w:rFonts w:ascii="Times New Roman" w:hAnsi="Times New Roman" w:eastAsia="楷体" w:cs="Times New Roman"/>
        </w:rPr>
        <w:t>（一）气象条件和耕作、栽培措施</w:t>
      </w:r>
      <w:bookmarkEnd w:id="13"/>
      <w:bookmarkEnd w:id="14"/>
    </w:p>
    <w:p>
      <w:pPr>
        <w:spacing w:line="360" w:lineRule="auto"/>
        <w:ind w:firstLine="643"/>
        <w:rPr>
          <w:rStyle w:val="29"/>
          <w:rFonts w:ascii="Times New Roman" w:hAnsi="Times New Roman" w:cs="Times New Roman"/>
          <w:bCs w:val="0"/>
        </w:rPr>
      </w:pPr>
      <w:r>
        <w:rPr>
          <w:rStyle w:val="29"/>
          <w:rFonts w:ascii="Times New Roman" w:hAnsi="Times New Roman" w:cs="Times New Roman"/>
          <w:bCs w:val="0"/>
        </w:rPr>
        <w:t>1. 气象条件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光照、气温、降水条件的记录监测。</w:t>
      </w:r>
    </w:p>
    <w:p>
      <w:pPr>
        <w:spacing w:line="360" w:lineRule="auto"/>
        <w:ind w:firstLine="643"/>
        <w:rPr>
          <w:rStyle w:val="29"/>
          <w:rFonts w:ascii="Times New Roman" w:hAnsi="Times New Roman" w:cs="Times New Roman"/>
          <w:bCs w:val="0"/>
        </w:rPr>
      </w:pPr>
      <w:r>
        <w:rPr>
          <w:rStyle w:val="29"/>
          <w:rFonts w:ascii="Times New Roman" w:hAnsi="Times New Roman" w:cs="Times New Roman"/>
          <w:bCs w:val="0"/>
        </w:rPr>
        <w:t>2. 耕作、栽培措施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整地、施肥、灌溉、病虫草害防治相关信息记录监测。</w:t>
      </w:r>
    </w:p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16" w:name="_Toc105489761"/>
      <w:bookmarkStart w:id="17" w:name="_Toc22587"/>
      <w:r>
        <w:rPr>
          <w:rFonts w:ascii="Times New Roman" w:hAnsi="Times New Roman" w:eastAsia="楷体" w:cs="Times New Roman"/>
        </w:rPr>
        <w:t>（二）作物田间生产情况</w:t>
      </w:r>
      <w:bookmarkEnd w:id="16"/>
      <w:bookmarkEnd w:id="17"/>
    </w:p>
    <w:p>
      <w:pPr>
        <w:spacing w:line="360" w:lineRule="auto"/>
        <w:ind w:firstLine="643"/>
        <w:rPr>
          <w:rStyle w:val="29"/>
          <w:rFonts w:ascii="Times New Roman" w:hAnsi="Times New Roman" w:cs="Times New Roman"/>
          <w:bCs w:val="0"/>
        </w:rPr>
      </w:pPr>
      <w:r>
        <w:rPr>
          <w:rStyle w:val="29"/>
          <w:rFonts w:ascii="Times New Roman" w:hAnsi="Times New Roman" w:cs="Times New Roman"/>
          <w:bCs w:val="0"/>
        </w:rPr>
        <w:t>1. 田间情况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病、虫、草害调查。</w:t>
      </w:r>
    </w:p>
    <w:p>
      <w:pPr>
        <w:spacing w:line="360" w:lineRule="auto"/>
        <w:ind w:firstLine="643"/>
        <w:rPr>
          <w:rStyle w:val="29"/>
          <w:rFonts w:ascii="Times New Roman" w:hAnsi="Times New Roman" w:cs="Times New Roman"/>
          <w:bCs w:val="0"/>
        </w:rPr>
      </w:pPr>
      <w:r>
        <w:rPr>
          <w:rStyle w:val="29"/>
          <w:rFonts w:ascii="Times New Roman" w:hAnsi="Times New Roman" w:cs="Times New Roman"/>
          <w:bCs w:val="0"/>
        </w:rPr>
        <w:t>2. 生产情况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作物倒伏情况调查，作物种类、品种、种植和收获日期，粮食产量，秸秆腐解率、秸秆碳和氮磷钾含量。</w:t>
      </w:r>
    </w:p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18" w:name="_Toc21330"/>
      <w:bookmarkStart w:id="19" w:name="_Toc105489762"/>
      <w:r>
        <w:rPr>
          <w:rFonts w:ascii="Times New Roman" w:hAnsi="Times New Roman" w:eastAsia="楷体" w:cs="Times New Roman"/>
        </w:rPr>
        <w:t>（三）土壤状况</w:t>
      </w:r>
      <w:bookmarkEnd w:id="18"/>
      <w:bookmarkEnd w:id="19"/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>功能参数指标</w:t>
      </w:r>
      <w:r>
        <w:rPr>
          <w:rFonts w:hint="eastAsia" w:ascii="Times New Roman" w:hAnsi="Times New Roman" w:cs="Times New Roman"/>
          <w:b w:val="0"/>
        </w:rPr>
        <w:t>，包括</w:t>
      </w:r>
      <w:r>
        <w:rPr>
          <w:rFonts w:ascii="Times New Roman" w:hAnsi="Times New Roman" w:cs="Times New Roman"/>
          <w:b w:val="0"/>
          <w:bCs w:val="0"/>
        </w:rPr>
        <w:t>pH、有机质、容重、田间持水量、土壤温度、全氮、碱解氮、有效钾。</w:t>
      </w:r>
    </w:p>
    <w:p>
      <w:pPr>
        <w:pStyle w:val="2"/>
        <w:snapToGrid/>
        <w:spacing w:before="0" w:beforeAutospacing="0" w:after="0" w:afterAutospacing="0" w:line="360" w:lineRule="auto"/>
        <w:ind w:firstLine="566" w:firstLineChars="177"/>
        <w:jc w:val="both"/>
        <w:rPr>
          <w:rFonts w:hint="default"/>
        </w:rPr>
      </w:pPr>
      <w:bookmarkStart w:id="20" w:name="_Toc105489763"/>
      <w:r>
        <w:t>五</w:t>
      </w:r>
      <w:r>
        <w:rPr>
          <w:rFonts w:hint="default"/>
        </w:rPr>
        <w:t>、监测方法</w:t>
      </w:r>
      <w:bookmarkEnd w:id="15"/>
      <w:bookmarkEnd w:id="20"/>
    </w:p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21" w:name="_Toc105489764"/>
      <w:bookmarkStart w:id="22" w:name="_Toc39871130"/>
      <w:r>
        <w:rPr>
          <w:rFonts w:ascii="Times New Roman" w:hAnsi="Times New Roman" w:eastAsia="楷体" w:cs="Times New Roman"/>
        </w:rPr>
        <w:t>（一）气象条件和耕作、栽培措施相关信息监测方法</w:t>
      </w:r>
      <w:bookmarkEnd w:id="21"/>
    </w:p>
    <w:p>
      <w:pPr>
        <w:spacing w:line="360" w:lineRule="auto"/>
        <w:ind w:firstLine="568" w:firstLineChars="1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气象条件</w:t>
      </w:r>
    </w:p>
    <w:p>
      <w:pPr>
        <w:spacing w:line="360" w:lineRule="auto"/>
        <w:ind w:firstLine="566" w:firstLineChars="1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全年平均日照时数、日平均光照度、日平均气温、活动积温、有效积温、年降水量等指标，可利用小型农业气象站直接监测，或通过申请使用中国气象局网络数据库获得，部分指标数据可间接计算获得。</w:t>
      </w:r>
    </w:p>
    <w:p>
      <w:pPr>
        <w:spacing w:line="360" w:lineRule="auto"/>
        <w:ind w:firstLine="568" w:firstLineChars="1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耕作、栽培措施</w:t>
      </w:r>
    </w:p>
    <w:p>
      <w:pPr>
        <w:spacing w:line="360" w:lineRule="auto"/>
        <w:ind w:firstLine="566" w:firstLineChars="1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耕作、栽培措施按实际实施情况如实记录监测，具体如下。</w:t>
      </w:r>
    </w:p>
    <w:p>
      <w:pPr>
        <w:spacing w:line="360" w:lineRule="auto"/>
        <w:ind w:firstLine="566" w:firstLineChars="1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整地：日期、方法（耕、翻、旋、耙等，按进行顺序记录）、次数（每种方法进行的次数，按进行顺序记录）、深度（最大整地深度）；</w:t>
      </w:r>
    </w:p>
    <w:p>
      <w:pPr>
        <w:spacing w:line="360" w:lineRule="auto"/>
        <w:ind w:firstLine="566" w:firstLineChars="1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施肥：日期、种类（肥料类型、主要成分、化学养分含量等信息）、用量、方式（沟施、穴施、撒施等）；</w:t>
      </w:r>
    </w:p>
    <w:p>
      <w:pPr>
        <w:spacing w:line="360" w:lineRule="auto"/>
        <w:ind w:firstLine="566" w:firstLineChars="1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灌溉：旱田灌溉模式、稻田平均淹水深度、稻田烤田期时长；</w:t>
      </w:r>
    </w:p>
    <w:p>
      <w:pPr>
        <w:spacing w:line="360" w:lineRule="auto"/>
        <w:ind w:firstLine="566" w:firstLineChars="1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病虫草害防治：使用农药、农膜、除草剂的种类、日期、用量、施用方式等。</w:t>
      </w:r>
    </w:p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23" w:name="_Toc105489765"/>
      <w:r>
        <w:rPr>
          <w:rFonts w:ascii="Times New Roman" w:hAnsi="Times New Roman" w:eastAsia="楷体" w:cs="Times New Roman"/>
        </w:rPr>
        <w:t>（二）作物田间生产情况</w:t>
      </w:r>
      <w:bookmarkEnd w:id="23"/>
    </w:p>
    <w:p>
      <w:pPr>
        <w:adjustRightInd w:val="0"/>
        <w:snapToGrid w:val="0"/>
        <w:spacing w:line="360" w:lineRule="auto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田间病虫草害调查</w:t>
      </w:r>
    </w:p>
    <w:p>
      <w:pPr>
        <w:adjustRightInd w:val="0"/>
        <w:snapToGrid w:val="0"/>
        <w:spacing w:line="360" w:lineRule="auto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（1）病害</w:t>
      </w:r>
    </w:p>
    <w:p>
      <w:pPr>
        <w:adjustRightInd w:val="0"/>
        <w:snapToGrid w:val="0"/>
        <w:spacing w:line="360" w:lineRule="auto"/>
        <w:ind w:firstLine="566" w:firstLineChars="1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根据病害发生规律确定监测调查的时间和次数，一般须在病害盛发期调查1-2次，各区域结合当地作物生产实际确定所需监测的病害类型。</w:t>
      </w:r>
      <w:r>
        <w:rPr>
          <w:rFonts w:hint="eastAsia" w:ascii="Times New Roman" w:hAnsi="Times New Roman" w:cs="Times New Roman"/>
          <w:b w:val="0"/>
          <w:bCs w:val="0"/>
        </w:rPr>
        <w:t>如，玉米</w:t>
      </w:r>
      <w:r>
        <w:rPr>
          <w:rFonts w:ascii="Times New Roman" w:hAnsi="Times New Roman" w:cs="Times New Roman"/>
          <w:b w:val="0"/>
          <w:bCs w:val="0"/>
        </w:rPr>
        <w:t>大斑病、小斑病</w:t>
      </w:r>
      <w:r>
        <w:rPr>
          <w:rFonts w:hint="eastAsia" w:ascii="Times New Roman" w:hAnsi="Times New Roman" w:cs="Times New Roman"/>
          <w:b w:val="0"/>
          <w:bCs w:val="0"/>
        </w:rPr>
        <w:t>、茎基腐病、锈病、瘤黑粉秉病</w:t>
      </w:r>
      <w:r>
        <w:rPr>
          <w:rFonts w:hint="eastAsia" w:ascii="仿宋_GB2312" w:hAnsi="仿宋_GB2312" w:cs="微软雅黑"/>
          <w:b w:val="0"/>
          <w:bCs w:val="0"/>
        </w:rPr>
        <w:t>，</w:t>
      </w:r>
      <w:r>
        <w:rPr>
          <w:rFonts w:hint="eastAsia" w:ascii="Times New Roman" w:hAnsi="Times New Roman" w:cs="Times New Roman"/>
          <w:b w:val="0"/>
          <w:bCs w:val="0"/>
        </w:rPr>
        <w:t>水稻可调查</w:t>
      </w:r>
      <w:r>
        <w:rPr>
          <w:rFonts w:ascii="Times New Roman" w:hAnsi="Times New Roman" w:cs="Times New Roman"/>
          <w:b w:val="0"/>
          <w:bCs w:val="0"/>
        </w:rPr>
        <w:t>纹枯病、稻瘟病</w:t>
      </w:r>
      <w:r>
        <w:rPr>
          <w:rFonts w:hint="eastAsia" w:ascii="Times New Roman" w:hAnsi="Times New Roman" w:cs="Times New Roman"/>
          <w:b w:val="0"/>
          <w:bCs w:val="0"/>
        </w:rPr>
        <w:t>，</w:t>
      </w:r>
      <w:r>
        <w:rPr>
          <w:rFonts w:ascii="Times New Roman" w:hAnsi="Times New Roman" w:cs="Times New Roman"/>
          <w:b w:val="0"/>
          <w:bCs w:val="0"/>
        </w:rPr>
        <w:t>小麦纹枯病、根腐病</w:t>
      </w:r>
      <w:r>
        <w:rPr>
          <w:rFonts w:hint="eastAsia" w:ascii="Times New Roman" w:hAnsi="Times New Roman" w:cs="Times New Roman"/>
          <w:b w:val="0"/>
          <w:bCs w:val="0"/>
        </w:rPr>
        <w:t>、</w:t>
      </w:r>
      <w:r>
        <w:rPr>
          <w:rFonts w:ascii="Times New Roman" w:hAnsi="Times New Roman" w:cs="Times New Roman"/>
          <w:b w:val="0"/>
          <w:bCs w:val="0"/>
        </w:rPr>
        <w:t>赤霉病、白粉病</w:t>
      </w:r>
      <w:r>
        <w:rPr>
          <w:rFonts w:hint="eastAsia" w:ascii="Times New Roman" w:hAnsi="Times New Roman" w:cs="Times New Roman"/>
          <w:b w:val="0"/>
          <w:bCs w:val="0"/>
        </w:rPr>
        <w:t>、</w:t>
      </w:r>
      <w:r>
        <w:rPr>
          <w:rFonts w:ascii="Times New Roman" w:hAnsi="Times New Roman" w:cs="Times New Roman"/>
          <w:b w:val="0"/>
          <w:bCs w:val="0"/>
        </w:rPr>
        <w:t>茎基腐病、条锈病</w:t>
      </w:r>
      <w:r>
        <w:rPr>
          <w:rFonts w:hint="eastAsia" w:ascii="Times New Roman" w:hAnsi="Times New Roman" w:cs="Times New Roman"/>
          <w:b w:val="0"/>
          <w:bCs w:val="0"/>
        </w:rPr>
        <w:t>等。</w:t>
      </w:r>
    </w:p>
    <w:p>
      <w:pPr>
        <w:adjustRightInd w:val="0"/>
        <w:snapToGrid w:val="0"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病害抽样调查采用随机取样，常用的取样方法有对角线法、五点法、棋盘法、平行线法、分行法和“Z”字法等，可根据病害类型及其被害作物的分布型（随机型、核心型、嵌纹型）来确定。取样数量要根据病害的发生特点和作物栽培方法来确定。</w:t>
      </w:r>
    </w:p>
    <w:p>
      <w:pPr>
        <w:adjustRightInd w:val="0"/>
        <w:snapToGrid w:val="0"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记录病害种类，并计算发病率和病情指数。发病率：表示田间发病的多少；病情指数（严重度）：表示田间发病的严重程度，调查时需记录样本病级。上述指标计算公式如下：</w:t>
      </w: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仿宋" w:cs="Times New Roman"/>
          <w:sz w:val="28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eastAsia="仿宋" w:cs="Times New Roman"/>
              <w:sz w:val="28"/>
            </w:rPr>
            <m:t>发病率</m:t>
          </m:r>
          <m:d>
            <m:dPr>
              <m:begChr m:val="（"/>
              <m:endChr m:val="）"/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%</m:t>
              </m: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e>
          </m:d>
          <m:r>
            <m:rPr>
              <m:sty m:val="b"/>
            </m:rPr>
            <w:rPr>
              <w:rFonts w:ascii="Cambria Math" w:hAnsi="Cambria Math" w:eastAsia="仿宋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病苗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仿宋" w:cs="Times New Roman"/>
                      <w:b w:val="0"/>
                      <w:bCs w:val="0"/>
                      <w:sz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eastAsia="仿宋" w:cs="Times New Roman"/>
                      <w:sz w:val="28"/>
                    </w:rPr>
                    <m:t>丛、株、穗、叶</m:t>
                  </m:r>
                  <m:ctrlPr>
                    <w:rPr>
                      <w:rFonts w:ascii="Cambria Math" w:hAnsi="Cambria Math" w:eastAsia="仿宋" w:cs="Times New Roman"/>
                      <w:b w:val="0"/>
                      <w:bCs w:val="0"/>
                      <w:sz w:val="28"/>
                    </w:rPr>
                  </m:ctrlPr>
                </m:e>
              </m:d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数</m:t>
              </m: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调查总苗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仿宋" w:cs="Times New Roman"/>
                      <w:b w:val="0"/>
                      <w:bCs w:val="0"/>
                      <w:sz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eastAsia="仿宋" w:cs="Times New Roman"/>
                      <w:sz w:val="28"/>
                    </w:rPr>
                    <m:t>丛、株、穗、叶</m:t>
                  </m:r>
                  <m:ctrlPr>
                    <w:rPr>
                      <w:rFonts w:ascii="Cambria Math" w:hAnsi="Cambria Math" w:eastAsia="仿宋" w:cs="Times New Roman"/>
                      <w:b w:val="0"/>
                      <w:bCs w:val="0"/>
                      <w:sz w:val="28"/>
                    </w:rPr>
                  </m:ctrlPr>
                </m:e>
              </m:d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数</m:t>
              </m: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den>
          </m:f>
          <m:r>
            <m:rPr>
              <m:sty m:val="bi"/>
            </m:rPr>
            <w:rPr>
              <w:rFonts w:ascii="Cambria Math" w:hAnsi="Cambria Math" w:eastAsia="仿宋" w:cs="Times New Roman"/>
              <w:sz w:val="28"/>
            </w:rPr>
            <m:t>×100</m:t>
          </m:r>
        </m:oMath>
      </m:oMathPara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仿宋" w:cs="Times New Roman"/>
          <w:b w:val="0"/>
          <w:bCs w:val="0"/>
          <w:sz w:val="28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eastAsia="仿宋" w:cs="Times New Roman"/>
              <w:sz w:val="28"/>
            </w:rPr>
            <m:t>病情指数=</m:t>
          </m:r>
          <m:f>
            <m:fP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fPr>
            <m:num>
              <m:d>
                <m:dPr>
                  <m:begChr m:val="（"/>
                  <m:endChr m:val="）"/>
                  <m:ctrlPr>
                    <w:rPr>
                      <w:rFonts w:ascii="Cambria Math" w:hAnsi="Cambria Math" w:eastAsia="仿宋" w:cs="Times New Roman"/>
                      <w:b w:val="0"/>
                      <w:bCs w:val="0"/>
                      <w:sz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eastAsia="仿宋" w:cs="Times New Roman"/>
                      <w:sz w:val="28"/>
                    </w:rPr>
                    <m:t>各病级的样本数×相应发病级数</m:t>
                  </m:r>
                  <m:ctrlPr>
                    <w:rPr>
                      <w:rFonts w:ascii="Cambria Math" w:hAnsi="Cambria Math" w:eastAsia="仿宋" w:cs="Times New Roman"/>
                      <w:b w:val="0"/>
                      <w:bCs w:val="0"/>
                      <w:sz w:val="28"/>
                    </w:rPr>
                  </m:ctrlPr>
                </m:e>
              </m:d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的总和</m:t>
              </m: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调查样本总数×最高发病级数</m:t>
              </m: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den>
          </m:f>
          <m:r>
            <m:rPr>
              <m:sty m:val="bi"/>
            </m:rPr>
            <w:rPr>
              <w:rFonts w:ascii="Cambria Math" w:hAnsi="Cambria Math" w:eastAsia="仿宋" w:cs="Times New Roman"/>
              <w:sz w:val="28"/>
            </w:rPr>
            <m:t>×100</m:t>
          </m:r>
        </m:oMath>
      </m:oMathPara>
    </w:p>
    <w:p>
      <w:pPr>
        <w:spacing w:line="360" w:lineRule="auto"/>
        <w:ind w:firstLine="643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（2）虫害</w:t>
      </w:r>
    </w:p>
    <w:p>
      <w:pPr>
        <w:spacing w:line="360" w:lineRule="auto"/>
        <w:ind w:firstLine="643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</w:rPr>
        <w:t>虫害调查项目</w:t>
      </w:r>
    </w:p>
    <w:p>
      <w:pPr>
        <w:spacing w:line="360" w:lineRule="auto"/>
        <w:ind w:firstLine="566" w:firstLineChars="1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各区域根据虫害发生规律确定调查的时间和次数，结合当地生产实际确定各类作物所需监测的虫害种类。</w:t>
      </w:r>
      <w:r>
        <w:rPr>
          <w:rFonts w:hint="eastAsia" w:ascii="Times New Roman" w:hAnsi="Times New Roman" w:cs="Times New Roman"/>
          <w:b w:val="0"/>
          <w:bCs w:val="0"/>
        </w:rPr>
        <w:t>如，</w:t>
      </w:r>
      <w:r>
        <w:rPr>
          <w:rFonts w:ascii="Times New Roman" w:hAnsi="Times New Roman" w:cs="Times New Roman"/>
          <w:b w:val="0"/>
          <w:bCs w:val="0"/>
        </w:rPr>
        <w:t>玉米螟虫、黏虫</w:t>
      </w:r>
      <w:r>
        <w:rPr>
          <w:rFonts w:hint="eastAsia" w:ascii="Times New Roman" w:hAnsi="Times New Roman" w:cs="Times New Roman"/>
          <w:b w:val="0"/>
          <w:bCs w:val="0"/>
        </w:rPr>
        <w:t>、蚜虫、红蜘蛛和双斑莹叶甲</w:t>
      </w:r>
      <w:r>
        <w:rPr>
          <w:rFonts w:ascii="Times New Roman" w:hAnsi="Times New Roman" w:cs="Times New Roman"/>
          <w:b w:val="0"/>
          <w:bCs w:val="0"/>
        </w:rPr>
        <w:t>，水稻螟虫</w:t>
      </w:r>
      <w:r>
        <w:rPr>
          <w:rFonts w:hint="eastAsia" w:ascii="Times New Roman" w:hAnsi="Times New Roman" w:cs="Times New Roman"/>
          <w:b w:val="0"/>
          <w:bCs w:val="0"/>
        </w:rPr>
        <w:t>，</w:t>
      </w:r>
      <w:r>
        <w:rPr>
          <w:rFonts w:ascii="Times New Roman" w:hAnsi="Times New Roman" w:cs="Times New Roman"/>
          <w:b w:val="0"/>
          <w:bCs w:val="0"/>
        </w:rPr>
        <w:t>小麦金针虫、蚜虫、吸浆虫，油菜蚜虫</w:t>
      </w:r>
      <w:r>
        <w:rPr>
          <w:rFonts w:hint="eastAsia" w:ascii="Times New Roman" w:hAnsi="Times New Roman" w:cs="Times New Roman"/>
          <w:b w:val="0"/>
          <w:bCs w:val="0"/>
        </w:rPr>
        <w:t>，棉花棉蚜</w:t>
      </w:r>
      <w:r>
        <w:rPr>
          <w:rFonts w:ascii="Times New Roman" w:hAnsi="Times New Roman" w:cs="Times New Roman"/>
          <w:b w:val="0"/>
          <w:bCs w:val="0"/>
        </w:rPr>
        <w:t>、棉铃虫</w:t>
      </w:r>
      <w:r>
        <w:rPr>
          <w:rFonts w:hint="eastAsia" w:ascii="Times New Roman" w:hAnsi="Times New Roman" w:cs="Times New Roman"/>
          <w:b w:val="0"/>
          <w:bCs w:val="0"/>
        </w:rPr>
        <w:t>等。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虫害抽样调查采用随机取样，常用的取样方法有对角线法、五点法、棋盘法、平行线法、分行法和“Z”字法等，可根据虫害类型及其被害作物的分布型（随机型、核心型、嵌纹型）来确定。取样数量要根据虫害的发生特点和作物栽培方法来确定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记录害虫种类，计算虫口密度和为害率。虫口密度：表示单位面积或一定丛（株）内的虫数多少；为害率：表示为害的普遍性，以全株或部分器官计算被害率。上述指标计算公式如下：</w:t>
      </w:r>
    </w:p>
    <w:p>
      <w:pPr>
        <w:spacing w:line="360" w:lineRule="auto"/>
        <w:ind w:firstLine="567" w:firstLineChars="202"/>
        <w:rPr>
          <w:rFonts w:ascii="Times New Roman" w:hAnsi="Times New Roman" w:eastAsia="仿宋" w:cs="Times New Roman"/>
          <w:b w:val="0"/>
          <w:bCs w:val="0"/>
          <w:sz w:val="28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eastAsia="仿宋" w:cs="Times New Roman"/>
              <w:sz w:val="28"/>
            </w:rPr>
            <m:t>虫口密度=</m:t>
          </m:r>
          <m:f>
            <m:fP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查得总虫数×每亩丛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仿宋" w:cs="Times New Roman"/>
                      <w:b w:val="0"/>
                      <w:bCs w:val="0"/>
                      <w:sz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eastAsia="仿宋" w:cs="Times New Roman"/>
                      <w:sz w:val="28"/>
                    </w:rPr>
                    <m:t>株</m:t>
                  </m:r>
                  <m:ctrlPr>
                    <w:rPr>
                      <w:rFonts w:ascii="Cambria Math" w:hAnsi="Cambria Math" w:eastAsia="仿宋" w:cs="Times New Roman"/>
                      <w:b w:val="0"/>
                      <w:bCs w:val="0"/>
                      <w:sz w:val="28"/>
                    </w:rPr>
                  </m:ctrlPr>
                </m:e>
              </m:d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数</m:t>
              </m: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调查丛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仿宋" w:cs="Times New Roman"/>
                      <w:b w:val="0"/>
                      <w:bCs w:val="0"/>
                      <w:sz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eastAsia="仿宋" w:cs="Times New Roman"/>
                      <w:sz w:val="28"/>
                    </w:rPr>
                    <m:t>株</m:t>
                  </m:r>
                  <m:ctrlPr>
                    <w:rPr>
                      <w:rFonts w:ascii="Cambria Math" w:hAnsi="Cambria Math" w:eastAsia="仿宋" w:cs="Times New Roman"/>
                      <w:b w:val="0"/>
                      <w:bCs w:val="0"/>
                      <w:sz w:val="28"/>
                    </w:rPr>
                  </m:ctrlPr>
                </m:e>
              </m:d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数</m:t>
              </m: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den>
          </m:f>
        </m:oMath>
      </m:oMathPara>
    </w:p>
    <w:p>
      <w:pPr>
        <w:spacing w:line="360" w:lineRule="auto"/>
        <w:ind w:firstLine="567" w:firstLineChars="202"/>
        <w:rPr>
          <w:rFonts w:ascii="Times New Roman" w:hAnsi="Times New Roman" w:eastAsia="仿宋" w:cs="Times New Roman"/>
          <w:b w:val="0"/>
          <w:bCs w:val="0"/>
          <w:sz w:val="28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 w:eastAsia="仿宋" w:cs="Times New Roman"/>
              <w:sz w:val="28"/>
            </w:rPr>
            <m:t>为害率</m:t>
          </m:r>
          <m:d>
            <m:dPr>
              <m:begChr m:val="（"/>
              <m:endChr m:val="）"/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%</m:t>
              </m: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e>
          </m:d>
          <m:r>
            <m:rPr>
              <m:sty m:val="b"/>
            </m:rPr>
            <w:rPr>
              <w:rFonts w:ascii="Cambria Math" w:hAnsi="Cambria Math" w:eastAsia="仿宋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被害株数</m:t>
              </m: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num>
            <m:den>
              <m:r>
                <m:rPr>
                  <m:sty m:val="b"/>
                </m:rPr>
                <w:rPr>
                  <w:rFonts w:ascii="Cambria Math" w:hAnsi="Cambria Math" w:eastAsia="仿宋" w:cs="Times New Roman"/>
                  <w:sz w:val="28"/>
                </w:rPr>
                <m:t>调查总株数</m:t>
              </m:r>
              <m:ctrlPr>
                <w:rPr>
                  <w:rFonts w:ascii="Cambria Math" w:hAnsi="Cambria Math" w:eastAsia="仿宋" w:cs="Times New Roman"/>
                  <w:b w:val="0"/>
                  <w:bCs w:val="0"/>
                  <w:sz w:val="28"/>
                </w:rPr>
              </m:ctrlPr>
            </m:den>
          </m:f>
          <m:r>
            <m:rPr>
              <m:sty m:val="bi"/>
            </m:rPr>
            <w:rPr>
              <w:rFonts w:ascii="Cambria Math" w:hAnsi="Cambria Math" w:eastAsia="仿宋" w:cs="Times New Roman"/>
              <w:sz w:val="28"/>
            </w:rPr>
            <m:t>×100</m:t>
          </m:r>
        </m:oMath>
      </m:oMathPara>
    </w:p>
    <w:p>
      <w:pPr>
        <w:spacing w:line="360" w:lineRule="auto"/>
        <w:ind w:firstLine="643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（3）草害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沿调查地块对角线方向选出若干样方，每个样方1 m</w:t>
      </w:r>
      <w:r>
        <w:rPr>
          <w:rFonts w:ascii="Times New Roman" w:hAnsi="Times New Roman" w:cs="Times New Roman"/>
          <w:b w:val="0"/>
          <w:bCs w:val="0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</w:rPr>
        <w:t>，垄播作物可根据垄宽计算1 m</w:t>
      </w:r>
      <w:r>
        <w:rPr>
          <w:rFonts w:ascii="Times New Roman" w:hAnsi="Times New Roman" w:cs="Times New Roman"/>
          <w:b w:val="0"/>
          <w:bCs w:val="0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</w:rPr>
        <w:t>面积应取的垄长，统计每个样方上的以下指标：杂草种类、每种杂草的株数、覆盖度（杂草投影面积占样方面积的百分比）。各地区根据实际情况确定调查次数，可以从主要杂草出现开始，每半个月进行一次，共1-3次。</w:t>
      </w:r>
    </w:p>
    <w:p>
      <w:pPr>
        <w:spacing w:line="360" w:lineRule="auto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作物生产情况调查方法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包括作物倒伏情况调查，作物种类、品种、种植和收获日期，粮食产量，秸秆腐解率、秸秆碳和氮磷钾含量。</w:t>
      </w:r>
    </w:p>
    <w:p>
      <w:pPr>
        <w:spacing w:line="360" w:lineRule="auto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（1）作物种类、品种、种植和收获日期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按种植情况如实监测记录。各监测点须按不同作物细化具体生产相关指标，如水稻可记录育苗和移栽日期、每穴苗数等，作为基础参考信息，力求详尽。</w:t>
      </w:r>
    </w:p>
    <w:p>
      <w:pPr>
        <w:spacing w:line="360" w:lineRule="auto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（2）粮食测产方法</w:t>
      </w:r>
    </w:p>
    <w:p>
      <w:pPr>
        <w:adjustRightInd w:val="0"/>
        <w:snapToGrid w:val="0"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参照《全国粮食高产创建测产验收办法（试行）》（农办发〔2008〕82号），根据监测点地块面积等实际因素，细化测产方案。现以水稻、玉米、小麦测产方法为例。</w:t>
      </w:r>
    </w:p>
    <w:p>
      <w:pPr>
        <w:adjustRightInd w:val="0"/>
        <w:snapToGrid w:val="0"/>
        <w:spacing w:line="360" w:lineRule="auto"/>
        <w:ind w:firstLine="64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Cs w:val="0"/>
        </w:rPr>
        <w:t>水稻实收测产方法：</w:t>
      </w:r>
      <w:r>
        <w:rPr>
          <w:rFonts w:ascii="Times New Roman" w:hAnsi="Times New Roman" w:cs="Times New Roman"/>
          <w:b w:val="0"/>
          <w:bCs w:val="0"/>
        </w:rPr>
        <w:t>每个处理争取实收1亩以上，或选取适当面积样方，机械或人工收获作业均可，计算总重量（单位：kg，用W表示），对实收面积进行测量（单位：m</w:t>
      </w:r>
      <w:r>
        <w:rPr>
          <w:rFonts w:ascii="Times New Roman" w:hAnsi="Times New Roman" w:cs="Times New Roman"/>
          <w:b w:val="0"/>
          <w:bCs w:val="0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</w:rPr>
        <w:t>，用S表示），随机抽取实收数量的1/10左右进行称重、去杂，测定杂质含量（单位：%，用I表示），取去杂后的稻谷1公斤测定水分和空瘪率，烘干到含水量20%以下，剔除空瘪粒，测定空瘪率（单位：%，用E表示），用谷物水分速测仪测定含水率，重复10次取平均值（单位：%，用M表示）。</w:t>
      </w:r>
    </w:p>
    <w:p>
      <w:pPr>
        <w:adjustRightInd w:val="0"/>
        <w:snapToGrid w:val="0"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计算公式：Y＝(666.7÷S)×W×(1－I)×(1－E)×[(1－M)÷(1－Mo)]，Mo为标准干重含水率：籼稻＝13.5%，粳稻＝14.5%。</w:t>
      </w:r>
    </w:p>
    <w:p>
      <w:pPr>
        <w:adjustRightInd w:val="0"/>
        <w:snapToGrid w:val="0"/>
        <w:spacing w:line="360" w:lineRule="auto"/>
        <w:ind w:firstLine="64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玉米实收测产方法：</w:t>
      </w:r>
      <w:r>
        <w:rPr>
          <w:rFonts w:ascii="Times New Roman" w:hAnsi="Times New Roman" w:cs="Times New Roman"/>
          <w:b w:val="0"/>
          <w:bCs w:val="0"/>
        </w:rPr>
        <w:t>每个处理地块在远离边际的位置取有代表性的样点6行，面积（S，单位：m</w:t>
      </w:r>
      <w:r>
        <w:rPr>
          <w:rFonts w:ascii="Times New Roman" w:hAnsi="Times New Roman" w:cs="Times New Roman"/>
          <w:b w:val="0"/>
          <w:bCs w:val="0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</w:rPr>
        <w:t>）≥67m</w:t>
      </w:r>
      <w:r>
        <w:rPr>
          <w:rFonts w:ascii="Times New Roman" w:hAnsi="Times New Roman" w:cs="Times New Roman"/>
          <w:b w:val="0"/>
          <w:bCs w:val="0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</w:rPr>
        <w:t>。每个样点收获全部果穗，计数果穗数目后，称取鲜果穗重Y</w:t>
      </w:r>
      <w:r>
        <w:rPr>
          <w:rFonts w:ascii="Times New Roman" w:hAnsi="Times New Roman" w:cs="Times New Roman"/>
          <w:b w:val="0"/>
          <w:bCs w:val="0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</w:rPr>
        <w:t>（kg），按平均穗重法取20个果穗作为标准样本测定鲜穗出籽率和含水率，籽粒含水率M（%）用国家认定并经校正后的种子水分测定仪测定籽粒含水量，每点重复测定10次，求平均值（M）。样品留存，备查或等自然风干后再校正，最后准确丈量收获样点实际面积。</w:t>
      </w:r>
    </w:p>
    <w:p>
      <w:pPr>
        <w:adjustRightInd w:val="0"/>
        <w:snapToGrid w:val="0"/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计算公式：每亩鲜果穗重Y（公斤/亩）=（Y</w:t>
      </w:r>
      <w:r>
        <w:rPr>
          <w:rFonts w:ascii="Times New Roman" w:hAnsi="Times New Roman" w:cs="Times New Roman"/>
          <w:b w:val="0"/>
          <w:bCs w:val="0"/>
          <w:vertAlign w:val="subscript"/>
        </w:rPr>
        <w:t>1</w:t>
      </w:r>
      <w:r>
        <w:rPr>
          <w:rFonts w:ascii="Times New Roman" w:hAnsi="Times New Roman" w:cs="Times New Roman"/>
          <w:b w:val="0"/>
          <w:bCs w:val="0"/>
        </w:rPr>
        <w:t>/S）×666.7；出籽率L（%）＝X2（样品鲜籽粒重）／X1（样品鲜果穗重）；实测产量（公斤／亩）＝鲜穗重（公斤／亩）×出籽率（%）×［1－籽粒含水率（%）］÷（1-14%）。</w:t>
      </w:r>
    </w:p>
    <w:p>
      <w:pPr>
        <w:spacing w:line="360" w:lineRule="auto"/>
        <w:ind w:firstLine="64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小麦实收测产方法：</w:t>
      </w:r>
      <w:r>
        <w:rPr>
          <w:rFonts w:ascii="Times New Roman" w:hAnsi="Times New Roman" w:cs="Times New Roman"/>
          <w:b w:val="0"/>
          <w:bCs w:val="0"/>
        </w:rPr>
        <w:t>每个处理实收1亩以上，机械收获，测定总重量（单位：kg，用W表示），对实收面积进行测量，随机抽取实收数量的1/10左右进行称重、去杂，测定杂质含量（单位：%），用谷物水分速测仪测定含水率，重复10次取平均值（单位：%）。以国标种子含水率13%折算实产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计算公式为：实收亩产（公斤）=[W÷收获面积×（1–杂质率）] ×（1–籽粒含水率）÷（1–13%）=W÷收获面积×（1–籽粒含水率）÷（1–13%），折算成标准含水率13%。</w:t>
      </w:r>
    </w:p>
    <w:p>
      <w:pPr>
        <w:spacing w:line="360" w:lineRule="auto"/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（3）其他相关指标测定方法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秸秆腐解率测定采取尼龙网袋包埋法，可参照参考《NY/T 2722-2015 秸秆腐熟菌剂腐解效果评价技术规程》中失重法的参数，一般以20cm×20cm左右规格、100目尼龙网袋包装秸秆，间隔适当距离埋入一定土壤深度，按需破坏性取样，进而测定秸秆残余量、计算秸秆腐解量和腐解率。各地区按秸秆还田量/土地面积比值确定单位大小尼龙网袋包装秸秆量，按还田方式确定埋入深度，根据监测需要确定预埋网袋的方式、数量和取样时间。</w:t>
      </w:r>
      <w:r>
        <w:rPr>
          <w:rFonts w:hint="eastAsia" w:ascii="Times New Roman" w:hAnsi="Times New Roman" w:cs="Times New Roman"/>
          <w:b w:val="0"/>
          <w:bCs w:val="0"/>
        </w:rPr>
        <w:t>如</w:t>
      </w:r>
      <w:r>
        <w:rPr>
          <w:rFonts w:ascii="Times New Roman" w:hAnsi="Times New Roman" w:cs="Times New Roman"/>
          <w:b w:val="0"/>
          <w:bCs w:val="0"/>
        </w:rPr>
        <w:t>长江中下游区</w:t>
      </w:r>
      <w:r>
        <w:rPr>
          <w:rFonts w:hint="eastAsia" w:ascii="Times New Roman" w:hAnsi="Times New Roman" w:cs="Times New Roman"/>
          <w:b w:val="0"/>
          <w:bCs w:val="0"/>
        </w:rPr>
        <w:t>，</w:t>
      </w:r>
      <w:r>
        <w:rPr>
          <w:rFonts w:ascii="Times New Roman" w:hAnsi="Times New Roman" w:cs="Times New Roman"/>
          <w:b w:val="0"/>
          <w:bCs w:val="0"/>
        </w:rPr>
        <w:t>均连续调查2年4茬，秸秆袋耕层垂直埋设，</w:t>
      </w:r>
      <w:bookmarkStart w:id="24" w:name="_Hlk43393033"/>
      <w:r>
        <w:rPr>
          <w:rFonts w:ascii="Times New Roman" w:hAnsi="Times New Roman" w:cs="Times New Roman"/>
          <w:b w:val="0"/>
          <w:bCs w:val="0"/>
        </w:rPr>
        <w:t>每茬收获期测定，</w:t>
      </w:r>
      <w:bookmarkEnd w:id="24"/>
      <w:r>
        <w:rPr>
          <w:rFonts w:ascii="Times New Roman" w:hAnsi="Times New Roman" w:cs="Times New Roman"/>
          <w:b w:val="0"/>
          <w:bCs w:val="0"/>
        </w:rPr>
        <w:t>重复5次，即每个处理预埋20袋</w:t>
      </w:r>
      <w:r>
        <w:rPr>
          <w:rFonts w:hint="eastAsia" w:ascii="Times New Roman" w:hAnsi="Times New Roman" w:cs="Times New Roman"/>
          <w:b w:val="0"/>
          <w:bCs w:val="0"/>
        </w:rPr>
        <w:t>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bookmarkStart w:id="25" w:name="_Hlk100763494"/>
      <w:r>
        <w:rPr>
          <w:rFonts w:hint="eastAsia" w:ascii="Times New Roman" w:hAnsi="Times New Roman" w:cs="Times New Roman"/>
          <w:b w:val="0"/>
          <w:bCs w:val="0"/>
        </w:rPr>
        <w:t>秸秆碳、氮、磷、钾参照《土壤农化分析》和《NY/T 2017-2011 植物中氮、磷、钾的测定》，其中秸秆碳含量选择重铬酸钾-硫酸氧化法测定（参照土壤有机碳测定），秸秆氮、磷、钾含量在植株消解后分别采取凯氏定氮法、钒钼黄比色法、火焰光度计法进行测定。</w:t>
      </w:r>
    </w:p>
    <w:bookmarkEnd w:id="25"/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26" w:name="_Toc105489766"/>
      <w:r>
        <w:rPr>
          <w:rFonts w:ascii="Times New Roman" w:hAnsi="Times New Roman" w:eastAsia="楷体" w:cs="Times New Roman"/>
        </w:rPr>
        <w:t>（三）土壤状况</w:t>
      </w:r>
      <w:bookmarkEnd w:id="26"/>
    </w:p>
    <w:p>
      <w:pPr>
        <w:spacing w:line="360" w:lineRule="auto"/>
        <w:ind w:firstLine="643"/>
        <w:rPr>
          <w:rFonts w:ascii="Times New Roman" w:hAnsi="Times New Roman" w:cs="Times New Roman"/>
          <w:b w:val="0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土壤取样时间。</w:t>
      </w:r>
      <w:r>
        <w:rPr>
          <w:rFonts w:hint="eastAsia" w:ascii="Times New Roman" w:hAnsi="Times New Roman" w:cs="Times New Roman"/>
          <w:b w:val="0"/>
        </w:rPr>
        <w:t>当年</w:t>
      </w:r>
      <w:r>
        <w:rPr>
          <w:rFonts w:ascii="Times New Roman" w:hAnsi="Times New Roman" w:cs="Times New Roman"/>
          <w:b w:val="0"/>
        </w:rPr>
        <w:t>5</w:t>
      </w:r>
      <w:r>
        <w:rPr>
          <w:rFonts w:hint="eastAsia" w:ascii="Times New Roman" w:hAnsi="Times New Roman" w:cs="Times New Roman"/>
          <w:b w:val="0"/>
        </w:rPr>
        <w:t>月底前取样</w:t>
      </w:r>
      <w:r>
        <w:rPr>
          <w:rFonts w:ascii="Times New Roman" w:hAnsi="Times New Roman" w:cs="Times New Roman"/>
          <w:b w:val="0"/>
        </w:rPr>
        <w:t>1</w:t>
      </w:r>
      <w:r>
        <w:rPr>
          <w:rFonts w:hint="eastAsia" w:ascii="Times New Roman" w:hAnsi="Times New Roman" w:cs="Times New Roman"/>
          <w:b w:val="0"/>
        </w:rPr>
        <w:t>次，该次各土壤指标测定结果作为本底值；下一年</w:t>
      </w:r>
      <w:r>
        <w:rPr>
          <w:rFonts w:ascii="Times New Roman" w:hAnsi="Times New Roman" w:cs="Times New Roman"/>
          <w:b w:val="0"/>
        </w:rPr>
        <w:t>4</w:t>
      </w:r>
      <w:r>
        <w:rPr>
          <w:rFonts w:hint="eastAsia" w:ascii="Times New Roman" w:hAnsi="Times New Roman" w:cs="Times New Roman"/>
          <w:b w:val="0"/>
        </w:rPr>
        <w:t>月中旬前取样</w:t>
      </w:r>
      <w:r>
        <w:rPr>
          <w:rFonts w:ascii="Times New Roman" w:hAnsi="Times New Roman" w:cs="Times New Roman"/>
          <w:b w:val="0"/>
        </w:rPr>
        <w:t>1</w:t>
      </w:r>
      <w:r>
        <w:rPr>
          <w:rFonts w:hint="eastAsia" w:ascii="Times New Roman" w:hAnsi="Times New Roman" w:cs="Times New Roman"/>
          <w:b w:val="0"/>
        </w:rPr>
        <w:t>次，该次各土壤指标测定结果作为监测值。两次土壤取样期间，按方案要求详细记录秸秆还田情况。</w:t>
      </w:r>
    </w:p>
    <w:p>
      <w:pPr>
        <w:spacing w:line="360" w:lineRule="auto"/>
        <w:ind w:firstLine="643"/>
        <w:rPr>
          <w:rFonts w:ascii="Times New Roman" w:hAnsi="Times New Roman" w:eastAsia="仿宋" w:cs="Times New Roman"/>
          <w:b w:val="0"/>
          <w:bCs w:val="0"/>
        </w:rPr>
      </w:pPr>
      <w:r>
        <w:rPr>
          <w:rFonts w:hint="eastAsia" w:ascii="Times New Roman" w:hAnsi="Times New Roman" w:cs="Times New Roman"/>
          <w:bCs w:val="0"/>
        </w:rPr>
        <w:t>2.</w:t>
      </w:r>
      <w:r>
        <w:rPr>
          <w:rFonts w:ascii="Times New Roman" w:hAnsi="Times New Roman" w:cs="Times New Roman"/>
          <w:bCs w:val="0"/>
        </w:rPr>
        <w:t xml:space="preserve"> </w:t>
      </w:r>
      <w:r>
        <w:rPr>
          <w:rFonts w:hint="eastAsia" w:ascii="Times New Roman" w:hAnsi="Times New Roman" w:cs="Times New Roman"/>
          <w:bCs w:val="0"/>
        </w:rPr>
        <w:t>土壤</w:t>
      </w:r>
      <w:r>
        <w:rPr>
          <w:rFonts w:hint="eastAsia" w:ascii="Times New Roman" w:hAnsi="Times New Roman" w:cs="Times New Roman"/>
        </w:rPr>
        <w:t>取样方法。</w:t>
      </w:r>
      <w:r>
        <w:rPr>
          <w:rFonts w:ascii="Times New Roman" w:hAnsi="Times New Roman" w:cs="Times New Roman"/>
          <w:b w:val="0"/>
          <w:bCs w:val="0"/>
        </w:rPr>
        <w:t>参考《GB/T 36197-2018/10381-2:2002 土壤质量 土壤采样技术指南》或《NY/T 1121.1-2006 土壤检测 第1部分 土壤样品的采集、处理和贮存》</w:t>
      </w:r>
      <w:r>
        <w:rPr>
          <w:rFonts w:hint="eastAsia" w:ascii="Times New Roman" w:hAnsi="Times New Roman" w:cs="Times New Roman"/>
          <w:b w:val="0"/>
          <w:bCs w:val="0"/>
        </w:rPr>
        <w:t>。</w:t>
      </w:r>
      <w:r>
        <w:rPr>
          <w:rFonts w:ascii="Times New Roman" w:hAnsi="Times New Roman" w:cs="Times New Roman"/>
          <w:b w:val="0"/>
          <w:bCs w:val="0"/>
        </w:rPr>
        <w:t>在具体操作中，</w:t>
      </w:r>
      <w:r>
        <w:rPr>
          <w:rFonts w:hint="eastAsia" w:ascii="Times New Roman" w:hAnsi="Times New Roman" w:cs="Times New Roman"/>
          <w:b w:val="0"/>
          <w:bCs w:val="0"/>
        </w:rPr>
        <w:t>须</w:t>
      </w:r>
      <w:r>
        <w:rPr>
          <w:rFonts w:ascii="Times New Roman" w:hAnsi="Times New Roman" w:cs="Times New Roman"/>
          <w:b w:val="0"/>
          <w:bCs w:val="0"/>
        </w:rPr>
        <w:t>严格</w:t>
      </w:r>
      <w:r>
        <w:rPr>
          <w:rFonts w:hint="eastAsia" w:ascii="Times New Roman" w:hAnsi="Times New Roman" w:cs="Times New Roman"/>
          <w:b w:val="0"/>
          <w:bCs w:val="0"/>
        </w:rPr>
        <w:t>按</w:t>
      </w:r>
      <w:r>
        <w:rPr>
          <w:rFonts w:ascii="Times New Roman" w:hAnsi="Times New Roman" w:cs="Times New Roman"/>
          <w:b w:val="0"/>
          <w:bCs w:val="0"/>
        </w:rPr>
        <w:t>标准要求执行，</w:t>
      </w:r>
      <w:r>
        <w:rPr>
          <w:rFonts w:hint="eastAsia" w:ascii="Times New Roman" w:hAnsi="Times New Roman" w:cs="Times New Roman"/>
          <w:b w:val="0"/>
          <w:bCs w:val="0"/>
        </w:rPr>
        <w:t>注意</w:t>
      </w:r>
      <w:r>
        <w:rPr>
          <w:rFonts w:ascii="Times New Roman" w:hAnsi="Times New Roman" w:cs="Times New Roman"/>
          <w:b w:val="0"/>
          <w:bCs w:val="0"/>
        </w:rPr>
        <w:t>土钻、环刀取样的</w:t>
      </w:r>
      <w:r>
        <w:rPr>
          <w:rFonts w:hint="eastAsia" w:ascii="Times New Roman" w:hAnsi="Times New Roman" w:cs="Times New Roman"/>
          <w:b w:val="0"/>
          <w:bCs w:val="0"/>
        </w:rPr>
        <w:t>要求</w:t>
      </w:r>
      <w:r>
        <w:rPr>
          <w:rFonts w:ascii="Times New Roman" w:hAnsi="Times New Roman" w:cs="Times New Roman"/>
          <w:b w:val="0"/>
          <w:bCs w:val="0"/>
        </w:rPr>
        <w:t>深度</w:t>
      </w:r>
      <w:r>
        <w:rPr>
          <w:rFonts w:hint="eastAsia" w:ascii="Times New Roman" w:hAnsi="Times New Roman" w:cs="Times New Roman"/>
          <w:b w:val="0"/>
          <w:bCs w:val="0"/>
        </w:rPr>
        <w:t>；同一地块</w:t>
      </w:r>
      <w:r>
        <w:rPr>
          <w:rFonts w:ascii="Times New Roman" w:hAnsi="Times New Roman" w:cs="Times New Roman"/>
          <w:b w:val="0"/>
          <w:bCs w:val="0"/>
        </w:rPr>
        <w:t>采样点位</w:t>
      </w:r>
      <w:r>
        <w:rPr>
          <w:rFonts w:hint="eastAsia" w:ascii="Times New Roman" w:hAnsi="Times New Roman" w:cs="Times New Roman"/>
          <w:b w:val="0"/>
          <w:bCs w:val="0"/>
        </w:rPr>
        <w:t>须分布均匀</w:t>
      </w:r>
      <w:r>
        <w:rPr>
          <w:rFonts w:ascii="Times New Roman" w:hAnsi="Times New Roman" w:cs="Times New Roman"/>
          <w:b w:val="0"/>
          <w:bCs w:val="0"/>
        </w:rPr>
        <w:t>、数量充足</w:t>
      </w:r>
      <w:r>
        <w:rPr>
          <w:rFonts w:hint="eastAsia" w:ascii="Times New Roman" w:hAnsi="Times New Roman" w:cs="Times New Roman"/>
          <w:b w:val="0"/>
          <w:bCs w:val="0"/>
        </w:rPr>
        <w:t>以</w:t>
      </w:r>
      <w:r>
        <w:rPr>
          <w:rFonts w:ascii="Times New Roman" w:hAnsi="Times New Roman" w:cs="Times New Roman"/>
          <w:b w:val="0"/>
          <w:bCs w:val="0"/>
        </w:rPr>
        <w:t>保证</w:t>
      </w:r>
      <w:r>
        <w:rPr>
          <w:rFonts w:hint="eastAsia" w:ascii="Times New Roman" w:hAnsi="Times New Roman" w:cs="Times New Roman"/>
          <w:b w:val="0"/>
          <w:bCs w:val="0"/>
        </w:rPr>
        <w:t>采得</w:t>
      </w:r>
      <w:r>
        <w:rPr>
          <w:rFonts w:ascii="Times New Roman" w:hAnsi="Times New Roman" w:cs="Times New Roman"/>
          <w:b w:val="0"/>
          <w:bCs w:val="0"/>
        </w:rPr>
        <w:t>土样的代表性</w:t>
      </w:r>
      <w:r>
        <w:rPr>
          <w:rFonts w:hint="eastAsia" w:ascii="Times New Roman" w:hAnsi="Times New Roman" w:cs="Times New Roman"/>
          <w:b w:val="0"/>
          <w:bCs w:val="0"/>
        </w:rPr>
        <w:t>；</w:t>
      </w:r>
      <w:r>
        <w:rPr>
          <w:rFonts w:ascii="Times New Roman" w:hAnsi="Times New Roman" w:cs="Times New Roman"/>
          <w:b w:val="0"/>
          <w:bCs w:val="0"/>
        </w:rPr>
        <w:t>大量土样</w:t>
      </w:r>
      <w:r>
        <w:rPr>
          <w:rFonts w:hint="eastAsia" w:ascii="Times New Roman" w:hAnsi="Times New Roman" w:cs="Times New Roman"/>
          <w:b w:val="0"/>
          <w:bCs w:val="0"/>
        </w:rPr>
        <w:t>如需</w:t>
      </w:r>
      <w:r>
        <w:rPr>
          <w:rFonts w:ascii="Times New Roman" w:hAnsi="Times New Roman" w:cs="Times New Roman"/>
          <w:b w:val="0"/>
          <w:bCs w:val="0"/>
        </w:rPr>
        <w:t>减量</w:t>
      </w:r>
      <w:r>
        <w:rPr>
          <w:rFonts w:hint="eastAsia" w:ascii="Times New Roman" w:hAnsi="Times New Roman" w:cs="Times New Roman"/>
          <w:b w:val="0"/>
          <w:bCs w:val="0"/>
        </w:rPr>
        <w:t>备用须严格</w:t>
      </w:r>
      <w:r>
        <w:rPr>
          <w:rFonts w:ascii="Times New Roman" w:hAnsi="Times New Roman" w:cs="Times New Roman"/>
          <w:b w:val="0"/>
          <w:bCs w:val="0"/>
        </w:rPr>
        <w:t>采取四分法；</w:t>
      </w:r>
      <w:r>
        <w:rPr>
          <w:rFonts w:hint="eastAsia" w:ascii="Times New Roman" w:hAnsi="Times New Roman" w:cs="Times New Roman"/>
          <w:b w:val="0"/>
          <w:bCs w:val="0"/>
        </w:rPr>
        <w:t>按照</w:t>
      </w:r>
      <w:r>
        <w:rPr>
          <w:rFonts w:ascii="Times New Roman" w:hAnsi="Times New Roman" w:cs="Times New Roman"/>
          <w:b w:val="0"/>
          <w:bCs w:val="0"/>
        </w:rPr>
        <w:t>对应的测定指标，</w:t>
      </w:r>
      <w:r>
        <w:rPr>
          <w:rFonts w:hint="eastAsia" w:ascii="Times New Roman" w:hAnsi="Times New Roman" w:cs="Times New Roman"/>
          <w:b w:val="0"/>
          <w:bCs w:val="0"/>
        </w:rPr>
        <w:t>严格保证土样</w:t>
      </w:r>
      <w:r>
        <w:rPr>
          <w:rFonts w:ascii="Times New Roman" w:hAnsi="Times New Roman" w:cs="Times New Roman"/>
          <w:b w:val="0"/>
          <w:bCs w:val="0"/>
        </w:rPr>
        <w:t>的风干</w:t>
      </w:r>
      <w:r>
        <w:rPr>
          <w:rFonts w:hint="eastAsia" w:ascii="Times New Roman" w:hAnsi="Times New Roman" w:cs="Times New Roman"/>
          <w:b w:val="0"/>
          <w:bCs w:val="0"/>
        </w:rPr>
        <w:t>条件、</w:t>
      </w:r>
      <w:r>
        <w:rPr>
          <w:rFonts w:ascii="Times New Roman" w:hAnsi="Times New Roman" w:cs="Times New Roman"/>
          <w:b w:val="0"/>
          <w:bCs w:val="0"/>
        </w:rPr>
        <w:t>研磨</w:t>
      </w:r>
      <w:r>
        <w:rPr>
          <w:rFonts w:hint="eastAsia" w:ascii="Times New Roman" w:hAnsi="Times New Roman" w:cs="Times New Roman"/>
          <w:b w:val="0"/>
          <w:bCs w:val="0"/>
        </w:rPr>
        <w:t>过筛</w:t>
      </w:r>
      <w:r>
        <w:rPr>
          <w:rFonts w:ascii="Times New Roman" w:hAnsi="Times New Roman" w:cs="Times New Roman"/>
          <w:b w:val="0"/>
          <w:bCs w:val="0"/>
        </w:rPr>
        <w:t>细度</w:t>
      </w:r>
      <w:r>
        <w:rPr>
          <w:rFonts w:hint="eastAsia" w:ascii="Times New Roman" w:hAnsi="Times New Roman" w:cs="Times New Roman"/>
          <w:b w:val="0"/>
          <w:bCs w:val="0"/>
        </w:rPr>
        <w:t>等要求</w:t>
      </w:r>
      <w:r>
        <w:rPr>
          <w:rFonts w:ascii="Times New Roman" w:hAnsi="Times New Roman" w:cs="Times New Roman"/>
          <w:b w:val="0"/>
          <w:bCs w:val="0"/>
        </w:rPr>
        <w:t>。</w:t>
      </w:r>
    </w:p>
    <w:p>
      <w:pPr>
        <w:spacing w:line="360" w:lineRule="auto"/>
        <w:ind w:firstLine="643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Cs w:val="0"/>
        </w:rPr>
        <w:t>3.</w:t>
      </w:r>
      <w:r>
        <w:rPr>
          <w:rFonts w:ascii="Times New Roman" w:hAnsi="Times New Roman" w:cs="Times New Roman"/>
          <w:bCs w:val="0"/>
        </w:rPr>
        <w:t xml:space="preserve"> </w:t>
      </w:r>
      <w:r>
        <w:rPr>
          <w:rFonts w:hint="eastAsia" w:ascii="Times New Roman" w:hAnsi="Times New Roman" w:cs="Times New Roman"/>
          <w:bCs w:val="0"/>
        </w:rPr>
        <w:t>土壤</w:t>
      </w:r>
      <w:r>
        <w:rPr>
          <w:rFonts w:ascii="Times New Roman" w:hAnsi="Times New Roman" w:cs="Times New Roman"/>
          <w:bCs w:val="0"/>
        </w:rPr>
        <w:t>参数指标</w:t>
      </w:r>
      <w:r>
        <w:rPr>
          <w:rFonts w:hint="eastAsia" w:ascii="Times New Roman" w:hAnsi="Times New Roman" w:cs="Times New Roman"/>
          <w:bCs w:val="0"/>
        </w:rPr>
        <w:t>。</w:t>
      </w:r>
      <w:r>
        <w:rPr>
          <w:rFonts w:ascii="Times New Roman" w:hAnsi="Times New Roman" w:cs="Times New Roman"/>
          <w:b w:val="0"/>
        </w:rPr>
        <w:t>pH、有机质、土壤温度（5-7cm）、速效氮磷钾、全量氮、容重、土壤体积含水量、水稳团聚体组成等</w:t>
      </w:r>
      <w:r>
        <w:rPr>
          <w:rFonts w:ascii="Times New Roman" w:hAnsi="Times New Roman" w:cs="Times New Roman"/>
          <w:b w:val="0"/>
          <w:bCs w:val="0"/>
        </w:rPr>
        <w:t>可参照</w:t>
      </w:r>
      <w:r>
        <w:fldChar w:fldCharType="begin"/>
      </w:r>
      <w:r>
        <w:instrText xml:space="preserve"> HYPERLINK "https://baike.baidu.com/item/%E4%B8%AD%E5%9B%BD%E5%86%9C%E4%B8%9A%E5%87%BA%E7%89%88%E7%A4%BE/906581" \t "https://baike.baidu.com/item/%E5%9C%9F%E5%A3%A4%E5%86%9C%E5%8C%96%E5%88%86%E6%9E%90/_blank" </w:instrText>
      </w:r>
      <w:r>
        <w:fldChar w:fldCharType="separate"/>
      </w:r>
      <w:r>
        <w:rPr>
          <w:rFonts w:ascii="Times New Roman" w:hAnsi="Times New Roman" w:cs="Times New Roman"/>
          <w:b w:val="0"/>
          <w:bCs w:val="0"/>
        </w:rPr>
        <w:t>中国农业出版社</w:t>
      </w:r>
      <w:r>
        <w:rPr>
          <w:rFonts w:ascii="Times New Roman" w:hAnsi="Times New Roman" w:cs="Times New Roman"/>
          <w:b w:val="0"/>
          <w:bCs w:val="0"/>
        </w:rPr>
        <w:fldChar w:fldCharType="end"/>
      </w:r>
      <w:r>
        <w:rPr>
          <w:rFonts w:ascii="Times New Roman" w:hAnsi="Times New Roman" w:cs="Times New Roman"/>
          <w:b w:val="0"/>
          <w:bCs w:val="0"/>
        </w:rPr>
        <w:t>2000年出版鲍士旦主编《土壤农化分析》中的经典方法，或化学工业出版社2012年出版的《土壤监测分析实用手册》汇编的标准方法。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（1）土壤</w:t>
      </w:r>
      <w:r>
        <w:rPr>
          <w:rFonts w:ascii="Times New Roman" w:hAnsi="Times New Roman" w:cs="Times New Roman"/>
          <w:b w:val="0"/>
          <w:bCs w:val="0"/>
        </w:rPr>
        <w:t>pH</w:t>
      </w:r>
      <w:r>
        <w:rPr>
          <w:rFonts w:hint="eastAsia" w:ascii="Times New Roman" w:hAnsi="Times New Roman" w:cs="Times New Roman"/>
          <w:b w:val="0"/>
          <w:bCs w:val="0"/>
        </w:rPr>
        <w:t>。土钻取0</w:t>
      </w:r>
      <w:r>
        <w:rPr>
          <w:rFonts w:ascii="Times New Roman" w:hAnsi="Times New Roman" w:cs="Times New Roman"/>
          <w:b w:val="0"/>
          <w:bCs w:val="0"/>
        </w:rPr>
        <w:t>-20</w:t>
      </w:r>
      <w:r>
        <w:rPr>
          <w:rFonts w:hint="eastAsia" w:ascii="Times New Roman" w:hAnsi="Times New Roman" w:cs="Times New Roman"/>
          <w:b w:val="0"/>
          <w:bCs w:val="0"/>
        </w:rPr>
        <w:t>cm</w:t>
      </w:r>
      <w:r>
        <w:rPr>
          <w:rFonts w:ascii="Times New Roman" w:hAnsi="Times New Roman" w:cs="Times New Roman"/>
          <w:b w:val="0"/>
          <w:bCs w:val="0"/>
        </w:rPr>
        <w:t>土壤</w:t>
      </w:r>
      <w:r>
        <w:rPr>
          <w:rFonts w:hint="eastAsia" w:ascii="Times New Roman" w:hAnsi="Times New Roman" w:cs="Times New Roman"/>
          <w:b w:val="0"/>
          <w:bCs w:val="0"/>
        </w:rPr>
        <w:t>样品</w:t>
      </w:r>
      <w:r>
        <w:rPr>
          <w:rFonts w:ascii="Times New Roman" w:hAnsi="Times New Roman" w:cs="Times New Roman"/>
          <w:b w:val="0"/>
          <w:bCs w:val="0"/>
        </w:rPr>
        <w:t>，</w:t>
      </w:r>
      <w:r>
        <w:rPr>
          <w:rFonts w:hint="eastAsia" w:ascii="Times New Roman" w:hAnsi="Times New Roman" w:cs="Times New Roman"/>
          <w:b w:val="0"/>
          <w:bCs w:val="0"/>
        </w:rPr>
        <w:t>剔除明显</w:t>
      </w:r>
      <w:r>
        <w:rPr>
          <w:rFonts w:ascii="Times New Roman" w:hAnsi="Times New Roman" w:cs="Times New Roman"/>
          <w:b w:val="0"/>
          <w:bCs w:val="0"/>
        </w:rPr>
        <w:t>杂物后</w:t>
      </w:r>
      <w:r>
        <w:rPr>
          <w:rFonts w:hint="eastAsia" w:ascii="Times New Roman" w:hAnsi="Times New Roman" w:cs="Times New Roman"/>
          <w:b w:val="0"/>
          <w:bCs w:val="0"/>
        </w:rPr>
        <w:t>风干，</w:t>
      </w:r>
      <w:r>
        <w:rPr>
          <w:rFonts w:ascii="Times New Roman" w:hAnsi="Times New Roman" w:cs="Times New Roman"/>
          <w:b w:val="0"/>
          <w:bCs w:val="0"/>
        </w:rPr>
        <w:t>研磨过</w:t>
      </w:r>
      <w:r>
        <w:rPr>
          <w:rFonts w:hint="eastAsia" w:ascii="Times New Roman" w:hAnsi="Times New Roman" w:cs="Times New Roman"/>
          <w:b w:val="0"/>
          <w:bCs w:val="0"/>
        </w:rPr>
        <w:t>2</w:t>
      </w:r>
      <w:r>
        <w:rPr>
          <w:rFonts w:ascii="Times New Roman" w:hAnsi="Times New Roman" w:cs="Times New Roman"/>
          <w:b w:val="0"/>
          <w:bCs w:val="0"/>
        </w:rPr>
        <w:t>mm</w:t>
      </w:r>
      <w:r>
        <w:rPr>
          <w:rFonts w:hint="eastAsia" w:ascii="Times New Roman" w:hAnsi="Times New Roman" w:cs="Times New Roman"/>
          <w:b w:val="0"/>
          <w:bCs w:val="0"/>
        </w:rPr>
        <w:t>筛</w:t>
      </w:r>
      <w:r>
        <w:rPr>
          <w:rFonts w:ascii="Times New Roman" w:hAnsi="Times New Roman" w:cs="Times New Roman"/>
          <w:b w:val="0"/>
          <w:bCs w:val="0"/>
        </w:rPr>
        <w:t>，</w:t>
      </w:r>
      <w:r>
        <w:rPr>
          <w:rFonts w:hint="eastAsia" w:ascii="Times New Roman" w:hAnsi="Times New Roman" w:cs="Times New Roman"/>
          <w:b w:val="0"/>
          <w:bCs w:val="0"/>
        </w:rPr>
        <w:t>按</w:t>
      </w:r>
      <w:r>
        <w:rPr>
          <w:rFonts w:ascii="Times New Roman" w:hAnsi="Times New Roman" w:cs="Times New Roman"/>
          <w:b w:val="0"/>
          <w:bCs w:val="0"/>
        </w:rPr>
        <w:t>水土比</w:t>
      </w:r>
      <w:r>
        <w:rPr>
          <w:rFonts w:hint="eastAsia" w:ascii="Times New Roman" w:hAnsi="Times New Roman" w:cs="Times New Roman"/>
          <w:b w:val="0"/>
          <w:bCs w:val="0"/>
        </w:rPr>
        <w:t>2</w:t>
      </w:r>
      <w:r>
        <w:rPr>
          <w:rFonts w:ascii="Times New Roman" w:hAnsi="Times New Roman" w:cs="Times New Roman"/>
          <w:b w:val="0"/>
          <w:bCs w:val="0"/>
        </w:rPr>
        <w:t>.5:1</w:t>
      </w:r>
      <w:r>
        <w:rPr>
          <w:rFonts w:hint="eastAsia" w:ascii="Times New Roman" w:hAnsi="Times New Roman" w:cs="Times New Roman"/>
          <w:b w:val="0"/>
          <w:bCs w:val="0"/>
        </w:rPr>
        <w:t>称取适量</w:t>
      </w:r>
      <w:r>
        <w:rPr>
          <w:rFonts w:ascii="Times New Roman" w:hAnsi="Times New Roman" w:cs="Times New Roman"/>
          <w:b w:val="0"/>
          <w:bCs w:val="0"/>
        </w:rPr>
        <w:t>土壤样品</w:t>
      </w:r>
      <w:r>
        <w:rPr>
          <w:rFonts w:hint="eastAsia" w:ascii="Times New Roman" w:hAnsi="Times New Roman" w:cs="Times New Roman"/>
          <w:b w:val="0"/>
          <w:bCs w:val="0"/>
        </w:rPr>
        <w:t>并</w:t>
      </w:r>
      <w:r>
        <w:rPr>
          <w:rFonts w:ascii="Times New Roman" w:hAnsi="Times New Roman" w:cs="Times New Roman"/>
          <w:b w:val="0"/>
          <w:bCs w:val="0"/>
        </w:rPr>
        <w:t>加去离子水，例如</w:t>
      </w:r>
      <w:r>
        <w:rPr>
          <w:rFonts w:hint="eastAsia" w:ascii="Times New Roman" w:hAnsi="Times New Roman" w:cs="Times New Roman"/>
          <w:b w:val="0"/>
          <w:bCs w:val="0"/>
        </w:rPr>
        <w:t>5</w:t>
      </w:r>
      <w:r>
        <w:rPr>
          <w:rFonts w:ascii="Times New Roman" w:hAnsi="Times New Roman" w:cs="Times New Roman"/>
          <w:b w:val="0"/>
          <w:bCs w:val="0"/>
        </w:rPr>
        <w:t>g土壤样</w:t>
      </w:r>
      <w:r>
        <w:rPr>
          <w:rFonts w:hint="eastAsia" w:ascii="Times New Roman" w:hAnsi="Times New Roman" w:cs="Times New Roman"/>
          <w:b w:val="0"/>
          <w:bCs w:val="0"/>
        </w:rPr>
        <w:t>品至50</w:t>
      </w:r>
      <w:r>
        <w:rPr>
          <w:rFonts w:ascii="Times New Roman" w:hAnsi="Times New Roman" w:cs="Times New Roman"/>
          <w:b w:val="0"/>
          <w:bCs w:val="0"/>
        </w:rPr>
        <w:t>ml</w:t>
      </w:r>
      <w:r>
        <w:rPr>
          <w:rFonts w:hint="eastAsia" w:ascii="Times New Roman" w:hAnsi="Times New Roman" w:cs="Times New Roman"/>
          <w:b w:val="0"/>
          <w:bCs w:val="0"/>
        </w:rPr>
        <w:t>三角瓶再</w:t>
      </w:r>
      <w:r>
        <w:rPr>
          <w:rFonts w:ascii="Times New Roman" w:hAnsi="Times New Roman" w:cs="Times New Roman"/>
          <w:b w:val="0"/>
          <w:bCs w:val="0"/>
        </w:rPr>
        <w:t>加</w:t>
      </w:r>
      <w:r>
        <w:rPr>
          <w:rFonts w:hint="eastAsia" w:ascii="Times New Roman" w:hAnsi="Times New Roman" w:cs="Times New Roman"/>
          <w:b w:val="0"/>
          <w:bCs w:val="0"/>
        </w:rPr>
        <w:t>12.5</w:t>
      </w:r>
      <w:r>
        <w:rPr>
          <w:rFonts w:ascii="Times New Roman" w:hAnsi="Times New Roman" w:cs="Times New Roman"/>
          <w:b w:val="0"/>
          <w:bCs w:val="0"/>
        </w:rPr>
        <w:t>ml</w:t>
      </w:r>
      <w:r>
        <w:rPr>
          <w:rFonts w:hint="eastAsia" w:ascii="Times New Roman" w:hAnsi="Times New Roman" w:cs="Times New Roman"/>
          <w:b w:val="0"/>
          <w:bCs w:val="0"/>
        </w:rPr>
        <w:t>去离子水</w:t>
      </w:r>
      <w:r>
        <w:rPr>
          <w:rFonts w:ascii="Times New Roman" w:hAnsi="Times New Roman" w:cs="Times New Roman"/>
          <w:b w:val="0"/>
          <w:bCs w:val="0"/>
        </w:rPr>
        <w:t>，</w:t>
      </w:r>
      <w:r>
        <w:rPr>
          <w:rFonts w:hint="eastAsia" w:ascii="Times New Roman" w:hAnsi="Times New Roman" w:cs="Times New Roman"/>
          <w:b w:val="0"/>
          <w:bCs w:val="0"/>
        </w:rPr>
        <w:t>200</w:t>
      </w:r>
      <w:r>
        <w:rPr>
          <w:rFonts w:ascii="Times New Roman" w:hAnsi="Times New Roman" w:cs="Times New Roman"/>
          <w:b w:val="0"/>
          <w:bCs w:val="0"/>
        </w:rPr>
        <w:t>rpm震荡</w:t>
      </w:r>
      <w:r>
        <w:rPr>
          <w:rFonts w:hint="eastAsia" w:ascii="Times New Roman" w:hAnsi="Times New Roman" w:cs="Times New Roman"/>
          <w:b w:val="0"/>
          <w:bCs w:val="0"/>
        </w:rPr>
        <w:t>10min，静止30</w:t>
      </w:r>
      <w:r>
        <w:rPr>
          <w:rFonts w:ascii="Times New Roman" w:hAnsi="Times New Roman" w:cs="Times New Roman"/>
          <w:b w:val="0"/>
          <w:bCs w:val="0"/>
        </w:rPr>
        <w:t>min后，利用校准后的pH</w:t>
      </w:r>
      <w:r>
        <w:rPr>
          <w:rFonts w:hint="eastAsia" w:ascii="Times New Roman" w:hAnsi="Times New Roman" w:cs="Times New Roman"/>
          <w:b w:val="0"/>
          <w:bCs w:val="0"/>
        </w:rPr>
        <w:t>进行</w:t>
      </w:r>
      <w:r>
        <w:rPr>
          <w:rFonts w:ascii="Times New Roman" w:hAnsi="Times New Roman" w:cs="Times New Roman"/>
          <w:b w:val="0"/>
          <w:bCs w:val="0"/>
        </w:rPr>
        <w:t>测定。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（2）土壤</w:t>
      </w:r>
      <w:r>
        <w:rPr>
          <w:rFonts w:ascii="Times New Roman" w:hAnsi="Times New Roman" w:cs="Times New Roman"/>
          <w:b w:val="0"/>
          <w:bCs w:val="0"/>
        </w:rPr>
        <w:t>有机质</w:t>
      </w:r>
      <w:r>
        <w:rPr>
          <w:rFonts w:hint="eastAsia" w:ascii="Times New Roman" w:hAnsi="Times New Roman" w:cs="Times New Roman"/>
          <w:b w:val="0"/>
          <w:bCs w:val="0"/>
        </w:rPr>
        <w:t>。土钻取0</w:t>
      </w:r>
      <w:r>
        <w:rPr>
          <w:rFonts w:ascii="Times New Roman" w:hAnsi="Times New Roman" w:cs="Times New Roman"/>
          <w:b w:val="0"/>
          <w:bCs w:val="0"/>
        </w:rPr>
        <w:t>-20</w:t>
      </w:r>
      <w:r>
        <w:rPr>
          <w:rFonts w:hint="eastAsia" w:ascii="Times New Roman" w:hAnsi="Times New Roman" w:cs="Times New Roman"/>
          <w:b w:val="0"/>
          <w:bCs w:val="0"/>
        </w:rPr>
        <w:t>cm</w:t>
      </w:r>
      <w:r>
        <w:rPr>
          <w:rFonts w:ascii="Times New Roman" w:hAnsi="Times New Roman" w:cs="Times New Roman"/>
          <w:b w:val="0"/>
          <w:bCs w:val="0"/>
        </w:rPr>
        <w:t>土壤</w:t>
      </w:r>
      <w:r>
        <w:rPr>
          <w:rFonts w:hint="eastAsia" w:ascii="Times New Roman" w:hAnsi="Times New Roman" w:cs="Times New Roman"/>
          <w:b w:val="0"/>
          <w:bCs w:val="0"/>
        </w:rPr>
        <w:t>样品</w:t>
      </w:r>
      <w:r>
        <w:rPr>
          <w:rFonts w:ascii="Times New Roman" w:hAnsi="Times New Roman" w:cs="Times New Roman"/>
          <w:b w:val="0"/>
          <w:bCs w:val="0"/>
        </w:rPr>
        <w:t>，</w:t>
      </w:r>
      <w:r>
        <w:rPr>
          <w:rFonts w:hint="eastAsia" w:ascii="Times New Roman" w:hAnsi="Times New Roman" w:cs="Times New Roman"/>
          <w:b w:val="0"/>
          <w:bCs w:val="0"/>
        </w:rPr>
        <w:t>剔除明显</w:t>
      </w:r>
      <w:r>
        <w:rPr>
          <w:rFonts w:ascii="Times New Roman" w:hAnsi="Times New Roman" w:cs="Times New Roman"/>
          <w:b w:val="0"/>
          <w:bCs w:val="0"/>
        </w:rPr>
        <w:t>杂物后</w:t>
      </w:r>
      <w:r>
        <w:rPr>
          <w:rFonts w:hint="eastAsia" w:ascii="Times New Roman" w:hAnsi="Times New Roman" w:cs="Times New Roman"/>
          <w:b w:val="0"/>
          <w:bCs w:val="0"/>
        </w:rPr>
        <w:t>风干，</w:t>
      </w:r>
      <w:r>
        <w:rPr>
          <w:rFonts w:ascii="Times New Roman" w:hAnsi="Times New Roman" w:cs="Times New Roman"/>
          <w:b w:val="0"/>
          <w:bCs w:val="0"/>
        </w:rPr>
        <w:t>研磨过100</w:t>
      </w:r>
      <w:r>
        <w:rPr>
          <w:rFonts w:hint="eastAsia" w:ascii="Times New Roman" w:hAnsi="Times New Roman" w:cs="Times New Roman"/>
          <w:b w:val="0"/>
          <w:bCs w:val="0"/>
        </w:rPr>
        <w:t>目筛</w:t>
      </w:r>
      <w:r>
        <w:rPr>
          <w:rFonts w:ascii="Times New Roman" w:hAnsi="Times New Roman" w:cs="Times New Roman"/>
          <w:b w:val="0"/>
          <w:bCs w:val="0"/>
        </w:rPr>
        <w:t>，</w:t>
      </w:r>
      <w:r>
        <w:rPr>
          <w:rFonts w:hint="eastAsia" w:ascii="Times New Roman" w:hAnsi="Times New Roman" w:cs="Times New Roman"/>
          <w:b w:val="0"/>
          <w:bCs w:val="0"/>
        </w:rPr>
        <w:t>可</w:t>
      </w:r>
      <w:r>
        <w:rPr>
          <w:rFonts w:ascii="Times New Roman" w:hAnsi="Times New Roman" w:cs="Times New Roman"/>
          <w:b w:val="0"/>
          <w:bCs w:val="0"/>
        </w:rPr>
        <w:t>采用</w:t>
      </w:r>
      <w:r>
        <w:rPr>
          <w:rFonts w:hint="eastAsia" w:ascii="Times New Roman" w:hAnsi="Times New Roman" w:cs="Times New Roman"/>
          <w:b w:val="0"/>
          <w:bCs w:val="0"/>
        </w:rPr>
        <w:t>TOC法</w:t>
      </w:r>
      <w:r>
        <w:rPr>
          <w:rFonts w:ascii="Times New Roman" w:hAnsi="Times New Roman" w:cs="Times New Roman"/>
          <w:b w:val="0"/>
          <w:bCs w:val="0"/>
        </w:rPr>
        <w:t>或</w:t>
      </w:r>
      <w:r>
        <w:rPr>
          <w:rFonts w:hint="eastAsia" w:ascii="Times New Roman" w:hAnsi="Times New Roman" w:cs="Times New Roman"/>
          <w:b w:val="0"/>
          <w:bCs w:val="0"/>
        </w:rPr>
        <w:t>水</w:t>
      </w:r>
      <w:r>
        <w:rPr>
          <w:rFonts w:ascii="Times New Roman" w:hAnsi="Times New Roman" w:cs="Times New Roman"/>
          <w:b w:val="0"/>
          <w:bCs w:val="0"/>
        </w:rPr>
        <w:t>合热</w:t>
      </w:r>
      <w:r>
        <w:rPr>
          <w:rFonts w:hint="eastAsia" w:ascii="Times New Roman" w:hAnsi="Times New Roman" w:cs="Times New Roman"/>
          <w:b w:val="0"/>
          <w:bCs w:val="0"/>
        </w:rPr>
        <w:t>重铬酸钾氧化</w:t>
      </w:r>
      <w:r>
        <w:rPr>
          <w:rFonts w:ascii="Times New Roman" w:hAnsi="Times New Roman" w:cs="Times New Roman"/>
          <w:b w:val="0"/>
          <w:bCs w:val="0"/>
        </w:rPr>
        <w:t>-</w:t>
      </w:r>
      <w:r>
        <w:rPr>
          <w:rFonts w:hint="eastAsia" w:ascii="Times New Roman" w:hAnsi="Times New Roman" w:cs="Times New Roman"/>
          <w:b w:val="0"/>
          <w:bCs w:val="0"/>
        </w:rPr>
        <w:t>比色</w:t>
      </w:r>
      <w:r>
        <w:rPr>
          <w:rFonts w:ascii="Times New Roman" w:hAnsi="Times New Roman" w:cs="Times New Roman"/>
          <w:b w:val="0"/>
          <w:bCs w:val="0"/>
        </w:rPr>
        <w:t>法测定有机质含量。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（3）土壤</w:t>
      </w:r>
      <w:r>
        <w:rPr>
          <w:rFonts w:ascii="Times New Roman" w:hAnsi="Times New Roman" w:cs="Times New Roman"/>
          <w:b w:val="0"/>
          <w:bCs w:val="0"/>
        </w:rPr>
        <w:t>温度</w:t>
      </w:r>
      <w:r>
        <w:rPr>
          <w:rFonts w:hint="eastAsia" w:ascii="Times New Roman" w:hAnsi="Times New Roman" w:cs="Times New Roman"/>
          <w:b w:val="0"/>
          <w:bCs w:val="0"/>
        </w:rPr>
        <w:t>。地温计埋入距地标5</w:t>
      </w:r>
      <w:r>
        <w:rPr>
          <w:rFonts w:ascii="Times New Roman" w:hAnsi="Times New Roman" w:cs="Times New Roman"/>
          <w:b w:val="0"/>
          <w:bCs w:val="0"/>
        </w:rPr>
        <w:t>-7cm</w:t>
      </w:r>
      <w:r>
        <w:rPr>
          <w:rFonts w:hint="eastAsia" w:ascii="Times New Roman" w:hAnsi="Times New Roman" w:cs="Times New Roman"/>
          <w:b w:val="0"/>
          <w:bCs w:val="0"/>
        </w:rPr>
        <w:t>位置</w:t>
      </w:r>
      <w:r>
        <w:rPr>
          <w:rFonts w:ascii="Times New Roman" w:hAnsi="Times New Roman" w:cs="Times New Roman"/>
          <w:b w:val="0"/>
          <w:bCs w:val="0"/>
        </w:rPr>
        <w:t>，</w:t>
      </w:r>
      <w:r>
        <w:rPr>
          <w:rFonts w:hint="eastAsia" w:ascii="Times New Roman" w:hAnsi="Times New Roman" w:cs="Times New Roman"/>
          <w:b w:val="0"/>
          <w:bCs w:val="0"/>
        </w:rPr>
        <w:t>30</w:t>
      </w:r>
      <w:r>
        <w:rPr>
          <w:rFonts w:ascii="Times New Roman" w:hAnsi="Times New Roman" w:cs="Times New Roman"/>
          <w:b w:val="0"/>
          <w:bCs w:val="0"/>
        </w:rPr>
        <w:t>min</w:t>
      </w:r>
      <w:r>
        <w:rPr>
          <w:rFonts w:hint="eastAsia" w:ascii="Times New Roman" w:hAnsi="Times New Roman" w:cs="Times New Roman"/>
          <w:b w:val="0"/>
          <w:bCs w:val="0"/>
        </w:rPr>
        <w:t>后读取结果</w:t>
      </w:r>
      <w:r>
        <w:rPr>
          <w:rFonts w:ascii="Times New Roman" w:hAnsi="Times New Roman" w:cs="Times New Roman"/>
          <w:b w:val="0"/>
          <w:bCs w:val="0"/>
        </w:rPr>
        <w:t>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（4）土壤速效</w:t>
      </w:r>
      <w:r>
        <w:rPr>
          <w:rFonts w:ascii="Times New Roman" w:hAnsi="Times New Roman" w:cs="Times New Roman"/>
          <w:b w:val="0"/>
          <w:bCs w:val="0"/>
        </w:rPr>
        <w:t>氮磷钾：</w:t>
      </w:r>
      <w:r>
        <w:rPr>
          <w:rFonts w:hint="eastAsia" w:ascii="Times New Roman" w:hAnsi="Times New Roman" w:cs="Times New Roman"/>
          <w:b w:val="0"/>
          <w:bCs w:val="0"/>
        </w:rPr>
        <w:t>土钻取0</w:t>
      </w:r>
      <w:r>
        <w:rPr>
          <w:rFonts w:ascii="Times New Roman" w:hAnsi="Times New Roman" w:cs="Times New Roman"/>
          <w:b w:val="0"/>
          <w:bCs w:val="0"/>
        </w:rPr>
        <w:t>-20</w:t>
      </w:r>
      <w:r>
        <w:rPr>
          <w:rFonts w:hint="eastAsia" w:ascii="Times New Roman" w:hAnsi="Times New Roman" w:cs="Times New Roman"/>
          <w:b w:val="0"/>
          <w:bCs w:val="0"/>
        </w:rPr>
        <w:t>cm</w:t>
      </w:r>
      <w:r>
        <w:rPr>
          <w:rFonts w:ascii="Times New Roman" w:hAnsi="Times New Roman" w:cs="Times New Roman"/>
          <w:b w:val="0"/>
          <w:bCs w:val="0"/>
        </w:rPr>
        <w:t>土壤</w:t>
      </w:r>
      <w:r>
        <w:rPr>
          <w:rFonts w:hint="eastAsia" w:ascii="Times New Roman" w:hAnsi="Times New Roman" w:cs="Times New Roman"/>
          <w:b w:val="0"/>
          <w:bCs w:val="0"/>
        </w:rPr>
        <w:t>样品</w:t>
      </w:r>
      <w:r>
        <w:rPr>
          <w:rFonts w:ascii="Times New Roman" w:hAnsi="Times New Roman" w:cs="Times New Roman"/>
          <w:b w:val="0"/>
          <w:bCs w:val="0"/>
        </w:rPr>
        <w:t>，</w:t>
      </w:r>
      <w:r>
        <w:rPr>
          <w:rFonts w:hint="eastAsia" w:ascii="Times New Roman" w:hAnsi="Times New Roman" w:cs="Times New Roman"/>
          <w:b w:val="0"/>
          <w:bCs w:val="0"/>
        </w:rPr>
        <w:t>剔除明显</w:t>
      </w:r>
      <w:r>
        <w:rPr>
          <w:rFonts w:ascii="Times New Roman" w:hAnsi="Times New Roman" w:cs="Times New Roman"/>
          <w:b w:val="0"/>
          <w:bCs w:val="0"/>
        </w:rPr>
        <w:t>杂物后</w:t>
      </w:r>
      <w:r>
        <w:rPr>
          <w:rFonts w:hint="eastAsia" w:ascii="Times New Roman" w:hAnsi="Times New Roman" w:cs="Times New Roman"/>
          <w:b w:val="0"/>
          <w:bCs w:val="0"/>
        </w:rPr>
        <w:t>风干，</w:t>
      </w:r>
      <w:r>
        <w:rPr>
          <w:rFonts w:ascii="Times New Roman" w:hAnsi="Times New Roman" w:cs="Times New Roman"/>
          <w:b w:val="0"/>
          <w:bCs w:val="0"/>
        </w:rPr>
        <w:t>研磨过100</w:t>
      </w:r>
      <w:r>
        <w:rPr>
          <w:rFonts w:hint="eastAsia" w:ascii="Times New Roman" w:hAnsi="Times New Roman" w:cs="Times New Roman"/>
          <w:b w:val="0"/>
          <w:bCs w:val="0"/>
        </w:rPr>
        <w:t>目筛</w:t>
      </w:r>
      <w:r>
        <w:rPr>
          <w:rFonts w:ascii="Times New Roman" w:hAnsi="Times New Roman" w:cs="Times New Roman"/>
          <w:b w:val="0"/>
          <w:bCs w:val="0"/>
        </w:rPr>
        <w:t>，</w:t>
      </w:r>
      <w:r>
        <w:rPr>
          <w:rFonts w:hint="eastAsia" w:ascii="Times New Roman" w:hAnsi="Times New Roman" w:cs="Times New Roman"/>
          <w:b w:val="0"/>
          <w:bCs w:val="0"/>
        </w:rPr>
        <w:t>速效氮</w:t>
      </w:r>
      <w:r>
        <w:rPr>
          <w:rFonts w:ascii="Times New Roman" w:hAnsi="Times New Roman" w:cs="Times New Roman"/>
          <w:b w:val="0"/>
          <w:bCs w:val="0"/>
        </w:rPr>
        <w:t>参照</w:t>
      </w:r>
      <w:r>
        <w:rPr>
          <w:rFonts w:hint="eastAsia" w:ascii="Times New Roman" w:hAnsi="Times New Roman" w:cs="Times New Roman"/>
          <w:b w:val="0"/>
          <w:bCs w:val="0"/>
        </w:rPr>
        <w:t>碱解氮</w:t>
      </w:r>
      <w:r>
        <w:rPr>
          <w:rFonts w:ascii="Times New Roman" w:hAnsi="Times New Roman" w:cs="Times New Roman"/>
          <w:b w:val="0"/>
          <w:bCs w:val="0"/>
        </w:rPr>
        <w:t>扩散法测定；</w:t>
      </w:r>
      <w:r>
        <w:rPr>
          <w:rFonts w:hint="eastAsia" w:ascii="Times New Roman" w:hAnsi="Times New Roman" w:cs="Times New Roman"/>
          <w:b w:val="0"/>
          <w:bCs w:val="0"/>
        </w:rPr>
        <w:t>速效磷</w:t>
      </w:r>
      <w:r>
        <w:rPr>
          <w:rFonts w:ascii="Times New Roman" w:hAnsi="Times New Roman" w:cs="Times New Roman"/>
          <w:b w:val="0"/>
          <w:bCs w:val="0"/>
        </w:rPr>
        <w:t>参照</w:t>
      </w:r>
      <w:r>
        <w:rPr>
          <w:rFonts w:hint="eastAsia" w:ascii="Times New Roman" w:hAnsi="Times New Roman" w:cs="Times New Roman"/>
          <w:b w:val="0"/>
          <w:bCs w:val="0"/>
        </w:rPr>
        <w:t>钼</w:t>
      </w:r>
      <w:r>
        <w:rPr>
          <w:rFonts w:ascii="Times New Roman" w:hAnsi="Times New Roman" w:cs="Times New Roman"/>
          <w:b w:val="0"/>
          <w:bCs w:val="0"/>
        </w:rPr>
        <w:t>锑抗</w:t>
      </w:r>
      <w:r>
        <w:rPr>
          <w:rFonts w:hint="eastAsia" w:ascii="Times New Roman" w:hAnsi="Times New Roman" w:cs="Times New Roman"/>
          <w:b w:val="0"/>
          <w:bCs w:val="0"/>
        </w:rPr>
        <w:t>比色</w:t>
      </w:r>
      <w:r>
        <w:rPr>
          <w:rFonts w:ascii="Times New Roman" w:hAnsi="Times New Roman" w:cs="Times New Roman"/>
          <w:b w:val="0"/>
          <w:bCs w:val="0"/>
        </w:rPr>
        <w:t>法</w:t>
      </w:r>
      <w:r>
        <w:rPr>
          <w:rFonts w:hint="eastAsia" w:ascii="Times New Roman" w:hAnsi="Times New Roman" w:cs="Times New Roman"/>
          <w:b w:val="0"/>
          <w:bCs w:val="0"/>
        </w:rPr>
        <w:t>；速效钾</w:t>
      </w:r>
      <w:r>
        <w:rPr>
          <w:rFonts w:ascii="Times New Roman" w:hAnsi="Times New Roman" w:cs="Times New Roman"/>
          <w:b w:val="0"/>
          <w:bCs w:val="0"/>
        </w:rPr>
        <w:t>参照火焰光度法。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（5）土壤全量</w:t>
      </w:r>
      <w:r>
        <w:rPr>
          <w:rFonts w:ascii="Times New Roman" w:hAnsi="Times New Roman" w:cs="Times New Roman"/>
          <w:b w:val="0"/>
          <w:bCs w:val="0"/>
        </w:rPr>
        <w:t>氮</w:t>
      </w:r>
      <w:r>
        <w:rPr>
          <w:rFonts w:hint="eastAsia" w:ascii="Times New Roman" w:hAnsi="Times New Roman" w:cs="Times New Roman"/>
          <w:b w:val="0"/>
          <w:bCs w:val="0"/>
        </w:rPr>
        <w:t>。土钻取0</w:t>
      </w:r>
      <w:r>
        <w:rPr>
          <w:rFonts w:ascii="Times New Roman" w:hAnsi="Times New Roman" w:cs="Times New Roman"/>
          <w:b w:val="0"/>
          <w:bCs w:val="0"/>
        </w:rPr>
        <w:t>-20</w:t>
      </w:r>
      <w:r>
        <w:rPr>
          <w:rFonts w:hint="eastAsia" w:ascii="Times New Roman" w:hAnsi="Times New Roman" w:cs="Times New Roman"/>
          <w:b w:val="0"/>
          <w:bCs w:val="0"/>
        </w:rPr>
        <w:t>cm</w:t>
      </w:r>
      <w:r>
        <w:rPr>
          <w:rFonts w:ascii="Times New Roman" w:hAnsi="Times New Roman" w:cs="Times New Roman"/>
          <w:b w:val="0"/>
          <w:bCs w:val="0"/>
        </w:rPr>
        <w:t>土壤</w:t>
      </w:r>
      <w:r>
        <w:rPr>
          <w:rFonts w:hint="eastAsia" w:ascii="Times New Roman" w:hAnsi="Times New Roman" w:cs="Times New Roman"/>
          <w:b w:val="0"/>
          <w:bCs w:val="0"/>
        </w:rPr>
        <w:t>样品</w:t>
      </w:r>
      <w:r>
        <w:rPr>
          <w:rFonts w:ascii="Times New Roman" w:hAnsi="Times New Roman" w:cs="Times New Roman"/>
          <w:b w:val="0"/>
          <w:bCs w:val="0"/>
        </w:rPr>
        <w:t>，</w:t>
      </w:r>
      <w:r>
        <w:rPr>
          <w:rFonts w:hint="eastAsia" w:ascii="Times New Roman" w:hAnsi="Times New Roman" w:cs="Times New Roman"/>
          <w:b w:val="0"/>
          <w:bCs w:val="0"/>
        </w:rPr>
        <w:t>剔除明显</w:t>
      </w:r>
      <w:r>
        <w:rPr>
          <w:rFonts w:ascii="Times New Roman" w:hAnsi="Times New Roman" w:cs="Times New Roman"/>
          <w:b w:val="0"/>
          <w:bCs w:val="0"/>
        </w:rPr>
        <w:t>杂物后</w:t>
      </w:r>
      <w:r>
        <w:rPr>
          <w:rFonts w:hint="eastAsia" w:ascii="Times New Roman" w:hAnsi="Times New Roman" w:cs="Times New Roman"/>
          <w:b w:val="0"/>
          <w:bCs w:val="0"/>
        </w:rPr>
        <w:t>风干，</w:t>
      </w:r>
      <w:r>
        <w:rPr>
          <w:rFonts w:ascii="Times New Roman" w:hAnsi="Times New Roman" w:cs="Times New Roman"/>
          <w:b w:val="0"/>
          <w:bCs w:val="0"/>
        </w:rPr>
        <w:t>研磨过100</w:t>
      </w:r>
      <w:r>
        <w:rPr>
          <w:rFonts w:hint="eastAsia" w:ascii="Times New Roman" w:hAnsi="Times New Roman" w:cs="Times New Roman"/>
          <w:b w:val="0"/>
          <w:bCs w:val="0"/>
        </w:rPr>
        <w:t>目筛</w:t>
      </w:r>
      <w:r>
        <w:rPr>
          <w:rFonts w:ascii="Times New Roman" w:hAnsi="Times New Roman" w:cs="Times New Roman"/>
          <w:b w:val="0"/>
          <w:bCs w:val="0"/>
        </w:rPr>
        <w:t>，</w:t>
      </w:r>
      <w:r>
        <w:rPr>
          <w:rFonts w:hint="eastAsia" w:ascii="Times New Roman" w:hAnsi="Times New Roman" w:cs="Times New Roman"/>
          <w:b w:val="0"/>
          <w:bCs w:val="0"/>
        </w:rPr>
        <w:t>全量</w:t>
      </w:r>
      <w:r>
        <w:rPr>
          <w:rFonts w:ascii="Times New Roman" w:hAnsi="Times New Roman" w:cs="Times New Roman"/>
          <w:b w:val="0"/>
          <w:bCs w:val="0"/>
        </w:rPr>
        <w:t>氮测定</w:t>
      </w:r>
      <w:r>
        <w:rPr>
          <w:rFonts w:hint="eastAsia" w:ascii="Times New Roman" w:hAnsi="Times New Roman" w:cs="Times New Roman"/>
          <w:b w:val="0"/>
          <w:bCs w:val="0"/>
        </w:rPr>
        <w:t>参照凯氏定氮法。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（6）土壤容重。采用环刀取</w:t>
      </w:r>
      <w:r>
        <w:rPr>
          <w:rFonts w:ascii="Times New Roman" w:hAnsi="Times New Roman" w:cs="Times New Roman"/>
          <w:b w:val="0"/>
          <w:bCs w:val="0"/>
        </w:rPr>
        <w:t>表层土壤，烘干后</w:t>
      </w:r>
      <w:r>
        <w:rPr>
          <w:rFonts w:hint="eastAsia" w:ascii="Times New Roman" w:hAnsi="Times New Roman" w:cs="Times New Roman"/>
          <w:b w:val="0"/>
          <w:bCs w:val="0"/>
        </w:rPr>
        <w:t>测定得出单位体积土壤</w:t>
      </w:r>
      <w:r>
        <w:rPr>
          <w:rFonts w:ascii="Times New Roman" w:hAnsi="Times New Roman" w:cs="Times New Roman"/>
          <w:b w:val="0"/>
          <w:bCs w:val="0"/>
        </w:rPr>
        <w:t>重量</w:t>
      </w:r>
      <w:r>
        <w:rPr>
          <w:rFonts w:hint="eastAsia" w:ascii="Times New Roman" w:hAnsi="Times New Roman" w:cs="Times New Roman"/>
          <w:b w:val="0"/>
          <w:bCs w:val="0"/>
        </w:rPr>
        <w:t>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（7）土壤</w:t>
      </w:r>
      <w:r>
        <w:rPr>
          <w:rFonts w:ascii="Times New Roman" w:hAnsi="Times New Roman" w:cs="Times New Roman"/>
          <w:b w:val="0"/>
          <w:bCs w:val="0"/>
        </w:rPr>
        <w:t>含水量</w:t>
      </w:r>
      <w:r>
        <w:rPr>
          <w:rFonts w:hint="eastAsia" w:ascii="Times New Roman" w:hAnsi="Times New Roman" w:cs="Times New Roman"/>
          <w:b w:val="0"/>
          <w:bCs w:val="0"/>
        </w:rPr>
        <w:t>。采用</w:t>
      </w:r>
      <w:r>
        <w:rPr>
          <w:rFonts w:ascii="Times New Roman" w:hAnsi="Times New Roman" w:cs="Times New Roman"/>
          <w:b w:val="0"/>
          <w:bCs w:val="0"/>
        </w:rPr>
        <w:t>环刀取表层土</w:t>
      </w:r>
      <w:r>
        <w:rPr>
          <w:rFonts w:hint="eastAsia" w:ascii="Times New Roman" w:hAnsi="Times New Roman" w:cs="Times New Roman"/>
          <w:b w:val="0"/>
          <w:bCs w:val="0"/>
        </w:rPr>
        <w:t>壤</w:t>
      </w:r>
      <w:r>
        <w:rPr>
          <w:rFonts w:ascii="Times New Roman" w:hAnsi="Times New Roman" w:cs="Times New Roman"/>
          <w:b w:val="0"/>
          <w:bCs w:val="0"/>
        </w:rPr>
        <w:t>，烘干</w:t>
      </w:r>
      <w:r>
        <w:rPr>
          <w:rFonts w:hint="eastAsia" w:ascii="Times New Roman" w:hAnsi="Times New Roman" w:cs="Times New Roman"/>
          <w:b w:val="0"/>
          <w:bCs w:val="0"/>
        </w:rPr>
        <w:t>水分</w:t>
      </w:r>
      <w:r>
        <w:rPr>
          <w:rFonts w:ascii="Times New Roman" w:hAnsi="Times New Roman" w:cs="Times New Roman"/>
          <w:b w:val="0"/>
          <w:bCs w:val="0"/>
        </w:rPr>
        <w:t>，烘干</w:t>
      </w:r>
      <w:r>
        <w:rPr>
          <w:rFonts w:hint="eastAsia" w:ascii="Times New Roman" w:hAnsi="Times New Roman" w:cs="Times New Roman"/>
          <w:b w:val="0"/>
          <w:bCs w:val="0"/>
        </w:rPr>
        <w:t>前后</w:t>
      </w:r>
      <w:r>
        <w:rPr>
          <w:rFonts w:ascii="Times New Roman" w:hAnsi="Times New Roman" w:cs="Times New Roman"/>
          <w:b w:val="0"/>
          <w:bCs w:val="0"/>
        </w:rPr>
        <w:t>称重</w:t>
      </w:r>
      <w:r>
        <w:rPr>
          <w:rFonts w:hint="eastAsia" w:ascii="Times New Roman" w:hAnsi="Times New Roman" w:cs="Times New Roman"/>
          <w:b w:val="0"/>
          <w:bCs w:val="0"/>
        </w:rPr>
        <w:t>得出水分</w:t>
      </w:r>
      <w:r>
        <w:rPr>
          <w:rFonts w:ascii="Times New Roman" w:hAnsi="Times New Roman" w:cs="Times New Roman"/>
          <w:b w:val="0"/>
          <w:bCs w:val="0"/>
        </w:rPr>
        <w:t>含量</w:t>
      </w:r>
      <w:r>
        <w:rPr>
          <w:rFonts w:hint="eastAsia" w:ascii="Times New Roman" w:hAnsi="Times New Roman" w:cs="Times New Roman"/>
          <w:b w:val="0"/>
          <w:bCs w:val="0"/>
        </w:rPr>
        <w:t>，</w:t>
      </w:r>
      <w:r>
        <w:rPr>
          <w:rFonts w:ascii="Times New Roman" w:hAnsi="Times New Roman" w:cs="Times New Roman"/>
          <w:b w:val="0"/>
          <w:bCs w:val="0"/>
        </w:rPr>
        <w:t>计算得出单位体积</w:t>
      </w:r>
      <w:r>
        <w:rPr>
          <w:rFonts w:hint="eastAsia" w:ascii="Times New Roman" w:hAnsi="Times New Roman" w:cs="Times New Roman"/>
          <w:b w:val="0"/>
          <w:bCs w:val="0"/>
        </w:rPr>
        <w:t>土壤</w:t>
      </w:r>
      <w:r>
        <w:rPr>
          <w:rFonts w:ascii="Times New Roman" w:hAnsi="Times New Roman" w:cs="Times New Roman"/>
          <w:b w:val="0"/>
          <w:bCs w:val="0"/>
        </w:rPr>
        <w:t>含水量。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（8）水稳</w:t>
      </w:r>
      <w:r>
        <w:rPr>
          <w:rFonts w:ascii="Times New Roman" w:hAnsi="Times New Roman" w:cs="Times New Roman"/>
          <w:b w:val="0"/>
          <w:bCs w:val="0"/>
        </w:rPr>
        <w:t>团聚体组成</w:t>
      </w:r>
      <w:r>
        <w:rPr>
          <w:rFonts w:hint="eastAsia" w:ascii="Times New Roman" w:hAnsi="Times New Roman" w:cs="Times New Roman"/>
          <w:b w:val="0"/>
          <w:bCs w:val="0"/>
        </w:rPr>
        <w:t>。剖面取地表原状土（0</w:t>
      </w:r>
      <w:r>
        <w:rPr>
          <w:rFonts w:ascii="Times New Roman" w:hAnsi="Times New Roman" w:cs="Times New Roman"/>
          <w:b w:val="0"/>
          <w:bCs w:val="0"/>
        </w:rPr>
        <w:t>-20cm）</w:t>
      </w:r>
      <w:r>
        <w:rPr>
          <w:rFonts w:hint="eastAsia" w:ascii="Times New Roman" w:hAnsi="Times New Roman" w:cs="Times New Roman"/>
          <w:b w:val="0"/>
          <w:bCs w:val="0"/>
        </w:rPr>
        <w:t>，装入铝盒带回实验室，拣除可见的小石子和作物根系后，风干。在风干的过程中，将土样完全过8mm筛，完全风干后采取</w:t>
      </w:r>
      <w:r>
        <w:rPr>
          <w:rFonts w:ascii="Times New Roman" w:hAnsi="Times New Roman" w:cs="Times New Roman"/>
          <w:b w:val="0"/>
          <w:bCs w:val="0"/>
        </w:rPr>
        <w:t>湿筛法</w:t>
      </w:r>
      <w:r>
        <w:rPr>
          <w:rFonts w:hint="eastAsia" w:ascii="Times New Roman" w:hAnsi="Times New Roman" w:cs="Times New Roman"/>
          <w:b w:val="0"/>
          <w:bCs w:val="0"/>
        </w:rPr>
        <w:t>筛分</w:t>
      </w:r>
      <w:r>
        <w:rPr>
          <w:rFonts w:ascii="Times New Roman" w:hAnsi="Times New Roman" w:cs="Times New Roman"/>
          <w:b w:val="0"/>
          <w:bCs w:val="0"/>
        </w:rPr>
        <w:t>土壤团聚体</w:t>
      </w:r>
      <w:r>
        <w:rPr>
          <w:rFonts w:hint="eastAsia" w:ascii="Times New Roman" w:hAnsi="Times New Roman" w:cs="Times New Roman"/>
          <w:b w:val="0"/>
          <w:bCs w:val="0"/>
        </w:rPr>
        <w:t>，一共筛分为4个部分，分别为粗大团聚体（&gt;2000μm），细大团聚体（250-2000μm），微团聚体（53-250μm），粉粘粒组分（&lt;53μm）。筛分结束后，将各组分放置60℃烘箱烘干至恒重，称重后计算。</w:t>
      </w:r>
    </w:p>
    <w:bookmarkEnd w:id="22"/>
    <w:p>
      <w:pPr>
        <w:pStyle w:val="2"/>
        <w:snapToGrid/>
        <w:spacing w:before="0" w:beforeAutospacing="0" w:after="0" w:afterAutospacing="0" w:line="360" w:lineRule="auto"/>
        <w:ind w:firstLine="640"/>
        <w:jc w:val="both"/>
        <w:rPr>
          <w:rFonts w:hint="default"/>
        </w:rPr>
      </w:pPr>
      <w:bookmarkStart w:id="27" w:name="_Toc105489767"/>
      <w:r>
        <w:t>六</w:t>
      </w:r>
      <w:r>
        <w:rPr>
          <w:rFonts w:hint="default"/>
        </w:rPr>
        <w:t>、有关要求</w:t>
      </w:r>
      <w:bookmarkEnd w:id="27"/>
    </w:p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28" w:name="_Toc105489768"/>
      <w:r>
        <w:rPr>
          <w:rFonts w:ascii="Times New Roman" w:hAnsi="Times New Roman" w:eastAsia="楷体" w:cs="Times New Roman"/>
        </w:rPr>
        <w:t>（一）数据调查记录</w:t>
      </w:r>
      <w:bookmarkEnd w:id="28"/>
    </w:p>
    <w:p>
      <w:pPr>
        <w:spacing w:line="360" w:lineRule="auto"/>
        <w:ind w:left="1" w:firstLine="707" w:firstLineChars="22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严格按照方案要求调查各项指标，以方案附件中的监测指标调查表为基本样例，详实记录监测的原始数据，保证数据真实、科学、有效，原始数据纸质调查记录表须妥善留存，原始数据及分析整理的数据采用Excel录入，文字材料采用Word录入。</w:t>
      </w:r>
    </w:p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29" w:name="_Toc105489769"/>
      <w:r>
        <w:rPr>
          <w:rFonts w:ascii="Times New Roman" w:hAnsi="Times New Roman" w:eastAsia="楷体" w:cs="Times New Roman"/>
        </w:rPr>
        <w:t>（二）影像资料收集</w:t>
      </w:r>
      <w:bookmarkEnd w:id="29"/>
    </w:p>
    <w:p>
      <w:pPr>
        <w:spacing w:line="360" w:lineRule="auto"/>
        <w:ind w:left="1" w:firstLine="707" w:firstLineChars="22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要求采用数码照片全面记录监测任务实施的关键过程，如前期准备、耕地整地、还田作业、田间观测、收获测产等，照片须具备良好的清晰度、完整度和展示度，准确注释、图文对应，单张照片文件大小为1-3MB，照片数码格式为JEPG格式。</w:t>
      </w:r>
    </w:p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30" w:name="_Toc105489770"/>
      <w:r>
        <w:rPr>
          <w:rFonts w:ascii="Times New Roman" w:hAnsi="Times New Roman" w:eastAsia="楷体" w:cs="Times New Roman"/>
        </w:rPr>
        <w:t>（三）材料整理报送</w:t>
      </w:r>
      <w:bookmarkEnd w:id="30"/>
    </w:p>
    <w:p>
      <w:pPr>
        <w:spacing w:line="360" w:lineRule="auto"/>
        <w:ind w:left="1" w:firstLine="707" w:firstLineChars="221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请各县</w:t>
      </w:r>
      <w:r>
        <w:rPr>
          <w:rFonts w:ascii="Times New Roman" w:hAnsi="Times New Roman" w:cs="Times New Roman"/>
          <w:b w:val="0"/>
          <w:bCs w:val="0"/>
        </w:rPr>
        <w:t>进一步增强工作责任心，及时整理和分析监测的数据、文字、照片等资料，加强数据质量控制，严把数据质量关，注重各类数据的完整性、合理性，确保数据填报准确无误</w:t>
      </w:r>
      <w:r>
        <w:rPr>
          <w:rFonts w:hint="eastAsia" w:ascii="Times New Roman" w:hAnsi="Times New Roman" w:cs="Times New Roman"/>
          <w:b w:val="0"/>
          <w:bCs w:val="0"/>
        </w:rPr>
        <w:t>，</w:t>
      </w:r>
      <w:r>
        <w:rPr>
          <w:rFonts w:ascii="Times New Roman" w:hAnsi="Times New Roman" w:cs="Times New Roman"/>
          <w:b w:val="0"/>
          <w:bCs w:val="0"/>
        </w:rPr>
        <w:t>对监测成果进行全面总结，根据监测工作需要及时报送各类材料。</w:t>
      </w:r>
    </w:p>
    <w:p>
      <w:pPr>
        <w:spacing w:line="360" w:lineRule="auto"/>
        <w:ind w:left="1" w:firstLine="707" w:firstLineChars="221"/>
        <w:rPr>
          <w:rFonts w:ascii="Times New Roman" w:hAnsi="Times New Roman" w:cs="Times New Roman"/>
          <w:b w:val="0"/>
          <w:bCs w:val="0"/>
        </w:rPr>
      </w:pPr>
      <w:bookmarkStart w:id="31" w:name="_Hlk101440920"/>
      <w:r>
        <w:rPr>
          <w:rFonts w:hint="eastAsia" w:ascii="Times New Roman" w:hAnsi="Times New Roman" w:cs="Times New Roman"/>
          <w:b w:val="0"/>
          <w:bCs w:val="0"/>
          <w:color w:val="000000"/>
          <w:kern w:val="0"/>
        </w:rPr>
        <w:t>请</w:t>
      </w:r>
      <w:r>
        <w:rPr>
          <w:rFonts w:ascii="Times New Roman" w:hAnsi="Times New Roman" w:cs="Times New Roman"/>
          <w:b w:val="0"/>
          <w:bCs w:val="0"/>
          <w:color w:val="000000"/>
          <w:kern w:val="0"/>
        </w:rPr>
        <w:t>各省农业农村部门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</w:rPr>
        <w:t>进行审核汇总，</w:t>
      </w:r>
      <w:r>
        <w:rPr>
          <w:rFonts w:ascii="Times New Roman" w:hAnsi="Times New Roman" w:cs="Times New Roman"/>
          <w:b w:val="0"/>
          <w:bCs w:val="0"/>
          <w:color w:val="000000"/>
          <w:kern w:val="0"/>
        </w:rPr>
        <w:t>于2022年6月31日前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</w:rPr>
        <w:t>将各县</w:t>
      </w:r>
      <w:r>
        <w:rPr>
          <w:rFonts w:ascii="Times New Roman" w:hAnsi="Times New Roman" w:cs="Times New Roman"/>
          <w:b w:val="0"/>
          <w:bCs w:val="0"/>
          <w:color w:val="000000"/>
          <w:kern w:val="0"/>
        </w:rPr>
        <w:t>《农作物秸秆还田地块情况调查表》</w:t>
      </w:r>
      <w:r>
        <w:rPr>
          <w:rFonts w:ascii="Times New Roman" w:hAnsi="Times New Roman" w:cs="Times New Roman"/>
          <w:b w:val="0"/>
          <w:bCs w:val="0"/>
        </w:rPr>
        <w:t>（附件1）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</w:rPr>
        <w:t>和本省</w:t>
      </w:r>
      <w:r>
        <w:rPr>
          <w:rFonts w:ascii="Times New Roman" w:hAnsi="Times New Roman" w:cs="Times New Roman"/>
          <w:b w:val="0"/>
          <w:bCs w:val="0"/>
          <w:color w:val="000000"/>
          <w:kern w:val="0"/>
        </w:rPr>
        <w:t>《农作物秸秆还田地块情况调查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</w:rPr>
        <w:t>汇总</w:t>
      </w:r>
      <w:r>
        <w:rPr>
          <w:rFonts w:ascii="Times New Roman" w:hAnsi="Times New Roman" w:cs="Times New Roman"/>
          <w:b w:val="0"/>
          <w:bCs w:val="0"/>
          <w:color w:val="000000"/>
          <w:kern w:val="0"/>
        </w:rPr>
        <w:t>表》</w:t>
      </w:r>
      <w:r>
        <w:rPr>
          <w:rFonts w:ascii="Times New Roman" w:hAnsi="Times New Roman" w:cs="Times New Roman"/>
          <w:b w:val="0"/>
          <w:bCs w:val="0"/>
        </w:rPr>
        <w:t>（附件</w:t>
      </w:r>
      <w:r>
        <w:rPr>
          <w:rFonts w:hint="eastAsia" w:ascii="Times New Roman" w:hAnsi="Times New Roman" w:cs="Times New Roman"/>
          <w:b w:val="0"/>
          <w:bCs w:val="0"/>
        </w:rPr>
        <w:t>2</w:t>
      </w:r>
      <w:r>
        <w:rPr>
          <w:rFonts w:ascii="Times New Roman" w:hAnsi="Times New Roman" w:cs="Times New Roman"/>
          <w:b w:val="0"/>
          <w:bCs w:val="0"/>
        </w:rPr>
        <w:t>）</w:t>
      </w:r>
      <w:r>
        <w:rPr>
          <w:rFonts w:ascii="Times New Roman" w:hAnsi="Times New Roman" w:cs="Times New Roman"/>
          <w:b w:val="0"/>
          <w:bCs w:val="0"/>
          <w:color w:val="000000"/>
          <w:kern w:val="0"/>
        </w:rPr>
        <w:t>《秸秆还田监测点位一览表》</w:t>
      </w:r>
      <w:r>
        <w:rPr>
          <w:rFonts w:ascii="Times New Roman" w:hAnsi="Times New Roman" w:cs="Times New Roman"/>
          <w:b w:val="0"/>
          <w:bCs w:val="0"/>
        </w:rPr>
        <w:t>（附件3）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</w:rPr>
        <w:t>，2</w:t>
      </w:r>
      <w:r>
        <w:rPr>
          <w:rFonts w:ascii="Times New Roman" w:hAnsi="Times New Roman" w:cs="Times New Roman"/>
          <w:b w:val="0"/>
          <w:bCs w:val="0"/>
          <w:color w:val="000000"/>
          <w:kern w:val="0"/>
        </w:rPr>
        <w:t>023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</w:rPr>
        <w:t>年</w:t>
      </w:r>
      <w:r>
        <w:rPr>
          <w:rFonts w:ascii="Times New Roman" w:hAnsi="Times New Roman" w:cs="Times New Roman"/>
          <w:b w:val="0"/>
          <w:bCs w:val="0"/>
          <w:color w:val="000000"/>
          <w:kern w:val="0"/>
        </w:rPr>
        <w:t>5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</w:rPr>
        <w:t>月3</w:t>
      </w:r>
      <w:r>
        <w:rPr>
          <w:rFonts w:ascii="Times New Roman" w:hAnsi="Times New Roman" w:cs="Times New Roman"/>
          <w:b w:val="0"/>
          <w:bCs w:val="0"/>
          <w:color w:val="000000"/>
          <w:kern w:val="0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</w:rPr>
        <w:t>日前将各县</w:t>
      </w:r>
      <w:r>
        <w:rPr>
          <w:rFonts w:ascii="Times New Roman" w:hAnsi="Times New Roman" w:cs="Times New Roman"/>
          <w:b w:val="0"/>
          <w:bCs w:val="0"/>
        </w:rPr>
        <w:t>《监测指标调查表》（附件4）《秸秆还田监测总结报告》（附件5）</w:t>
      </w:r>
      <w:r>
        <w:rPr>
          <w:rFonts w:hint="eastAsia" w:ascii="Times New Roman" w:hAnsi="Times New Roman" w:cs="Times New Roman"/>
          <w:b w:val="0"/>
          <w:bCs w:val="0"/>
        </w:rPr>
        <w:t>的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0"/>
        </w:rPr>
        <w:t>电子版和盖章扫描件</w:t>
      </w:r>
      <w:r>
        <w:rPr>
          <w:rFonts w:hint="eastAsia" w:ascii="Times New Roman" w:hAnsi="Times New Roman" w:cs="Times New Roman"/>
          <w:b w:val="0"/>
          <w:bCs w:val="0"/>
        </w:rPr>
        <w:t>发送至农业农村部生态总站生态农业处（</w:t>
      </w:r>
      <w:r>
        <w:rPr>
          <w:rFonts w:ascii="Times New Roman" w:hAnsi="Times New Roman" w:cs="Times New Roman"/>
          <w:b w:val="0"/>
          <w:bCs w:val="0"/>
        </w:rPr>
        <w:t>stzzstnyc@163.com</w:t>
      </w:r>
      <w:r>
        <w:rPr>
          <w:rFonts w:hint="eastAsia" w:ascii="Times New Roman" w:hAnsi="Times New Roman" w:cs="Times New Roman"/>
          <w:b w:val="0"/>
          <w:bCs w:val="0"/>
        </w:rPr>
        <w:t>）。</w:t>
      </w:r>
      <w:bookmarkEnd w:id="31"/>
    </w:p>
    <w:p>
      <w:pPr>
        <w:spacing w:line="360" w:lineRule="auto"/>
        <w:ind w:firstLine="643"/>
        <w:outlineLvl w:val="1"/>
        <w:rPr>
          <w:rFonts w:ascii="Times New Roman" w:hAnsi="Times New Roman" w:eastAsia="楷体" w:cs="Times New Roman"/>
        </w:rPr>
      </w:pPr>
      <w:bookmarkStart w:id="32" w:name="_Toc105489771"/>
      <w:r>
        <w:rPr>
          <w:rFonts w:ascii="Times New Roman" w:hAnsi="Times New Roman" w:eastAsia="楷体" w:cs="Times New Roman"/>
        </w:rPr>
        <w:t>（</w:t>
      </w:r>
      <w:r>
        <w:rPr>
          <w:rFonts w:hint="eastAsia" w:ascii="Times New Roman" w:hAnsi="Times New Roman" w:eastAsia="楷体" w:cs="Times New Roman"/>
        </w:rPr>
        <w:t>四</w:t>
      </w:r>
      <w:r>
        <w:rPr>
          <w:rFonts w:ascii="Times New Roman" w:hAnsi="Times New Roman" w:eastAsia="楷体" w:cs="Times New Roman"/>
        </w:rPr>
        <w:t>）</w:t>
      </w:r>
      <w:r>
        <w:rPr>
          <w:rFonts w:hint="eastAsia" w:ascii="Times New Roman" w:hAnsi="Times New Roman" w:eastAsia="楷体" w:cs="Times New Roman"/>
        </w:rPr>
        <w:t>技术支撑和服务</w:t>
      </w:r>
      <w:bookmarkEnd w:id="32"/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参与我</w:t>
      </w:r>
      <w:r>
        <w:rPr>
          <w:rFonts w:hint="eastAsia" w:ascii="Times New Roman" w:hAnsi="Times New Roman" w:cs="Times New Roman"/>
          <w:b w:val="0"/>
          <w:bCs w:val="0"/>
        </w:rPr>
        <w:t>部</w:t>
      </w:r>
      <w:r>
        <w:rPr>
          <w:rFonts w:ascii="Times New Roman" w:hAnsi="Times New Roman" w:cs="Times New Roman"/>
          <w:b w:val="0"/>
          <w:bCs w:val="0"/>
        </w:rPr>
        <w:t>“秸秆还田生态效应监测”</w:t>
      </w:r>
      <w:r>
        <w:rPr>
          <w:rFonts w:hint="eastAsia" w:ascii="Times New Roman" w:hAnsi="Times New Roman" w:cs="Times New Roman"/>
          <w:b w:val="0"/>
          <w:bCs w:val="0"/>
        </w:rPr>
        <w:t>任务的承担团队</w:t>
      </w:r>
      <w:r>
        <w:rPr>
          <w:rFonts w:ascii="Times New Roman" w:hAnsi="Times New Roman" w:cs="Times New Roman"/>
          <w:b w:val="0"/>
          <w:bCs w:val="0"/>
        </w:rPr>
        <w:t>信息附后（附件6），可为各地提供相应的还田监测技术支撑和服务工作</w:t>
      </w:r>
      <w:r>
        <w:rPr>
          <w:rFonts w:hint="eastAsia" w:ascii="Times New Roman" w:hAnsi="Times New Roman" w:cs="Times New Roman"/>
          <w:b w:val="0"/>
          <w:bCs w:val="0"/>
        </w:rPr>
        <w:t>。</w:t>
      </w:r>
    </w:p>
    <w:p>
      <w:pPr>
        <w:spacing w:line="360" w:lineRule="auto"/>
        <w:ind w:left="1" w:firstLine="707" w:firstLineChars="221"/>
        <w:rPr>
          <w:rFonts w:ascii="Times New Roman" w:hAnsi="Times New Roman" w:cs="Times New Roman"/>
          <w:b w:val="0"/>
          <w:bCs w:val="0"/>
        </w:rPr>
      </w:pP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附件：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 农作物秸秆还田地块情况调查表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hint="eastAsia" w:ascii="Times New Roman" w:hAnsi="Times New Roman" w:cs="Times New Roman"/>
          <w:b w:val="0"/>
          <w:bCs w:val="0"/>
        </w:rPr>
        <w:t>2.</w:t>
      </w:r>
      <w:r>
        <w:rPr>
          <w:rFonts w:ascii="Times New Roman" w:hAnsi="Times New Roman" w:cs="Times New Roman"/>
          <w:b w:val="0"/>
          <w:bCs w:val="0"/>
        </w:rPr>
        <w:t xml:space="preserve"> 农作物秸秆还田地块情况调查</w:t>
      </w:r>
      <w:r>
        <w:rPr>
          <w:rFonts w:hint="eastAsia" w:ascii="Times New Roman" w:hAnsi="Times New Roman" w:cs="Times New Roman"/>
          <w:b w:val="0"/>
          <w:bCs w:val="0"/>
        </w:rPr>
        <w:t>汇总</w:t>
      </w:r>
      <w:r>
        <w:rPr>
          <w:rFonts w:ascii="Times New Roman" w:hAnsi="Times New Roman" w:cs="Times New Roman"/>
          <w:b w:val="0"/>
          <w:bCs w:val="0"/>
        </w:rPr>
        <w:t>表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 秸秆还田监测点位一览表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4. 监测指标调查表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5. 秸秆还田监测总结报告</w:t>
      </w:r>
    </w:p>
    <w:p>
      <w:pPr>
        <w:spacing w:line="360" w:lineRule="auto"/>
        <w:ind w:firstLine="6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6. </w:t>
      </w:r>
      <w:r>
        <w:rPr>
          <w:rFonts w:hint="eastAsia" w:ascii="Times New Roman" w:hAnsi="Times New Roman" w:cs="Times New Roman"/>
          <w:b w:val="0"/>
          <w:bCs w:val="0"/>
        </w:rPr>
        <w:t>秸秆还田生态效应监测点位及团队信息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</w:p>
    <w:p>
      <w:pPr>
        <w:pStyle w:val="2"/>
        <w:spacing w:before="0" w:beforeAutospacing="0" w:after="0" w:afterAutospacing="0" w:line="360" w:lineRule="auto"/>
        <w:ind w:firstLine="0" w:firstLineChars="0"/>
        <w:jc w:val="both"/>
        <w:rPr>
          <w:rFonts w:hint="default"/>
          <w:szCs w:val="44"/>
        </w:rPr>
      </w:pPr>
      <w:bookmarkStart w:id="33" w:name="_Toc105489772"/>
      <w:r>
        <w:rPr>
          <w:rFonts w:hint="default"/>
          <w:szCs w:val="44"/>
        </w:rPr>
        <w:t>附</w:t>
      </w:r>
      <w:r>
        <w:rPr>
          <w:szCs w:val="44"/>
        </w:rPr>
        <w:t>件</w:t>
      </w:r>
      <w:r>
        <w:rPr>
          <w:rFonts w:hint="default"/>
          <w:szCs w:val="44"/>
        </w:rPr>
        <w:t>1</w:t>
      </w:r>
      <w:bookmarkEnd w:id="33"/>
    </w:p>
    <w:p>
      <w:pPr>
        <w:ind w:firstLine="0" w:firstLineChars="0"/>
        <w:jc w:val="center"/>
        <w:rPr>
          <w:rFonts w:ascii="Times New Roman" w:hAnsi="Times New Roman" w:eastAsia="宋体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  <w:t>农作物秸秆还田地块情况调查表</w:t>
      </w:r>
    </w:p>
    <w:p>
      <w:pPr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b w:val="0"/>
          <w:bCs w:val="0"/>
          <w:sz w:val="24"/>
          <w:szCs w:val="24"/>
        </w:rPr>
      </w:pPr>
    </w:p>
    <w:p>
      <w:pPr>
        <w:snapToGrid w:val="0"/>
        <w:spacing w:line="240" w:lineRule="auto"/>
        <w:ind w:firstLine="0" w:firstLineChars="0"/>
        <w:rPr>
          <w:rFonts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调查点地址：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省(自治区、直辖市)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地(市、州、盟、区)</w:t>
      </w:r>
    </w:p>
    <w:p>
      <w:pPr>
        <w:snapToGrid w:val="0"/>
        <w:spacing w:line="240" w:lineRule="auto"/>
        <w:ind w:firstLine="1380" w:firstLineChars="575"/>
        <w:rPr>
          <w:rFonts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县(区、市、旗)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乡(镇)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村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2"/>
        <w:gridCol w:w="1019"/>
        <w:gridCol w:w="1018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3969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代码</w:t>
            </w:r>
          </w:p>
        </w:tc>
        <w:tc>
          <w:tcPr>
            <w:tcW w:w="2352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本年实际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3969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甲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乙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丙</w:t>
            </w:r>
          </w:p>
        </w:tc>
        <w:tc>
          <w:tcPr>
            <w:tcW w:w="2352" w:type="dxa"/>
            <w:tcBorders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Cs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 w:val="0"/>
                <w:kern w:val="0"/>
                <w:sz w:val="18"/>
                <w:szCs w:val="18"/>
              </w:rPr>
              <w:t>一、农业基本生产情况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235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01. 农户姓名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D01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02. 联系电话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D02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03. 种植户类型（以下三选一）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D03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其中：普通农户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D04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是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  否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720" w:firstLineChars="4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大户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D05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是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  否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720" w:firstLineChars="4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农民合作社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D06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是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  否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04. 地块中心经纬度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其中：经度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度分秒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D07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′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720" w:firstLineChars="4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纬度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度分秒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D08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′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05. 地块面积（小数点后保留1位）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亩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D09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06. 作物种植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D10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其中：作物种类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D11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720" w:firstLineChars="4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种植方式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D12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07. 灌溉方式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D13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旱田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  水田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08. 秸秆还田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方式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D14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09. 秸秆还田深度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cm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D15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210" w:firstLineChars="100"/>
              <w:jc w:val="left"/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Cs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 w:val="0"/>
                <w:kern w:val="0"/>
                <w:sz w:val="18"/>
                <w:szCs w:val="18"/>
              </w:rPr>
              <w:t>二、还田后田间生产情况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10. 施肥（较秸秆不还田）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D15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增加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不变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减少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其中：幅度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（增加或减少需填）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D16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11. 施药（较秸秆不还田）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D17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增加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不变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减少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其中：幅度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（增加或减少需填）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D18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12. 病虫草害情况（较秸秆不还田）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D20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其中：病害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D21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增加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不变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减少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720" w:firstLineChars="4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虫害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D22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增加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不变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减少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720" w:firstLineChars="4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草害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D23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增加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不变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减少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13. 作物产量（较秸秆不还田）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D24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增加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不变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减少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其中：幅度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（增加或减少需填）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D25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上茬作物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秸秆腐解情况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其中：幅度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D26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15. 对下茬作物播种量影响（较秸秆不还田）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---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D27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增加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不变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其中：幅度</w:t>
            </w: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（增加需填）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D28</w:t>
            </w:r>
          </w:p>
        </w:tc>
        <w:tc>
          <w:tcPr>
            <w:tcW w:w="23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180" w:firstLineChars="100"/>
              <w:jc w:val="left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240" w:lineRule="auto"/>
        <w:ind w:firstLine="180" w:firstLineChars="100"/>
        <w:jc w:val="left"/>
        <w:rPr>
          <w:rFonts w:ascii="Times New Roman" w:hAnsi="Times New Roman" w:eastAsia="宋体" w:cs="Times New Roman"/>
          <w:b w:val="0"/>
          <w:kern w:val="0"/>
          <w:sz w:val="18"/>
          <w:szCs w:val="18"/>
        </w:rPr>
      </w:pPr>
    </w:p>
    <w:p>
      <w:pPr>
        <w:widowControl/>
        <w:adjustRightInd w:val="0"/>
        <w:snapToGrid w:val="0"/>
        <w:spacing w:line="240" w:lineRule="auto"/>
        <w:ind w:firstLine="180" w:firstLineChars="100"/>
        <w:jc w:val="left"/>
        <w:rPr>
          <w:rFonts w:ascii="Times New Roman" w:hAnsi="Times New Roman" w:eastAsia="宋体" w:cs="Times New Roman"/>
          <w:b w:val="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 w:val="0"/>
          <w:kern w:val="0"/>
          <w:sz w:val="18"/>
          <w:szCs w:val="18"/>
        </w:rPr>
        <w:t xml:space="preserve">填表人姓名                               联系电话                </w:t>
      </w:r>
    </w:p>
    <w:p>
      <w:pPr>
        <w:widowControl/>
        <w:adjustRightInd w:val="0"/>
        <w:snapToGrid w:val="0"/>
        <w:spacing w:line="240" w:lineRule="auto"/>
        <w:ind w:firstLine="180" w:firstLineChars="100"/>
        <w:jc w:val="left"/>
        <w:rPr>
          <w:rFonts w:ascii="Times New Roman" w:hAnsi="Times New Roman" w:eastAsia="宋体" w:cs="Times New Roman"/>
          <w:b w:val="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 w:val="0"/>
          <w:kern w:val="0"/>
          <w:sz w:val="18"/>
          <w:szCs w:val="18"/>
        </w:rPr>
        <w:t>表格调查时间      年      月      日     填报单位(公章)：</w:t>
      </w:r>
    </w:p>
    <w:p>
      <w:pPr>
        <w:spacing w:line="360" w:lineRule="auto"/>
        <w:ind w:firstLine="643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firstLine="360"/>
        <w:rPr>
          <w:rFonts w:ascii="Times New Roman" w:hAnsi="Times New Roman" w:eastAsia="宋体" w:cs="Times New Roman"/>
          <w:b w:val="0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注：1. D1-D28均需调查填写；</w:t>
      </w:r>
    </w:p>
    <w:p>
      <w:pPr>
        <w:spacing w:line="360" w:lineRule="auto"/>
        <w:ind w:firstLine="360"/>
        <w:rPr>
          <w:rFonts w:ascii="Times New Roman" w:hAnsi="Times New Roman" w:eastAsia="宋体" w:cs="Times New Roman"/>
          <w:b w:val="0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2. 以上调查数据年限范围为2021年夏收至2022年夏收前。</w:t>
      </w:r>
    </w:p>
    <w:p>
      <w:pPr>
        <w:spacing w:line="360" w:lineRule="auto"/>
        <w:ind w:firstLine="360"/>
        <w:rPr>
          <w:rFonts w:ascii="Times New Roman" w:hAnsi="Times New Roman" w:eastAsia="宋体" w:cs="Times New Roman"/>
          <w:b w:val="0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3. 地块面积（指标06）：是指该农户在本区域内，同一种植、还田方式下地块的总面积。其中，作物种类填写当季作物，包括玉米、水稻、小麦、大豆、油菜等主要农作物种类，如黄淮海地区主要为小麦；种植方式包括玉米连作、水稻连作、麦玉轮作、双季稻、稻麦轮作、稻油轮作等。</w:t>
      </w:r>
    </w:p>
    <w:p>
      <w:pPr>
        <w:spacing w:line="360" w:lineRule="auto"/>
        <w:ind w:firstLine="360"/>
        <w:rPr>
          <w:rFonts w:ascii="Times New Roman" w:hAnsi="Times New Roman" w:eastAsia="宋体" w:cs="Times New Roman"/>
          <w:b w:val="0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4. 秸秆还田方式（指标0</w:t>
      </w:r>
      <w:r>
        <w:rPr>
          <w:rFonts w:ascii="Times New Roman" w:hAnsi="Times New Roman" w:eastAsia="宋体" w:cs="Times New Roman"/>
          <w:b w:val="0"/>
          <w:kern w:val="0"/>
          <w:sz w:val="18"/>
          <w:szCs w:val="18"/>
        </w:rPr>
        <w:t>8</w:t>
      </w: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）：是指该农户在本区域内秸秆还田方式，包括免耕覆盖、旋耕碎混、翻埋还田等。</w:t>
      </w:r>
    </w:p>
    <w:p>
      <w:pPr>
        <w:spacing w:line="360" w:lineRule="auto"/>
        <w:ind w:firstLine="360"/>
        <w:rPr>
          <w:rFonts w:ascii="Times New Roman" w:hAnsi="Times New Roman" w:eastAsia="宋体" w:cs="Times New Roman"/>
          <w:b w:val="0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5. 秸秆还田深度（指标0</w:t>
      </w:r>
      <w:r>
        <w:rPr>
          <w:rFonts w:ascii="Times New Roman" w:hAnsi="Times New Roman" w:eastAsia="宋体" w:cs="Times New Roman"/>
          <w:b w:val="0"/>
          <w:kern w:val="0"/>
          <w:sz w:val="18"/>
          <w:szCs w:val="18"/>
        </w:rPr>
        <w:t>9</w:t>
      </w: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）：是指该农户秸秆还田过程中，翻耕、旋耕等措施的作业深度。</w:t>
      </w:r>
    </w:p>
    <w:p>
      <w:pPr>
        <w:spacing w:line="360" w:lineRule="auto"/>
        <w:ind w:firstLine="360"/>
        <w:rPr>
          <w:rFonts w:ascii="Times New Roman" w:hAnsi="Times New Roman" w:eastAsia="宋体" w:cs="Times New Roman"/>
          <w:b w:val="0"/>
          <w:kern w:val="0"/>
          <w:sz w:val="18"/>
          <w:szCs w:val="18"/>
        </w:rPr>
      </w:pPr>
    </w:p>
    <w:p>
      <w:pPr>
        <w:spacing w:line="360" w:lineRule="auto"/>
        <w:ind w:firstLine="360"/>
        <w:rPr>
          <w:rFonts w:ascii="Times New Roman" w:hAnsi="Times New Roman" w:eastAsia="宋体" w:cs="Times New Roman"/>
          <w:b w:val="0"/>
          <w:kern w:val="0"/>
          <w:sz w:val="18"/>
          <w:szCs w:val="18"/>
        </w:rPr>
      </w:pPr>
    </w:p>
    <w:p>
      <w:pPr>
        <w:spacing w:line="360" w:lineRule="auto"/>
        <w:ind w:firstLine="0" w:firstLineChars="0"/>
        <w:rPr>
          <w:rFonts w:ascii="Times New Roman" w:hAnsi="Times New Roman" w:eastAsia="宋体" w:cs="Times New Roman"/>
          <w:b w:val="0"/>
          <w:kern w:val="0"/>
          <w:sz w:val="18"/>
          <w:szCs w:val="18"/>
        </w:rPr>
        <w:sectPr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437" w:charSpace="0"/>
        </w:sectPr>
      </w:pPr>
      <w:r>
        <w:rPr>
          <w:rFonts w:ascii="Times New Roman" w:hAnsi="Times New Roman" w:eastAsia="宋体" w:cs="Times New Roman"/>
          <w:b w:val="0"/>
          <w:kern w:val="0"/>
          <w:sz w:val="18"/>
          <w:szCs w:val="18"/>
        </w:rPr>
        <w:t>表格请正反面打印 </w:t>
      </w:r>
    </w:p>
    <w:p>
      <w:pPr>
        <w:pStyle w:val="2"/>
        <w:snapToGrid/>
        <w:spacing w:before="0" w:beforeAutospacing="0" w:after="0" w:afterAutospacing="0" w:line="360" w:lineRule="auto"/>
        <w:ind w:firstLine="0" w:firstLineChars="0"/>
        <w:jc w:val="both"/>
        <w:rPr>
          <w:rFonts w:hint="default"/>
          <w:szCs w:val="44"/>
        </w:rPr>
      </w:pPr>
      <w:bookmarkStart w:id="34" w:name="_Toc105489773"/>
      <w:bookmarkStart w:id="35" w:name="_Toc39871131"/>
      <w:r>
        <w:rPr>
          <w:rFonts w:hint="default"/>
          <w:szCs w:val="44"/>
        </w:rPr>
        <w:t>附件2</w:t>
      </w:r>
      <w:bookmarkEnd w:id="34"/>
      <w:r>
        <w:rPr>
          <w:rFonts w:hint="default"/>
          <w:szCs w:val="44"/>
        </w:rPr>
        <w:t xml:space="preserve"> </w:t>
      </w:r>
    </w:p>
    <w:p>
      <w:pPr>
        <w:ind w:firstLine="0" w:firstLineChars="0"/>
        <w:jc w:val="center"/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</w:pPr>
      <w:r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  <w:t>农作物秸秆还田地块情况调查</w:t>
      </w:r>
      <w:r>
        <w:rPr>
          <w:rFonts w:hint="eastAsia" w:ascii="Times New Roman" w:hAnsi="Times New Roman" w:eastAsia="华文中宋" w:cs="Times New Roman"/>
          <w:b w:val="0"/>
          <w:bCs w:val="0"/>
          <w:color w:val="000000"/>
          <w:sz w:val="36"/>
          <w:szCs w:val="40"/>
        </w:rPr>
        <w:t>汇总</w:t>
      </w:r>
      <w:r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  <w:t>表</w:t>
      </w:r>
    </w:p>
    <w:p>
      <w:pPr>
        <w:ind w:firstLine="0" w:firstLineChars="0"/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cs="Times New Roman"/>
        </w:rPr>
        <w:t>省份：</w:t>
      </w:r>
      <w:r>
        <w:rPr>
          <w:rFonts w:hint="eastAsia" w:ascii="Times New Roman" w:hAnsi="Times New Roman" w:cs="Times New Roman"/>
          <w:b w:val="0"/>
          <w:bCs w:val="0"/>
          <w:u w:val="single"/>
        </w:rPr>
        <w:t xml:space="preserve"> </w:t>
      </w:r>
      <w:r>
        <w:rPr>
          <w:rFonts w:ascii="Times New Roman" w:hAnsi="Times New Roman" w:cs="Times New Roman"/>
          <w:b w:val="0"/>
          <w:bCs w:val="0"/>
          <w:u w:val="single"/>
        </w:rPr>
        <w:t xml:space="preserve">      </w:t>
      </w:r>
    </w:p>
    <w:tbl>
      <w:tblPr>
        <w:tblStyle w:val="21"/>
        <w:tblpPr w:leftFromText="180" w:rightFromText="180" w:vertAnchor="page" w:horzAnchor="margin" w:tblpY="30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740"/>
        <w:gridCol w:w="564"/>
        <w:gridCol w:w="695"/>
        <w:gridCol w:w="564"/>
        <w:gridCol w:w="565"/>
        <w:gridCol w:w="897"/>
        <w:gridCol w:w="565"/>
        <w:gridCol w:w="568"/>
        <w:gridCol w:w="849"/>
        <w:gridCol w:w="906"/>
        <w:gridCol w:w="639"/>
        <w:gridCol w:w="894"/>
        <w:gridCol w:w="894"/>
        <w:gridCol w:w="568"/>
        <w:gridCol w:w="568"/>
        <w:gridCol w:w="568"/>
        <w:gridCol w:w="894"/>
        <w:gridCol w:w="894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序号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地址</w:t>
            </w:r>
          </w:p>
        </w:tc>
        <w:tc>
          <w:tcPr>
            <w:tcW w:w="20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农户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姓名</w:t>
            </w: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联系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电话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种植户类型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地块经纬度</w:t>
            </w: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地块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面积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（亩）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作物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类型</w:t>
            </w: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种植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方式</w:t>
            </w: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还田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方式</w:t>
            </w: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秸秆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还田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深度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cm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）</w:t>
            </w:r>
          </w:p>
        </w:tc>
        <w:tc>
          <w:tcPr>
            <w:tcW w:w="226" w:type="pct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灌溉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方式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施肥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变化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幅度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）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施药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变化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幅度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）</w:t>
            </w: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病害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变化</w:t>
            </w: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虫害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变化</w:t>
            </w: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草害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变化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产量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变化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幅度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）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上茬秸秆腐解情况（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）</w:t>
            </w: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下茬播种变化幅度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%</w:t>
            </w:r>
            <w:r>
              <w:rPr>
                <w:rFonts w:hint="eastAsia" w:ascii="Times New Roman" w:hAnsi="Times New Roman" w:eastAsia="宋体" w:cs="Times New Roman"/>
                <w:bCs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20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226" w:type="pct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9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0"/>
                <w:sz w:val="18"/>
                <w:szCs w:val="18"/>
              </w:rPr>
              <w:t>…</w:t>
            </w:r>
          </w:p>
        </w:tc>
        <w:tc>
          <w:tcPr>
            <w:tcW w:w="26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26" w:type="pct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宋体" w:cs="Times New Roman"/>
          <w:b w:val="0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注：变化幅度用正负百分号表示，如增加1</w:t>
      </w:r>
      <w:r>
        <w:rPr>
          <w:rFonts w:ascii="Times New Roman" w:hAnsi="Times New Roman" w:eastAsia="宋体" w:cs="Times New Roman"/>
          <w:b w:val="0"/>
          <w:kern w:val="0"/>
          <w:sz w:val="18"/>
          <w:szCs w:val="18"/>
        </w:rPr>
        <w:t>0</w:t>
      </w: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%，填+</w:t>
      </w:r>
      <w:r>
        <w:rPr>
          <w:rFonts w:ascii="Times New Roman" w:hAnsi="Times New Roman" w:eastAsia="宋体" w:cs="Times New Roman"/>
          <w:b w:val="0"/>
          <w:kern w:val="0"/>
          <w:sz w:val="18"/>
          <w:szCs w:val="18"/>
        </w:rPr>
        <w:t>10</w:t>
      </w: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%；减少1</w:t>
      </w:r>
      <w:r>
        <w:rPr>
          <w:rFonts w:ascii="Times New Roman" w:hAnsi="Times New Roman" w:eastAsia="宋体" w:cs="Times New Roman"/>
          <w:b w:val="0"/>
          <w:kern w:val="0"/>
          <w:sz w:val="18"/>
          <w:szCs w:val="18"/>
        </w:rPr>
        <w:t>0</w:t>
      </w: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%，填-</w:t>
      </w:r>
      <w:r>
        <w:rPr>
          <w:rFonts w:ascii="Times New Roman" w:hAnsi="Times New Roman" w:eastAsia="宋体" w:cs="Times New Roman"/>
          <w:b w:val="0"/>
          <w:kern w:val="0"/>
          <w:sz w:val="18"/>
          <w:szCs w:val="18"/>
        </w:rPr>
        <w:t>10</w:t>
      </w:r>
      <w:r>
        <w:rPr>
          <w:rFonts w:hint="eastAsia" w:ascii="Times New Roman" w:hAnsi="Times New Roman" w:eastAsia="宋体" w:cs="Times New Roman"/>
          <w:b w:val="0"/>
          <w:kern w:val="0"/>
          <w:sz w:val="18"/>
          <w:szCs w:val="18"/>
        </w:rPr>
        <w:t>%；不变，填0。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黑体" w:cs="Times New Roman"/>
          <w:b w:val="0"/>
          <w:kern w:val="44"/>
          <w:szCs w:val="44"/>
        </w:rPr>
      </w:pPr>
      <w:r>
        <w:rPr>
          <w:szCs w:val="44"/>
        </w:rPr>
        <w:br w:type="page"/>
      </w:r>
    </w:p>
    <w:p>
      <w:pPr>
        <w:pStyle w:val="2"/>
        <w:snapToGrid/>
        <w:spacing w:before="0" w:beforeAutospacing="0" w:after="0" w:afterAutospacing="0" w:line="360" w:lineRule="auto"/>
        <w:ind w:firstLine="0" w:firstLineChars="0"/>
        <w:jc w:val="both"/>
        <w:rPr>
          <w:rFonts w:hint="default"/>
          <w:szCs w:val="44"/>
        </w:rPr>
      </w:pPr>
      <w:bookmarkStart w:id="36" w:name="_Toc105489774"/>
      <w:r>
        <w:rPr>
          <w:rFonts w:hint="default"/>
          <w:szCs w:val="44"/>
        </w:rPr>
        <w:t>附件</w:t>
      </w:r>
      <w:bookmarkEnd w:id="35"/>
      <w:r>
        <w:rPr>
          <w:rFonts w:hint="default"/>
          <w:szCs w:val="44"/>
        </w:rPr>
        <w:t>3</w:t>
      </w:r>
      <w:bookmarkEnd w:id="36"/>
      <w:r>
        <w:rPr>
          <w:rFonts w:hint="default"/>
          <w:szCs w:val="44"/>
        </w:rPr>
        <w:t xml:space="preserve"> </w:t>
      </w:r>
    </w:p>
    <w:p>
      <w:pPr>
        <w:ind w:firstLine="0" w:firstLineChars="0"/>
        <w:jc w:val="center"/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</w:pPr>
      <w:r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  <w:t>秸秆还田监测点位一览表（示例）</w:t>
      </w:r>
    </w:p>
    <w:p>
      <w:pPr>
        <w:ind w:firstLine="0" w:firstLineChars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省份：</w:t>
      </w:r>
      <w:r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u w:val="single"/>
        </w:rPr>
        <w:t>湖北省</w:t>
      </w:r>
      <w:r>
        <w:rPr>
          <w:rFonts w:ascii="Times New Roman" w:hAnsi="Times New Roman" w:cs="Times New Roman"/>
          <w:b w:val="0"/>
          <w:bCs w:val="0"/>
          <w:u w:val="single"/>
        </w:rPr>
        <w:t xml:space="preserve">  </w:t>
      </w:r>
    </w:p>
    <w:tbl>
      <w:tblPr>
        <w:tblStyle w:val="2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82"/>
        <w:gridCol w:w="1440"/>
        <w:gridCol w:w="2416"/>
        <w:gridCol w:w="944"/>
        <w:gridCol w:w="1798"/>
        <w:gridCol w:w="3419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编号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重点县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点位位置</w:t>
            </w: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经纬度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面积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作物种植方式</w:t>
            </w:r>
          </w:p>
        </w:tc>
        <w:tc>
          <w:tcPr>
            <w:tcW w:w="12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秸秆还田类型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 w:val="0"/>
                <w:sz w:val="21"/>
                <w:szCs w:val="21"/>
              </w:rPr>
              <w:t>技术支撑单位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荆门市沙洋县</w:t>
            </w: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湖北省荆门市沙洋县曾集镇张池村</w:t>
            </w: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东经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′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″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北纬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°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′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″</w:t>
            </w: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10亩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水稻-油菜轮作</w:t>
            </w:r>
          </w:p>
        </w:tc>
        <w:tc>
          <w:tcPr>
            <w:tcW w:w="12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无秸秆还田、水稻秸秆覆盖还田、油菜秸秆粉碎还田、油菜秸秆等碳量生物炭还田</w:t>
            </w: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华中农业大学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tblHeader/>
          <w:jc w:val="center"/>
        </w:trPr>
        <w:tc>
          <w:tcPr>
            <w:tcW w:w="3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tblHeader/>
          <w:jc w:val="center"/>
        </w:trPr>
        <w:tc>
          <w:tcPr>
            <w:tcW w:w="3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3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12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360" w:lineRule="auto"/>
        <w:ind w:firstLine="0" w:firstLineChars="0"/>
        <w:rPr>
          <w:rFonts w:ascii="Times New Roman" w:hAnsi="Times New Roman" w:cs="Times New Roman"/>
          <w:b w:val="0"/>
          <w:bCs w:val="0"/>
        </w:rPr>
        <w:sectPr>
          <w:footerReference r:id="rId12" w:type="default"/>
          <w:pgSz w:w="16838" w:h="11906" w:orient="landscape"/>
          <w:pgMar w:top="993" w:right="1440" w:bottom="1276" w:left="1440" w:header="851" w:footer="992" w:gutter="0"/>
          <w:cols w:space="425" w:num="1"/>
          <w:docGrid w:type="lines" w:linePitch="437" w:charSpace="0"/>
        </w:sectPr>
      </w:pPr>
    </w:p>
    <w:p>
      <w:pPr>
        <w:pStyle w:val="2"/>
        <w:spacing w:before="0" w:beforeAutospacing="0" w:after="0" w:afterAutospacing="0"/>
        <w:ind w:firstLine="0" w:firstLineChars="0"/>
        <w:jc w:val="both"/>
        <w:rPr>
          <w:rFonts w:hint="default"/>
          <w:szCs w:val="44"/>
        </w:rPr>
      </w:pPr>
      <w:bookmarkStart w:id="37" w:name="_Toc39871133"/>
      <w:bookmarkStart w:id="38" w:name="_Toc105489775"/>
      <w:bookmarkStart w:id="39" w:name="_Toc39871135"/>
      <w:bookmarkStart w:id="40" w:name="_Toc15481651"/>
      <w:bookmarkStart w:id="41" w:name="_Toc15482461"/>
      <w:bookmarkStart w:id="42" w:name="_Toc15481617"/>
      <w:r>
        <w:rPr>
          <w:rFonts w:hint="default"/>
          <w:szCs w:val="44"/>
        </w:rPr>
        <w:t>附件</w:t>
      </w:r>
      <w:bookmarkEnd w:id="37"/>
      <w:r>
        <w:rPr>
          <w:rFonts w:hint="default"/>
          <w:szCs w:val="44"/>
        </w:rPr>
        <w:t>3</w:t>
      </w:r>
      <w:bookmarkEnd w:id="38"/>
    </w:p>
    <w:bookmarkEnd w:id="39"/>
    <w:p>
      <w:pPr>
        <w:ind w:firstLine="0" w:firstLineChars="0"/>
        <w:jc w:val="center"/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</w:pPr>
      <w:bookmarkStart w:id="43" w:name="_Toc39871136"/>
      <w:bookmarkStart w:id="44" w:name="_Toc13947"/>
      <w:r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  <w:t>监测指标调查表</w:t>
      </w:r>
      <w:bookmarkEnd w:id="43"/>
      <w:bookmarkEnd w:id="44"/>
    </w:p>
    <w:p>
      <w:pPr>
        <w:spacing w:line="240" w:lineRule="auto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调查表1  气象条件和栽培措施相关信息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76"/>
        <w:gridCol w:w="810"/>
        <w:gridCol w:w="1440"/>
        <w:gridCol w:w="1440"/>
        <w:gridCol w:w="662"/>
        <w:gridCol w:w="77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7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监测点名称</w:t>
            </w:r>
          </w:p>
        </w:tc>
        <w:tc>
          <w:tcPr>
            <w:tcW w:w="135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监测人员</w:t>
            </w:r>
          </w:p>
        </w:tc>
        <w:tc>
          <w:tcPr>
            <w:tcW w:w="1332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7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平均日照时数</w:t>
            </w:r>
          </w:p>
        </w:tc>
        <w:tc>
          <w:tcPr>
            <w:tcW w:w="135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日平均光照度</w:t>
            </w:r>
          </w:p>
        </w:tc>
        <w:tc>
          <w:tcPr>
            <w:tcW w:w="1332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57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日平均气温</w:t>
            </w:r>
          </w:p>
        </w:tc>
        <w:tc>
          <w:tcPr>
            <w:tcW w:w="135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活动积温</w:t>
            </w:r>
          </w:p>
        </w:tc>
        <w:tc>
          <w:tcPr>
            <w:tcW w:w="1332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057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有效积温</w:t>
            </w:r>
          </w:p>
        </w:tc>
        <w:tc>
          <w:tcPr>
            <w:tcW w:w="135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年降水量</w:t>
            </w:r>
          </w:p>
        </w:tc>
        <w:tc>
          <w:tcPr>
            <w:tcW w:w="1332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43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还田处理</w:t>
            </w: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无还田对照</w:t>
            </w: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还田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处理1</w:t>
            </w: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还田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处理2</w:t>
            </w: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整地</w:t>
            </w: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日期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方法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深度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次数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</w:t>
            </w: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施肥</w:t>
            </w: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日期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种类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用量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方式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</w:t>
            </w: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病虫草害防治</w:t>
            </w: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农药/农膜/除草剂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日期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用量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方式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</w:t>
            </w: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灌溉</w:t>
            </w: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旱田灌溉方式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稻田淹水深度</w:t>
            </w: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</w:t>
            </w:r>
          </w:p>
        </w:tc>
        <w:tc>
          <w:tcPr>
            <w:tcW w:w="1132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4" w:type="pct"/>
            <w:gridSpan w:val="2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注：存在多次整地、施肥、病虫草防治等操作过程据实增加记录条目。</w:t>
      </w:r>
    </w:p>
    <w:p>
      <w:pPr>
        <w:spacing w:line="240" w:lineRule="auto"/>
        <w:ind w:firstLine="0" w:firstLineChars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</w:p>
    <w:p>
      <w:pPr>
        <w:ind w:firstLine="0" w:firstLineChars="0"/>
        <w:jc w:val="center"/>
        <w:rPr>
          <w:rFonts w:ascii="Times New Roman" w:hAnsi="Times New Roman" w:cs="Times New Roman"/>
        </w:rPr>
      </w:pPr>
    </w:p>
    <w:p>
      <w:pPr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调查表2  作物田间病虫草害情况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821"/>
        <w:gridCol w:w="817"/>
        <w:gridCol w:w="817"/>
        <w:gridCol w:w="809"/>
        <w:gridCol w:w="807"/>
        <w:gridCol w:w="809"/>
        <w:gridCol w:w="808"/>
        <w:gridCol w:w="808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监测点名称</w:t>
            </w:r>
          </w:p>
        </w:tc>
        <w:tc>
          <w:tcPr>
            <w:tcW w:w="1504" w:type="pct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95" w:type="pct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调查面积</w:t>
            </w:r>
          </w:p>
        </w:tc>
        <w:tc>
          <w:tcPr>
            <w:tcW w:w="1492" w:type="pct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调查时间</w:t>
            </w:r>
          </w:p>
        </w:tc>
        <w:tc>
          <w:tcPr>
            <w:tcW w:w="1504" w:type="pct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5" w:type="pct"/>
            <w:gridSpan w:val="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调查人员</w:t>
            </w:r>
          </w:p>
        </w:tc>
        <w:tc>
          <w:tcPr>
            <w:tcW w:w="1492" w:type="pct"/>
            <w:gridSpan w:val="3"/>
            <w:vAlign w:val="center"/>
          </w:tcPr>
          <w:p>
            <w:pPr>
              <w:widowControl/>
              <w:spacing w:line="240" w:lineRule="auto"/>
              <w:ind w:firstLine="0" w:firstLineChars="0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还田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处理</w:t>
            </w:r>
          </w:p>
        </w:tc>
        <w:tc>
          <w:tcPr>
            <w:tcW w:w="50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病害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种类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发病率</w:t>
            </w:r>
          </w:p>
        </w:tc>
        <w:tc>
          <w:tcPr>
            <w:tcW w:w="50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病情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指数</w:t>
            </w:r>
          </w:p>
        </w:tc>
        <w:tc>
          <w:tcPr>
            <w:tcW w:w="49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害虫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种类</w:t>
            </w:r>
          </w:p>
        </w:tc>
        <w:tc>
          <w:tcPr>
            <w:tcW w:w="49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虫口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密度</w:t>
            </w:r>
          </w:p>
        </w:tc>
        <w:tc>
          <w:tcPr>
            <w:tcW w:w="49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为害率</w:t>
            </w:r>
          </w:p>
        </w:tc>
        <w:tc>
          <w:tcPr>
            <w:tcW w:w="49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杂草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种类</w:t>
            </w:r>
          </w:p>
        </w:tc>
        <w:tc>
          <w:tcPr>
            <w:tcW w:w="497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株 数</w:t>
            </w:r>
          </w:p>
        </w:tc>
        <w:tc>
          <w:tcPr>
            <w:tcW w:w="498" w:type="pct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覆盖度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无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还田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对照</w:t>
            </w: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病害1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虫害1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草害1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病害2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虫害2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草害2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病害3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虫害3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草害3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还田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处理1</w:t>
            </w: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病害1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虫害1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草害1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病害2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虫害2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草害2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病害3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虫害3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草害3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还田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处理2</w:t>
            </w: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病害1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虫害1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草害1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病害2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虫害2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草害2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病害3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虫害3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草害3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  <w:tc>
          <w:tcPr>
            <w:tcW w:w="50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98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ind w:firstLine="0" w:firstLineChars="0"/>
        <w:jc w:val="center"/>
        <w:rPr>
          <w:rFonts w:ascii="Times New Roman" w:hAnsi="Times New Roman" w:cs="Times New Roman"/>
        </w:rPr>
      </w:pPr>
    </w:p>
    <w:p>
      <w:pPr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调查表3  作物生产情况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3"/>
        <w:gridCol w:w="1477"/>
        <w:gridCol w:w="252"/>
        <w:gridCol w:w="1223"/>
        <w:gridCol w:w="863"/>
        <w:gridCol w:w="61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监测点名称</w:t>
            </w:r>
          </w:p>
        </w:tc>
        <w:tc>
          <w:tcPr>
            <w:tcW w:w="1036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调查时间</w:t>
            </w:r>
          </w:p>
        </w:tc>
        <w:tc>
          <w:tcPr>
            <w:tcW w:w="125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调查面积</w:t>
            </w:r>
          </w:p>
        </w:tc>
        <w:tc>
          <w:tcPr>
            <w:tcW w:w="1036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5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调查人员</w:t>
            </w:r>
          </w:p>
        </w:tc>
        <w:tc>
          <w:tcPr>
            <w:tcW w:w="1250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还田处理</w:t>
            </w:r>
          </w:p>
        </w:tc>
        <w:tc>
          <w:tcPr>
            <w:tcW w:w="8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</w:rPr>
              <w:t>无还田对照</w:t>
            </w: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</w:rPr>
              <w:t>还田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</w:rPr>
              <w:t>处理1</w:t>
            </w: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</w:rPr>
              <w:t>还田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</w:rPr>
              <w:t>处理2</w:t>
            </w:r>
          </w:p>
        </w:tc>
        <w:tc>
          <w:tcPr>
            <w:tcW w:w="88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iCs/>
                <w:color w:val="000000"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作物种类</w:t>
            </w:r>
          </w:p>
        </w:tc>
        <w:tc>
          <w:tcPr>
            <w:tcW w:w="8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品种名称</w:t>
            </w:r>
          </w:p>
        </w:tc>
        <w:tc>
          <w:tcPr>
            <w:tcW w:w="8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种植(育苗、移栽)日期</w:t>
            </w:r>
          </w:p>
        </w:tc>
        <w:tc>
          <w:tcPr>
            <w:tcW w:w="8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收获日期</w:t>
            </w:r>
          </w:p>
        </w:tc>
        <w:tc>
          <w:tcPr>
            <w:tcW w:w="8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粮食实际产量</w:t>
            </w:r>
          </w:p>
        </w:tc>
        <w:tc>
          <w:tcPr>
            <w:tcW w:w="8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秸秆腐解率</w:t>
            </w:r>
          </w:p>
        </w:tc>
        <w:tc>
          <w:tcPr>
            <w:tcW w:w="8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6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秸秆碳氮磷钾含量</w:t>
            </w:r>
          </w:p>
        </w:tc>
        <w:tc>
          <w:tcPr>
            <w:tcW w:w="885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83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ind w:firstLine="6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ind w:firstLine="0" w:firstLineChars="0"/>
        <w:jc w:val="center"/>
        <w:rPr>
          <w:rFonts w:ascii="Times New Roman" w:hAnsi="Times New Roman" w:cs="Times New Roman"/>
        </w:rPr>
      </w:pPr>
    </w:p>
    <w:p>
      <w:pPr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调查表4  土壤情况</w:t>
      </w:r>
    </w:p>
    <w:tbl>
      <w:tblPr>
        <w:tblStyle w:val="2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281"/>
        <w:gridCol w:w="736"/>
        <w:gridCol w:w="1365"/>
        <w:gridCol w:w="1363"/>
        <w:gridCol w:w="657"/>
        <w:gridCol w:w="692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监测点名称</w:t>
            </w:r>
          </w:p>
        </w:tc>
        <w:tc>
          <w:tcPr>
            <w:tcW w:w="12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调查时间</w:t>
            </w:r>
          </w:p>
        </w:tc>
        <w:tc>
          <w:tcPr>
            <w:tcW w:w="1235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5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调查面积</w:t>
            </w:r>
          </w:p>
        </w:tc>
        <w:tc>
          <w:tcPr>
            <w:tcW w:w="125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11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调查人员</w:t>
            </w:r>
          </w:p>
        </w:tc>
        <w:tc>
          <w:tcPr>
            <w:tcW w:w="1235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36" w:type="pct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还田处理</w:t>
            </w:r>
          </w:p>
        </w:tc>
        <w:tc>
          <w:tcPr>
            <w:tcW w:w="8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color w:val="000000"/>
                <w:kern w:val="0"/>
                <w:sz w:val="21"/>
                <w:szCs w:val="21"/>
                <w:lang w:bidi="ar"/>
              </w:rPr>
              <w:t>无还田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color w:val="000000"/>
                <w:kern w:val="0"/>
                <w:sz w:val="21"/>
                <w:szCs w:val="21"/>
                <w:lang w:bidi="ar"/>
              </w:rPr>
              <w:t>对照</w:t>
            </w:r>
          </w:p>
        </w:tc>
        <w:tc>
          <w:tcPr>
            <w:tcW w:w="8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color w:val="000000"/>
                <w:kern w:val="0"/>
                <w:sz w:val="21"/>
                <w:szCs w:val="21"/>
                <w:lang w:bidi="ar"/>
              </w:rPr>
              <w:t>还田</w:t>
            </w:r>
            <w:r>
              <w:rPr>
                <w:rFonts w:ascii="Times New Roman" w:hAnsi="Times New Roman" w:eastAsia="宋体" w:cs="Times New Roman"/>
                <w:b w:val="0"/>
                <w:bCs w:val="0"/>
                <w:i/>
                <w:color w:val="000000"/>
                <w:kern w:val="0"/>
                <w:sz w:val="21"/>
                <w:szCs w:val="21"/>
                <w:lang w:bidi="ar"/>
              </w:rPr>
              <w:t>处理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/>
                <w:color w:val="000000"/>
                <w:kern w:val="0"/>
                <w:sz w:val="21"/>
                <w:szCs w:val="21"/>
                <w:lang w:bidi="ar"/>
              </w:rPr>
              <w:t>还田处理2</w:t>
            </w:r>
          </w:p>
        </w:tc>
        <w:tc>
          <w:tcPr>
            <w:tcW w:w="8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b w:val="0"/>
                <w:bCs w:val="0"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/>
                <w:color w:val="000000"/>
                <w:kern w:val="0"/>
                <w:sz w:val="21"/>
                <w:szCs w:val="21"/>
                <w:lang w:bidi="ar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7" w:type="pct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功能参数</w:t>
            </w:r>
          </w:p>
        </w:tc>
        <w:tc>
          <w:tcPr>
            <w:tcW w:w="12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pH</w:t>
            </w:r>
          </w:p>
        </w:tc>
        <w:tc>
          <w:tcPr>
            <w:tcW w:w="8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8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8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i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7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有机质</w:t>
            </w:r>
          </w:p>
        </w:tc>
        <w:tc>
          <w:tcPr>
            <w:tcW w:w="8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7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团聚体组成</w:t>
            </w:r>
          </w:p>
        </w:tc>
        <w:tc>
          <w:tcPr>
            <w:tcW w:w="8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7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容重</w:t>
            </w:r>
          </w:p>
        </w:tc>
        <w:tc>
          <w:tcPr>
            <w:tcW w:w="8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7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体积含水量</w:t>
            </w:r>
          </w:p>
        </w:tc>
        <w:tc>
          <w:tcPr>
            <w:tcW w:w="8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7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地温</w:t>
            </w:r>
          </w:p>
        </w:tc>
        <w:tc>
          <w:tcPr>
            <w:tcW w:w="8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7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速效N</w:t>
            </w:r>
          </w:p>
        </w:tc>
        <w:tc>
          <w:tcPr>
            <w:tcW w:w="8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7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速效P</w:t>
            </w:r>
          </w:p>
        </w:tc>
        <w:tc>
          <w:tcPr>
            <w:tcW w:w="8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7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速效K</w:t>
            </w:r>
          </w:p>
        </w:tc>
        <w:tc>
          <w:tcPr>
            <w:tcW w:w="8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7" w:type="pct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209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lang w:bidi="ar"/>
              </w:rPr>
              <w:t>全量N</w:t>
            </w:r>
          </w:p>
        </w:tc>
        <w:tc>
          <w:tcPr>
            <w:tcW w:w="81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17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820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  <w:bookmarkEnd w:id="40"/>
      <w:bookmarkEnd w:id="41"/>
      <w:bookmarkEnd w:id="42"/>
    </w:tbl>
    <w:p>
      <w:pPr>
        <w:ind w:firstLine="0" w:firstLineChars="0"/>
        <w:rPr>
          <w:rFonts w:ascii="Times New Roman" w:hAnsi="Times New Roman" w:cs="Times New Roman"/>
        </w:rPr>
        <w:sectPr>
          <w:pgSz w:w="11906" w:h="16838"/>
          <w:pgMar w:top="1440" w:right="1797" w:bottom="1644" w:left="1797" w:header="851" w:footer="992" w:gutter="0"/>
          <w:cols w:space="425" w:num="1"/>
          <w:docGrid w:type="lines" w:linePitch="437" w:charSpace="0"/>
        </w:sectPr>
      </w:pPr>
    </w:p>
    <w:p>
      <w:pPr>
        <w:pStyle w:val="2"/>
        <w:spacing w:before="0" w:beforeAutospacing="0" w:after="218" w:afterLines="50" w:afterAutospacing="0"/>
        <w:ind w:firstLine="0" w:firstLineChars="0"/>
        <w:jc w:val="both"/>
        <w:rPr>
          <w:rFonts w:hint="default"/>
          <w:szCs w:val="44"/>
        </w:rPr>
      </w:pPr>
      <w:bookmarkStart w:id="45" w:name="_Toc105489776"/>
      <w:r>
        <w:rPr>
          <w:rFonts w:hint="default"/>
          <w:szCs w:val="44"/>
        </w:rPr>
        <w:t>附件4</w:t>
      </w:r>
      <w:bookmarkEnd w:id="45"/>
    </w:p>
    <w:p>
      <w:pPr>
        <w:ind w:firstLine="0" w:firstLineChars="0"/>
        <w:jc w:val="center"/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</w:pPr>
      <w:r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  <w:t>2022年度_____县秸秆还田监测总结报告</w:t>
      </w:r>
    </w:p>
    <w:p>
      <w:pPr>
        <w:ind w:firstLine="0" w:firstLineChars="0"/>
        <w:jc w:val="center"/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</w:pPr>
      <w:r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  <w:t>（样式）</w:t>
      </w:r>
    </w:p>
    <w:p>
      <w:pPr>
        <w:ind w:firstLine="643" w:firstLineChars="0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一、区域现状</w:t>
      </w:r>
    </w:p>
    <w:p>
      <w:pPr>
        <w:ind w:firstLine="6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介绍该区域地理、气候条件、作物种类、耕作措施、秸秆还田方式等情况。</w:t>
      </w:r>
    </w:p>
    <w:p>
      <w:pPr>
        <w:ind w:firstLine="643" w:firstLineChars="0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二、还田监测实施步骤</w:t>
      </w:r>
    </w:p>
    <w:p>
      <w:pPr>
        <w:ind w:firstLine="6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秸秆还田监测位点布设、监测方法、实施步骤等内容。</w:t>
      </w:r>
    </w:p>
    <w:p>
      <w:pPr>
        <w:ind w:firstLine="643" w:firstLineChars="0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三、还田效果分析</w:t>
      </w:r>
    </w:p>
    <w:p>
      <w:pPr>
        <w:ind w:firstLine="6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分析秸秆还田后在病虫害、作物生产、土壤状况等方面监测指标变化情况，并附相关图表、进行分析研究，总结本区域不同秸秆还田技术类型的优缺点。</w:t>
      </w:r>
    </w:p>
    <w:p>
      <w:pPr>
        <w:ind w:firstLine="640"/>
        <w:rPr>
          <w:rFonts w:ascii="Times New Roman" w:hAnsi="Times New Roman" w:eastAsia="黑体" w:cs="Times New Roman"/>
          <w:b w:val="0"/>
        </w:rPr>
      </w:pPr>
      <w:r>
        <w:rPr>
          <w:rFonts w:ascii="Times New Roman" w:hAnsi="Times New Roman" w:eastAsia="黑体" w:cs="Times New Roman"/>
          <w:b w:val="0"/>
        </w:rPr>
        <w:t>四、存在的问题及建议</w:t>
      </w:r>
    </w:p>
    <w:p>
      <w:pPr>
        <w:ind w:firstLine="64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目前监测工作中存在的问题，提出可行性建议。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br w:type="page"/>
      </w:r>
    </w:p>
    <w:p>
      <w:pPr>
        <w:pStyle w:val="2"/>
        <w:spacing w:before="0" w:beforeAutospacing="0" w:after="0" w:afterAutospacing="0" w:line="360" w:lineRule="auto"/>
        <w:ind w:firstLine="0" w:firstLineChars="0"/>
        <w:jc w:val="both"/>
        <w:rPr>
          <w:rFonts w:hint="default"/>
          <w:szCs w:val="44"/>
        </w:rPr>
      </w:pPr>
      <w:bookmarkStart w:id="46" w:name="_Toc105489777"/>
      <w:r>
        <w:rPr>
          <w:rFonts w:hint="default"/>
          <w:szCs w:val="44"/>
        </w:rPr>
        <w:t>附件5</w:t>
      </w:r>
      <w:bookmarkEnd w:id="46"/>
      <w:r>
        <w:rPr>
          <w:rFonts w:hint="default"/>
          <w:szCs w:val="44"/>
        </w:rPr>
        <w:t xml:space="preserve"> </w:t>
      </w:r>
    </w:p>
    <w:p>
      <w:pPr>
        <w:ind w:firstLine="0" w:firstLineChars="0"/>
        <w:jc w:val="center"/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</w:pPr>
      <w:bookmarkStart w:id="47" w:name="_Hlk100754374"/>
      <w:r>
        <w:rPr>
          <w:rFonts w:ascii="Times New Roman" w:hAnsi="Times New Roman" w:eastAsia="华文中宋" w:cs="Times New Roman"/>
          <w:b w:val="0"/>
          <w:bCs w:val="0"/>
          <w:color w:val="000000"/>
          <w:sz w:val="36"/>
          <w:szCs w:val="40"/>
        </w:rPr>
        <w:t>秸秆还田生态效应监测点位及团队信息</w:t>
      </w:r>
    </w:p>
    <w:bookmarkEnd w:id="47"/>
    <w:tbl>
      <w:tblPr>
        <w:tblStyle w:val="22"/>
        <w:tblW w:w="51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727"/>
        <w:gridCol w:w="2038"/>
        <w:gridCol w:w="1164"/>
        <w:gridCol w:w="1602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16" w:type="pct"/>
            <w:shd w:val="clear" w:color="auto" w:fill="D8D8D8" w:themeFill="background1" w:themeFillShade="D9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sz w:val="21"/>
                <w:szCs w:val="21"/>
              </w:rPr>
              <w:t>区域</w:t>
            </w:r>
          </w:p>
        </w:tc>
        <w:tc>
          <w:tcPr>
            <w:tcW w:w="417" w:type="pct"/>
            <w:shd w:val="clear" w:color="auto" w:fill="D8D8D8" w:themeFill="background1" w:themeFillShade="D9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sz w:val="21"/>
                <w:szCs w:val="21"/>
              </w:rPr>
              <w:t>编号</w:t>
            </w:r>
          </w:p>
        </w:tc>
        <w:tc>
          <w:tcPr>
            <w:tcW w:w="1169" w:type="pct"/>
            <w:shd w:val="clear" w:color="auto" w:fill="D8D8D8" w:themeFill="background1" w:themeFillShade="D9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sz w:val="21"/>
                <w:szCs w:val="21"/>
              </w:rPr>
              <w:t>位置</w:t>
            </w:r>
          </w:p>
        </w:tc>
        <w:tc>
          <w:tcPr>
            <w:tcW w:w="668" w:type="pct"/>
            <w:shd w:val="clear" w:color="auto" w:fill="D8D8D8" w:themeFill="background1" w:themeFillShade="D9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sz w:val="21"/>
                <w:szCs w:val="21"/>
              </w:rPr>
              <w:t>种植方式</w:t>
            </w:r>
          </w:p>
        </w:tc>
        <w:tc>
          <w:tcPr>
            <w:tcW w:w="919" w:type="pct"/>
            <w:shd w:val="clear" w:color="auto" w:fill="D8D8D8" w:themeFill="background1" w:themeFillShade="D9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sz w:val="21"/>
                <w:szCs w:val="21"/>
              </w:rPr>
              <w:t>还田类型</w:t>
            </w:r>
          </w:p>
        </w:tc>
        <w:tc>
          <w:tcPr>
            <w:tcW w:w="1407" w:type="pct"/>
            <w:shd w:val="clear" w:color="auto" w:fill="D8D8D8" w:themeFill="background1" w:themeFillShade="D9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sz w:val="21"/>
                <w:szCs w:val="21"/>
              </w:rPr>
              <w:t>负责团队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东北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点位1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黑龙江省哈尔滨市香坊区向阳乡东北农大基地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玉米连作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覆盖还田、灭茬深松还田、翻埋还田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东北农业大学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龚振平、闫超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13069879581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点位2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黑龙江省哈尔滨市香坊区向阳乡东北农大基地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玉米-大豆轮作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翻埋还田、免耕覆盖还田、覆盖深松碎土还田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点位3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黑龙江省哈尔滨市道外区民主乡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翻埋还田、旋耕碎混还田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点位4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黑龙江省哈尔滨市道外区民主乡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玉米连作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翻埋还田、碎混还田、覆盖还田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黑龙江省农业科学院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钱春荣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13845073906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点位5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黑龙江省哈尔滨市道外区民主乡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玉米-大豆轮作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翻埋还田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点位6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黑龙江省鹤岗市绥滨县绥滨农场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翻埋还田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黑龙江省农垦科学院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周成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13836107998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点位7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黑龙江省双鸭山市集贤县二九一农场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翻埋还田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点位8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吉林省公主岭市农业综合实验站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玉米连作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翻埋还田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吉林省农业科学院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蔡红光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15584441606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免耕覆盖还田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点位9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吉林省公主岭市农业综合实验站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玉米连作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秸秆堆肥还田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生物炭还田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点位10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辽宁省鞍山市海城市耿庄镇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玉米连作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炭化还田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沈阳农业大学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孟  军、赫天一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15940060431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碎混还田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点位11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辽宁省鞍山市海城市耿庄镇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炭化还田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碎混还田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点位12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辽宁省盘锦市盘山县坝墙子烟李村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旋耕还田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辽宁省农业科学院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安景文、宫  亮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13889123476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点位13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辽宁省沈阳市省农业科学院试验基地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玉米连作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翻压还田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翻免交替还田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点位14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内蒙古兴安盟乌兰浩特市义勒力特镇羊场子试站基地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玉米连作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碎混还田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内蒙古自治区农牧业科学院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薛树媛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13947189385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过腹还田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点位15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内蒙古赤峰市喀喇沁旗西桥镇西桥村赤峰农科所基地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玉米连作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深翻还田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深松还田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ind w:firstLine="16" w:firstLineChars="8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浅旋还田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华北</w:t>
            </w: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点位16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山东省泰安市岱岳区马庄镇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小麦-玉米轮作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覆盖（免耕）还田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山东农业大学</w:t>
            </w:r>
          </w:p>
          <w:p>
            <w:pPr>
              <w:widowControl/>
              <w:spacing w:line="0" w:lineRule="atLeast"/>
              <w:ind w:firstLine="21" w:firstLineChars="1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诸葛玉平、潘  红</w:t>
            </w:r>
          </w:p>
          <w:p>
            <w:pPr>
              <w:widowControl/>
              <w:spacing w:line="0" w:lineRule="atLeast"/>
              <w:ind w:firstLine="21" w:firstLineChars="1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15169839293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翻埋还田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点位17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河南省新乡市原阳县福宁集镇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小麦-玉米轮作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河南农业大学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冯  伟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13607684269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炭化还田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长江中下游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点位18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江苏省常州市新北区奔牛稻麦原种场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水稻-小麦轮作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旋耕还田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江苏省农科院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孙国峰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13913857764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点位19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江苏省南京市六合区龙袍街道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水稻-小麦轮作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粉碎翻耕还田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南京农业大学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田中伟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15996281018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粉碎旋耕还田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点位20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江苏省徐州市睢宁县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水稻-小麦轮作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粉碎翻耕还田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粉碎旋耕还田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点位21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湖南省长沙市长沙县高桥镇农科院试验基地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油菜-水稻轮作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湖南省农业环境生态研究所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彭  华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13574110416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双季稻(稻-绿)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点位22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湖南省国家水稻产业技术体系衡阳综合试验站基地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双季稻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湖南农业大学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唐启源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15116439119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水稻-油菜轮作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点位23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湖南省国家水稻产业技术体系岳阳综合试验站基地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双季稻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点位24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湖北省荆门市沙洋县曾集镇张池村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水稻-油菜轮作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水稻秸秆覆盖还田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华中农业大学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鲁剑巍、丛日环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15071322269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油菜秸秆粉粹还田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油菜秸秆等碳量生物炭还田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点位25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湖北省武穴市大金镇周干村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稻-稻-油轮作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秸秆粉碎翻压还田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秸秆免耕覆盖还田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秸秆还田部分替代化肥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点位26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江西省高安市相城镇江西省农业科学院科研基地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双季稻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江西省农业科学院土壤肥料与资源环境研究所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徐昌旭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13907007141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双季稻-绿肥轮作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华南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点位27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福建省浦城县富岭镇瑞安村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水稻-绿肥轮作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福建省农业科学院土壤肥料研究所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陈济琛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13509392465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点位28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福建省建瓯市东游镇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玉米连作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西北</w:t>
            </w: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点位29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陕西省咸阳市泾阳县云阳镇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小麦-玉米轮作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小麦秸秆免耕覆盖还田/玉米秸秆旋耕还田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西北农林科技大学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刘  杨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18792813887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小麦秸秆旋耕还田/玉米秸秆旋耕还田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点位30</w:t>
            </w:r>
          </w:p>
        </w:tc>
        <w:tc>
          <w:tcPr>
            <w:tcW w:w="1169" w:type="pct"/>
            <w:vMerge w:val="restar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宁夏回族自治区银川市永宁县望洪镇西和村宁夏大学农场</w:t>
            </w:r>
          </w:p>
        </w:tc>
        <w:tc>
          <w:tcPr>
            <w:tcW w:w="668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小麦-玉米轮作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小麦秸秆粉碎深耕还田</w:t>
            </w:r>
          </w:p>
        </w:tc>
        <w:tc>
          <w:tcPr>
            <w:tcW w:w="1407" w:type="pct"/>
            <w:vMerge w:val="restar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宁夏大学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马  琨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18009578108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69" w:type="pct"/>
            <w:vMerge w:val="continue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8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小麦秸秆粉碎深耕还田/玉米秸秆粉碎深耕还田</w:t>
            </w:r>
          </w:p>
        </w:tc>
        <w:tc>
          <w:tcPr>
            <w:tcW w:w="1407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Merge w:val="continue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点位31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新疆石河子市龙泉小区南区石河子大学实验场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棉花连作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石河子大学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张若宇、闵  伟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18935701717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6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西南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点位32</w:t>
            </w:r>
          </w:p>
        </w:tc>
        <w:tc>
          <w:tcPr>
            <w:tcW w:w="1169" w:type="pct"/>
            <w:vAlign w:val="center"/>
          </w:tcPr>
          <w:p>
            <w:pPr>
              <w:widowControl/>
              <w:spacing w:line="0" w:lineRule="atLeast"/>
              <w:ind w:firstLine="21" w:firstLineChars="1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四川省德阳市中江县仓山镇</w:t>
            </w:r>
          </w:p>
        </w:tc>
        <w:tc>
          <w:tcPr>
            <w:tcW w:w="668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油菜-水稻轮作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粉碎还田</w:t>
            </w:r>
          </w:p>
        </w:tc>
        <w:tc>
          <w:tcPr>
            <w:tcW w:w="1407" w:type="pct"/>
            <w:vAlign w:val="center"/>
          </w:tcPr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农业农村部沼气科学研究所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胡国全、祝其丽</w:t>
            </w:r>
          </w:p>
          <w:p>
            <w:pPr>
              <w:widowControl/>
              <w:spacing w:line="0" w:lineRule="atLeast"/>
              <w:ind w:firstLine="0" w:firstLineChars="0"/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  <w:t>13880723430</w:t>
            </w:r>
          </w:p>
        </w:tc>
      </w:tr>
    </w:tbl>
    <w:p>
      <w:pPr>
        <w:ind w:firstLine="643"/>
        <w:rPr>
          <w:rFonts w:ascii="Times New Roman" w:hAnsi="Times New Roman" w:eastAsia="黑体" w:cs="Times New Roman"/>
          <w:b w:val="0"/>
          <w:bCs w:val="0"/>
          <w:kern w:val="44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2"/>
      </w:pPr>
      <w:r>
        <w:separator/>
      </w:r>
    </w:p>
  </w:endnote>
  <w:endnote w:type="continuationSeparator" w:id="1">
    <w:p>
      <w:pPr>
        <w:spacing w:line="240" w:lineRule="auto"/>
        <w:ind w:firstLine="6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333"/>
        <w:tab w:val="left" w:pos="4994"/>
      </w:tabs>
      <w:ind w:firstLine="0" w:firstLineChars="0"/>
      <w:jc w:val="center"/>
      <w:rPr>
        <w:rFonts w:ascii="Times New Roman" w:hAnsi="Times New Roman" w:cs="Times New Roman"/>
        <w:color w:val="3B3838" w:themeColor="background2" w:themeShade="4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141370"/>
      <w:docPartObj>
        <w:docPartGallery w:val="autotext"/>
      </w:docPartObj>
    </w:sdtPr>
    <w:sdtContent>
      <w:p>
        <w:pPr>
          <w:pStyle w:val="11"/>
          <w:ind w:firstLine="3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333"/>
        <w:tab w:val="left" w:pos="4994"/>
      </w:tabs>
      <w:ind w:firstLine="0" w:firstLineChars="0"/>
      <w:jc w:val="center"/>
      <w:rPr>
        <w:rFonts w:ascii="Times New Roman" w:hAnsi="Times New Roman" w:cs="Times New Roman"/>
        <w:color w:val="3B3838" w:themeColor="background2" w:themeShade="40"/>
      </w:rPr>
    </w:pPr>
    <w:sdt>
      <w:sdtPr>
        <w:id w:val="-2051222555"/>
      </w:sdtPr>
      <w:sdtEndPr>
        <w:rPr>
          <w:rFonts w:ascii="Times New Roman" w:hAnsi="Times New Roman" w:cs="Times New Roman"/>
          <w:color w:val="3B3838" w:themeColor="background2" w:themeShade="40"/>
        </w:rPr>
      </w:sdtEndPr>
      <w:sdtContent>
        <w:r>
          <w:rPr>
            <w:rFonts w:ascii="Times New Roman" w:hAnsi="Times New Roman" w:cs="Times New Roman"/>
            <w:color w:val="3B3838" w:themeColor="background2" w:themeShade="40"/>
          </w:rPr>
          <w:fldChar w:fldCharType="begin"/>
        </w:r>
        <w:r>
          <w:rPr>
            <w:rFonts w:ascii="Times New Roman" w:hAnsi="Times New Roman" w:cs="Times New Roman"/>
            <w:color w:val="3B3838" w:themeColor="background2" w:themeShade="40"/>
          </w:rPr>
          <w:instrText xml:space="preserve">PAGE   \* MERGEFORMAT</w:instrText>
        </w:r>
        <w:r>
          <w:rPr>
            <w:rFonts w:ascii="Times New Roman" w:hAnsi="Times New Roman" w:cs="Times New Roman"/>
            <w:color w:val="3B3838" w:themeColor="background2" w:themeShade="40"/>
          </w:rPr>
          <w:fldChar w:fldCharType="separate"/>
        </w:r>
        <w:r>
          <w:rPr>
            <w:rFonts w:ascii="Times New Roman" w:hAnsi="Times New Roman" w:cs="Times New Roman"/>
            <w:color w:val="3B3838" w:themeColor="background2" w:themeShade="40"/>
            <w:lang w:val="zh-CN"/>
          </w:rPr>
          <w:t>18</w:t>
        </w:r>
        <w:r>
          <w:rPr>
            <w:rFonts w:ascii="Times New Roman" w:hAnsi="Times New Roman" w:cs="Times New Roman"/>
            <w:color w:val="3B3838" w:themeColor="background2" w:themeShade="4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2"/>
      </w:pPr>
      <w:r>
        <w:separator/>
      </w:r>
    </w:p>
  </w:footnote>
  <w:footnote w:type="continuationSeparator" w:id="1">
    <w:p>
      <w:pPr>
        <w:spacing w:line="240" w:lineRule="auto"/>
        <w:ind w:firstLine="6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HorizontalSpacing w:val="321"/>
  <w:drawingGridVerticalSpacing w:val="437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41"/>
    <w:rsid w:val="00004B77"/>
    <w:rsid w:val="00004D24"/>
    <w:rsid w:val="00005567"/>
    <w:rsid w:val="000063DF"/>
    <w:rsid w:val="00010946"/>
    <w:rsid w:val="0001165C"/>
    <w:rsid w:val="000133B2"/>
    <w:rsid w:val="00013D03"/>
    <w:rsid w:val="000149ED"/>
    <w:rsid w:val="00015D29"/>
    <w:rsid w:val="0002051B"/>
    <w:rsid w:val="000208A8"/>
    <w:rsid w:val="00022E9D"/>
    <w:rsid w:val="000230C6"/>
    <w:rsid w:val="00023919"/>
    <w:rsid w:val="00023B9F"/>
    <w:rsid w:val="00024525"/>
    <w:rsid w:val="0002485B"/>
    <w:rsid w:val="00024F4D"/>
    <w:rsid w:val="000304D2"/>
    <w:rsid w:val="000345A7"/>
    <w:rsid w:val="00034930"/>
    <w:rsid w:val="0004310C"/>
    <w:rsid w:val="00043EBC"/>
    <w:rsid w:val="00051B80"/>
    <w:rsid w:val="000520A4"/>
    <w:rsid w:val="00053988"/>
    <w:rsid w:val="00054992"/>
    <w:rsid w:val="00056BE0"/>
    <w:rsid w:val="00056C18"/>
    <w:rsid w:val="000576B5"/>
    <w:rsid w:val="00060F78"/>
    <w:rsid w:val="00063ADE"/>
    <w:rsid w:val="000652AD"/>
    <w:rsid w:val="00067930"/>
    <w:rsid w:val="00072C7C"/>
    <w:rsid w:val="00074B56"/>
    <w:rsid w:val="0007708E"/>
    <w:rsid w:val="000774B3"/>
    <w:rsid w:val="00082B4C"/>
    <w:rsid w:val="00090E62"/>
    <w:rsid w:val="00091B42"/>
    <w:rsid w:val="00091B96"/>
    <w:rsid w:val="000922D7"/>
    <w:rsid w:val="000935AE"/>
    <w:rsid w:val="00096F0E"/>
    <w:rsid w:val="000A146C"/>
    <w:rsid w:val="000A15E7"/>
    <w:rsid w:val="000A6481"/>
    <w:rsid w:val="000A73D5"/>
    <w:rsid w:val="000B0A86"/>
    <w:rsid w:val="000B13EE"/>
    <w:rsid w:val="000B17E4"/>
    <w:rsid w:val="000B3112"/>
    <w:rsid w:val="000B3255"/>
    <w:rsid w:val="000B4C9A"/>
    <w:rsid w:val="000B5661"/>
    <w:rsid w:val="000C04A5"/>
    <w:rsid w:val="000C0D68"/>
    <w:rsid w:val="000C128C"/>
    <w:rsid w:val="000C144A"/>
    <w:rsid w:val="000C35F5"/>
    <w:rsid w:val="000C5733"/>
    <w:rsid w:val="000C65B2"/>
    <w:rsid w:val="000C66AA"/>
    <w:rsid w:val="000D0B2C"/>
    <w:rsid w:val="000D43A6"/>
    <w:rsid w:val="000E0920"/>
    <w:rsid w:val="000E33E1"/>
    <w:rsid w:val="000E3A5E"/>
    <w:rsid w:val="000E7654"/>
    <w:rsid w:val="000F153D"/>
    <w:rsid w:val="000F1C30"/>
    <w:rsid w:val="000F6959"/>
    <w:rsid w:val="000F6E7C"/>
    <w:rsid w:val="00101E97"/>
    <w:rsid w:val="001048D8"/>
    <w:rsid w:val="00107F70"/>
    <w:rsid w:val="001112BA"/>
    <w:rsid w:val="00113D11"/>
    <w:rsid w:val="00115EC2"/>
    <w:rsid w:val="0011705F"/>
    <w:rsid w:val="00120E5D"/>
    <w:rsid w:val="00123231"/>
    <w:rsid w:val="00125EB8"/>
    <w:rsid w:val="00126B5D"/>
    <w:rsid w:val="00127532"/>
    <w:rsid w:val="0013121A"/>
    <w:rsid w:val="00132049"/>
    <w:rsid w:val="001323AE"/>
    <w:rsid w:val="001324AF"/>
    <w:rsid w:val="00132C79"/>
    <w:rsid w:val="001332A1"/>
    <w:rsid w:val="001332DC"/>
    <w:rsid w:val="00136789"/>
    <w:rsid w:val="00140021"/>
    <w:rsid w:val="001426F5"/>
    <w:rsid w:val="00142C0A"/>
    <w:rsid w:val="00143C9D"/>
    <w:rsid w:val="0014689D"/>
    <w:rsid w:val="00153C6C"/>
    <w:rsid w:val="0015405C"/>
    <w:rsid w:val="00156864"/>
    <w:rsid w:val="00156986"/>
    <w:rsid w:val="00164D35"/>
    <w:rsid w:val="00172A27"/>
    <w:rsid w:val="00173A90"/>
    <w:rsid w:val="0017495D"/>
    <w:rsid w:val="001773F9"/>
    <w:rsid w:val="00180763"/>
    <w:rsid w:val="0018309D"/>
    <w:rsid w:val="001915C9"/>
    <w:rsid w:val="0019241A"/>
    <w:rsid w:val="00193D93"/>
    <w:rsid w:val="001A1A30"/>
    <w:rsid w:val="001A65FA"/>
    <w:rsid w:val="001A799C"/>
    <w:rsid w:val="001A7A7B"/>
    <w:rsid w:val="001B1982"/>
    <w:rsid w:val="001B1989"/>
    <w:rsid w:val="001B1FDE"/>
    <w:rsid w:val="001B223C"/>
    <w:rsid w:val="001B4FF1"/>
    <w:rsid w:val="001B60C5"/>
    <w:rsid w:val="001C7745"/>
    <w:rsid w:val="001D0DAD"/>
    <w:rsid w:val="001E0563"/>
    <w:rsid w:val="001E4BA6"/>
    <w:rsid w:val="001E62EA"/>
    <w:rsid w:val="001F322E"/>
    <w:rsid w:val="001F3BD5"/>
    <w:rsid w:val="001F4BFB"/>
    <w:rsid w:val="001F59AB"/>
    <w:rsid w:val="001F6DBD"/>
    <w:rsid w:val="00202574"/>
    <w:rsid w:val="002026F2"/>
    <w:rsid w:val="002031CB"/>
    <w:rsid w:val="00203C9C"/>
    <w:rsid w:val="002047B5"/>
    <w:rsid w:val="00207F32"/>
    <w:rsid w:val="00211D47"/>
    <w:rsid w:val="00211DC9"/>
    <w:rsid w:val="00211DE8"/>
    <w:rsid w:val="00212ACB"/>
    <w:rsid w:val="002154CF"/>
    <w:rsid w:val="00215A99"/>
    <w:rsid w:val="00216815"/>
    <w:rsid w:val="00222401"/>
    <w:rsid w:val="00222E8E"/>
    <w:rsid w:val="00223061"/>
    <w:rsid w:val="002249E6"/>
    <w:rsid w:val="00224E76"/>
    <w:rsid w:val="0022510B"/>
    <w:rsid w:val="00226BD5"/>
    <w:rsid w:val="002271E2"/>
    <w:rsid w:val="00234E25"/>
    <w:rsid w:val="00241739"/>
    <w:rsid w:val="00241970"/>
    <w:rsid w:val="002421C2"/>
    <w:rsid w:val="0024227B"/>
    <w:rsid w:val="00252495"/>
    <w:rsid w:val="00253E8B"/>
    <w:rsid w:val="002553CA"/>
    <w:rsid w:val="00255D9C"/>
    <w:rsid w:val="00260085"/>
    <w:rsid w:val="00262960"/>
    <w:rsid w:val="002651E7"/>
    <w:rsid w:val="00265B9A"/>
    <w:rsid w:val="00266CBA"/>
    <w:rsid w:val="00275953"/>
    <w:rsid w:val="002763F5"/>
    <w:rsid w:val="00276E29"/>
    <w:rsid w:val="002770F1"/>
    <w:rsid w:val="0027737A"/>
    <w:rsid w:val="00290A5F"/>
    <w:rsid w:val="00294696"/>
    <w:rsid w:val="002978B0"/>
    <w:rsid w:val="002A2442"/>
    <w:rsid w:val="002A776D"/>
    <w:rsid w:val="002B118D"/>
    <w:rsid w:val="002B53D7"/>
    <w:rsid w:val="002B5C1B"/>
    <w:rsid w:val="002B7490"/>
    <w:rsid w:val="002B7E83"/>
    <w:rsid w:val="002C09C5"/>
    <w:rsid w:val="002C2D30"/>
    <w:rsid w:val="002C3633"/>
    <w:rsid w:val="002C40B6"/>
    <w:rsid w:val="002C4D49"/>
    <w:rsid w:val="002C54A9"/>
    <w:rsid w:val="002C7D73"/>
    <w:rsid w:val="002D0D5B"/>
    <w:rsid w:val="002D2225"/>
    <w:rsid w:val="002E0999"/>
    <w:rsid w:val="002E3422"/>
    <w:rsid w:val="002F40CD"/>
    <w:rsid w:val="002F4928"/>
    <w:rsid w:val="002F5C67"/>
    <w:rsid w:val="0030433A"/>
    <w:rsid w:val="00307AF7"/>
    <w:rsid w:val="00307B1B"/>
    <w:rsid w:val="00310355"/>
    <w:rsid w:val="003106AB"/>
    <w:rsid w:val="00313A21"/>
    <w:rsid w:val="00317CB1"/>
    <w:rsid w:val="00317E2C"/>
    <w:rsid w:val="003231BA"/>
    <w:rsid w:val="00332D17"/>
    <w:rsid w:val="00332FBF"/>
    <w:rsid w:val="0033557E"/>
    <w:rsid w:val="003400EF"/>
    <w:rsid w:val="003456A3"/>
    <w:rsid w:val="00345C91"/>
    <w:rsid w:val="0035016F"/>
    <w:rsid w:val="00353C3A"/>
    <w:rsid w:val="0035415D"/>
    <w:rsid w:val="00361C00"/>
    <w:rsid w:val="00367CC8"/>
    <w:rsid w:val="00371B27"/>
    <w:rsid w:val="00372351"/>
    <w:rsid w:val="00372E08"/>
    <w:rsid w:val="0037426B"/>
    <w:rsid w:val="00374792"/>
    <w:rsid w:val="00374E46"/>
    <w:rsid w:val="00381CB8"/>
    <w:rsid w:val="003868BB"/>
    <w:rsid w:val="003869B4"/>
    <w:rsid w:val="00391225"/>
    <w:rsid w:val="00392356"/>
    <w:rsid w:val="00392547"/>
    <w:rsid w:val="003941AE"/>
    <w:rsid w:val="0039435B"/>
    <w:rsid w:val="003945EB"/>
    <w:rsid w:val="00394AAE"/>
    <w:rsid w:val="003969C9"/>
    <w:rsid w:val="003A339D"/>
    <w:rsid w:val="003A58A7"/>
    <w:rsid w:val="003B09B5"/>
    <w:rsid w:val="003B0EEC"/>
    <w:rsid w:val="003B313E"/>
    <w:rsid w:val="003B4104"/>
    <w:rsid w:val="003B7D87"/>
    <w:rsid w:val="003C02E7"/>
    <w:rsid w:val="003C3F48"/>
    <w:rsid w:val="003C41D4"/>
    <w:rsid w:val="003C4E10"/>
    <w:rsid w:val="003D08F7"/>
    <w:rsid w:val="003D0A10"/>
    <w:rsid w:val="003D2B23"/>
    <w:rsid w:val="003D2BA6"/>
    <w:rsid w:val="003D2EE5"/>
    <w:rsid w:val="003D46B6"/>
    <w:rsid w:val="003D5FD7"/>
    <w:rsid w:val="003D6192"/>
    <w:rsid w:val="003E02AE"/>
    <w:rsid w:val="003E14A8"/>
    <w:rsid w:val="003E2EC5"/>
    <w:rsid w:val="003E516C"/>
    <w:rsid w:val="003E5938"/>
    <w:rsid w:val="003E5EE1"/>
    <w:rsid w:val="003E728A"/>
    <w:rsid w:val="003E7822"/>
    <w:rsid w:val="003F10ED"/>
    <w:rsid w:val="003F1A59"/>
    <w:rsid w:val="003F4797"/>
    <w:rsid w:val="003F5BC0"/>
    <w:rsid w:val="00400B01"/>
    <w:rsid w:val="00400D9C"/>
    <w:rsid w:val="004026FB"/>
    <w:rsid w:val="00403CAC"/>
    <w:rsid w:val="004127F5"/>
    <w:rsid w:val="00416B23"/>
    <w:rsid w:val="00421C3F"/>
    <w:rsid w:val="00422595"/>
    <w:rsid w:val="00423299"/>
    <w:rsid w:val="00427FE0"/>
    <w:rsid w:val="00430372"/>
    <w:rsid w:val="00431D20"/>
    <w:rsid w:val="0044083D"/>
    <w:rsid w:val="0044110A"/>
    <w:rsid w:val="0045050B"/>
    <w:rsid w:val="004524FF"/>
    <w:rsid w:val="004543B3"/>
    <w:rsid w:val="004552A8"/>
    <w:rsid w:val="004558F7"/>
    <w:rsid w:val="00455A8B"/>
    <w:rsid w:val="00456176"/>
    <w:rsid w:val="00456765"/>
    <w:rsid w:val="00456FA0"/>
    <w:rsid w:val="00457259"/>
    <w:rsid w:val="00457710"/>
    <w:rsid w:val="00460072"/>
    <w:rsid w:val="004635C1"/>
    <w:rsid w:val="0046651E"/>
    <w:rsid w:val="00475018"/>
    <w:rsid w:val="00475946"/>
    <w:rsid w:val="00475D5B"/>
    <w:rsid w:val="00477076"/>
    <w:rsid w:val="004776E5"/>
    <w:rsid w:val="00484732"/>
    <w:rsid w:val="00484ABA"/>
    <w:rsid w:val="004909B5"/>
    <w:rsid w:val="00490D63"/>
    <w:rsid w:val="0049221F"/>
    <w:rsid w:val="004A09F4"/>
    <w:rsid w:val="004A4C23"/>
    <w:rsid w:val="004A5239"/>
    <w:rsid w:val="004B0100"/>
    <w:rsid w:val="004B7859"/>
    <w:rsid w:val="004C16CC"/>
    <w:rsid w:val="004C561D"/>
    <w:rsid w:val="004C6075"/>
    <w:rsid w:val="004D0E7C"/>
    <w:rsid w:val="004D28B8"/>
    <w:rsid w:val="004D312F"/>
    <w:rsid w:val="004D7896"/>
    <w:rsid w:val="004E6E88"/>
    <w:rsid w:val="004F2847"/>
    <w:rsid w:val="004F3D1C"/>
    <w:rsid w:val="004F410B"/>
    <w:rsid w:val="004F52A4"/>
    <w:rsid w:val="004F5DC1"/>
    <w:rsid w:val="004F66FC"/>
    <w:rsid w:val="0050195B"/>
    <w:rsid w:val="00501CDB"/>
    <w:rsid w:val="00504D61"/>
    <w:rsid w:val="005067CE"/>
    <w:rsid w:val="00507386"/>
    <w:rsid w:val="005120E6"/>
    <w:rsid w:val="005121A6"/>
    <w:rsid w:val="0051256B"/>
    <w:rsid w:val="0051337B"/>
    <w:rsid w:val="00515420"/>
    <w:rsid w:val="00515F16"/>
    <w:rsid w:val="0051774C"/>
    <w:rsid w:val="005207DB"/>
    <w:rsid w:val="00521804"/>
    <w:rsid w:val="00522580"/>
    <w:rsid w:val="0052715D"/>
    <w:rsid w:val="005315FD"/>
    <w:rsid w:val="00531D3D"/>
    <w:rsid w:val="00533019"/>
    <w:rsid w:val="00534165"/>
    <w:rsid w:val="00537AF5"/>
    <w:rsid w:val="00537BD6"/>
    <w:rsid w:val="00542241"/>
    <w:rsid w:val="0054356E"/>
    <w:rsid w:val="00550C92"/>
    <w:rsid w:val="005542B9"/>
    <w:rsid w:val="005547F9"/>
    <w:rsid w:val="0055580D"/>
    <w:rsid w:val="00556024"/>
    <w:rsid w:val="00556298"/>
    <w:rsid w:val="005562A1"/>
    <w:rsid w:val="005603AF"/>
    <w:rsid w:val="00560A1A"/>
    <w:rsid w:val="005615B8"/>
    <w:rsid w:val="0056403F"/>
    <w:rsid w:val="005649C5"/>
    <w:rsid w:val="00566573"/>
    <w:rsid w:val="0057036E"/>
    <w:rsid w:val="00570C71"/>
    <w:rsid w:val="005711DE"/>
    <w:rsid w:val="005726BC"/>
    <w:rsid w:val="005754DC"/>
    <w:rsid w:val="00575692"/>
    <w:rsid w:val="005759A6"/>
    <w:rsid w:val="0058114C"/>
    <w:rsid w:val="00582B0B"/>
    <w:rsid w:val="00583B46"/>
    <w:rsid w:val="005858A1"/>
    <w:rsid w:val="005875B0"/>
    <w:rsid w:val="005933A3"/>
    <w:rsid w:val="00596050"/>
    <w:rsid w:val="00596590"/>
    <w:rsid w:val="00597245"/>
    <w:rsid w:val="005A0BFB"/>
    <w:rsid w:val="005A2B59"/>
    <w:rsid w:val="005A69E1"/>
    <w:rsid w:val="005B4668"/>
    <w:rsid w:val="005B661D"/>
    <w:rsid w:val="005B7580"/>
    <w:rsid w:val="005C0A53"/>
    <w:rsid w:val="005C0A82"/>
    <w:rsid w:val="005C1FCB"/>
    <w:rsid w:val="005C2C37"/>
    <w:rsid w:val="005C2F47"/>
    <w:rsid w:val="005C7582"/>
    <w:rsid w:val="005C76B3"/>
    <w:rsid w:val="005D008E"/>
    <w:rsid w:val="005D174D"/>
    <w:rsid w:val="005D1A6F"/>
    <w:rsid w:val="005D338D"/>
    <w:rsid w:val="005D3903"/>
    <w:rsid w:val="005D45E2"/>
    <w:rsid w:val="005D6E30"/>
    <w:rsid w:val="005D76D8"/>
    <w:rsid w:val="005E2F37"/>
    <w:rsid w:val="005E41CE"/>
    <w:rsid w:val="005E54BD"/>
    <w:rsid w:val="005E6208"/>
    <w:rsid w:val="005E6453"/>
    <w:rsid w:val="005F2939"/>
    <w:rsid w:val="005F2D60"/>
    <w:rsid w:val="005F6299"/>
    <w:rsid w:val="005F7A09"/>
    <w:rsid w:val="00600326"/>
    <w:rsid w:val="00600D75"/>
    <w:rsid w:val="006016CD"/>
    <w:rsid w:val="006040AD"/>
    <w:rsid w:val="00604AF3"/>
    <w:rsid w:val="00611E44"/>
    <w:rsid w:val="00612846"/>
    <w:rsid w:val="00614829"/>
    <w:rsid w:val="00615919"/>
    <w:rsid w:val="00617014"/>
    <w:rsid w:val="00621EAE"/>
    <w:rsid w:val="00624DCB"/>
    <w:rsid w:val="00631988"/>
    <w:rsid w:val="00632D74"/>
    <w:rsid w:val="00635DB8"/>
    <w:rsid w:val="00636B89"/>
    <w:rsid w:val="00636D5C"/>
    <w:rsid w:val="00641986"/>
    <w:rsid w:val="00643C88"/>
    <w:rsid w:val="00644751"/>
    <w:rsid w:val="00647C1B"/>
    <w:rsid w:val="006505FD"/>
    <w:rsid w:val="0065237B"/>
    <w:rsid w:val="006526B9"/>
    <w:rsid w:val="0066036A"/>
    <w:rsid w:val="006631C5"/>
    <w:rsid w:val="0066577D"/>
    <w:rsid w:val="00666EB3"/>
    <w:rsid w:val="00672D1A"/>
    <w:rsid w:val="00675BB4"/>
    <w:rsid w:val="006763EB"/>
    <w:rsid w:val="0068077C"/>
    <w:rsid w:val="00682A2A"/>
    <w:rsid w:val="00686717"/>
    <w:rsid w:val="006868DE"/>
    <w:rsid w:val="00687513"/>
    <w:rsid w:val="00692511"/>
    <w:rsid w:val="006A1145"/>
    <w:rsid w:val="006A1C14"/>
    <w:rsid w:val="006A1DB5"/>
    <w:rsid w:val="006A1FEE"/>
    <w:rsid w:val="006A2495"/>
    <w:rsid w:val="006A33B5"/>
    <w:rsid w:val="006A5132"/>
    <w:rsid w:val="006A5B0B"/>
    <w:rsid w:val="006A715E"/>
    <w:rsid w:val="006B4755"/>
    <w:rsid w:val="006C0EFE"/>
    <w:rsid w:val="006C227D"/>
    <w:rsid w:val="006C2F49"/>
    <w:rsid w:val="006C44A4"/>
    <w:rsid w:val="006C55AA"/>
    <w:rsid w:val="006D30F3"/>
    <w:rsid w:val="006D49A4"/>
    <w:rsid w:val="006D5308"/>
    <w:rsid w:val="006D53F7"/>
    <w:rsid w:val="006D74E7"/>
    <w:rsid w:val="006E0DAA"/>
    <w:rsid w:val="006E1E66"/>
    <w:rsid w:val="006E2C6A"/>
    <w:rsid w:val="006E2D0E"/>
    <w:rsid w:val="006E3D0C"/>
    <w:rsid w:val="006E3FC7"/>
    <w:rsid w:val="006E60B1"/>
    <w:rsid w:val="006E6A28"/>
    <w:rsid w:val="006E6B00"/>
    <w:rsid w:val="006F09EB"/>
    <w:rsid w:val="006F45EB"/>
    <w:rsid w:val="006F4AC7"/>
    <w:rsid w:val="00701E21"/>
    <w:rsid w:val="00703216"/>
    <w:rsid w:val="007045B5"/>
    <w:rsid w:val="00710231"/>
    <w:rsid w:val="00712CC2"/>
    <w:rsid w:val="00715C59"/>
    <w:rsid w:val="00716DDC"/>
    <w:rsid w:val="007171E4"/>
    <w:rsid w:val="00717B85"/>
    <w:rsid w:val="0072190B"/>
    <w:rsid w:val="00723A42"/>
    <w:rsid w:val="00726E98"/>
    <w:rsid w:val="007323A9"/>
    <w:rsid w:val="00733937"/>
    <w:rsid w:val="00737AEB"/>
    <w:rsid w:val="007403A2"/>
    <w:rsid w:val="0074064E"/>
    <w:rsid w:val="0074100F"/>
    <w:rsid w:val="00741B00"/>
    <w:rsid w:val="00743DD1"/>
    <w:rsid w:val="00745175"/>
    <w:rsid w:val="00745F5F"/>
    <w:rsid w:val="00746B95"/>
    <w:rsid w:val="007478D9"/>
    <w:rsid w:val="0075570C"/>
    <w:rsid w:val="00756700"/>
    <w:rsid w:val="00761813"/>
    <w:rsid w:val="00763B91"/>
    <w:rsid w:val="00764975"/>
    <w:rsid w:val="007676B1"/>
    <w:rsid w:val="00770204"/>
    <w:rsid w:val="00770245"/>
    <w:rsid w:val="00770914"/>
    <w:rsid w:val="00771C3E"/>
    <w:rsid w:val="007731B3"/>
    <w:rsid w:val="0077426A"/>
    <w:rsid w:val="00776764"/>
    <w:rsid w:val="00780727"/>
    <w:rsid w:val="007820BB"/>
    <w:rsid w:val="00784FF9"/>
    <w:rsid w:val="0078715E"/>
    <w:rsid w:val="00793D3B"/>
    <w:rsid w:val="00793E03"/>
    <w:rsid w:val="00794693"/>
    <w:rsid w:val="00794A71"/>
    <w:rsid w:val="00794D34"/>
    <w:rsid w:val="00797974"/>
    <w:rsid w:val="00797B94"/>
    <w:rsid w:val="007A034A"/>
    <w:rsid w:val="007A394D"/>
    <w:rsid w:val="007A580D"/>
    <w:rsid w:val="007B0E6E"/>
    <w:rsid w:val="007B331A"/>
    <w:rsid w:val="007C0D5B"/>
    <w:rsid w:val="007C1CFF"/>
    <w:rsid w:val="007C29FD"/>
    <w:rsid w:val="007C3999"/>
    <w:rsid w:val="007C77F1"/>
    <w:rsid w:val="007D0060"/>
    <w:rsid w:val="007D0071"/>
    <w:rsid w:val="007D22E8"/>
    <w:rsid w:val="007D52CE"/>
    <w:rsid w:val="007D6FAA"/>
    <w:rsid w:val="007D75ED"/>
    <w:rsid w:val="007F0EF3"/>
    <w:rsid w:val="007F2ED6"/>
    <w:rsid w:val="007F3159"/>
    <w:rsid w:val="007F3DD3"/>
    <w:rsid w:val="007F4D6D"/>
    <w:rsid w:val="007F6157"/>
    <w:rsid w:val="007F7190"/>
    <w:rsid w:val="008018A5"/>
    <w:rsid w:val="00801CF8"/>
    <w:rsid w:val="00805659"/>
    <w:rsid w:val="0080649E"/>
    <w:rsid w:val="00807BF7"/>
    <w:rsid w:val="008127B9"/>
    <w:rsid w:val="0081309B"/>
    <w:rsid w:val="0081567A"/>
    <w:rsid w:val="00815C35"/>
    <w:rsid w:val="00816D57"/>
    <w:rsid w:val="00823CF0"/>
    <w:rsid w:val="00831B73"/>
    <w:rsid w:val="00831D97"/>
    <w:rsid w:val="00835821"/>
    <w:rsid w:val="008371AA"/>
    <w:rsid w:val="008375A3"/>
    <w:rsid w:val="00840C9A"/>
    <w:rsid w:val="00842B7E"/>
    <w:rsid w:val="008448BD"/>
    <w:rsid w:val="0084600D"/>
    <w:rsid w:val="00846AEB"/>
    <w:rsid w:val="00850D5E"/>
    <w:rsid w:val="008513C6"/>
    <w:rsid w:val="008557AC"/>
    <w:rsid w:val="00855CE0"/>
    <w:rsid w:val="008562C2"/>
    <w:rsid w:val="008657B5"/>
    <w:rsid w:val="00865948"/>
    <w:rsid w:val="00866E18"/>
    <w:rsid w:val="00866EC6"/>
    <w:rsid w:val="0087213E"/>
    <w:rsid w:val="00873673"/>
    <w:rsid w:val="008740AA"/>
    <w:rsid w:val="00875E02"/>
    <w:rsid w:val="00877A37"/>
    <w:rsid w:val="00880FB2"/>
    <w:rsid w:val="00881276"/>
    <w:rsid w:val="008830B1"/>
    <w:rsid w:val="00884B18"/>
    <w:rsid w:val="0088673A"/>
    <w:rsid w:val="0089271E"/>
    <w:rsid w:val="0089591C"/>
    <w:rsid w:val="008A2806"/>
    <w:rsid w:val="008A431D"/>
    <w:rsid w:val="008A7AD4"/>
    <w:rsid w:val="008A7BB5"/>
    <w:rsid w:val="008B488D"/>
    <w:rsid w:val="008B65F8"/>
    <w:rsid w:val="008B6C02"/>
    <w:rsid w:val="008C03E6"/>
    <w:rsid w:val="008C0A79"/>
    <w:rsid w:val="008C1D76"/>
    <w:rsid w:val="008C3EB9"/>
    <w:rsid w:val="008D11A9"/>
    <w:rsid w:val="008D2965"/>
    <w:rsid w:val="008D4788"/>
    <w:rsid w:val="008D6072"/>
    <w:rsid w:val="008E00E9"/>
    <w:rsid w:val="008E1B68"/>
    <w:rsid w:val="008E4908"/>
    <w:rsid w:val="008E5D8E"/>
    <w:rsid w:val="008E62AB"/>
    <w:rsid w:val="008F2736"/>
    <w:rsid w:val="008F4BC8"/>
    <w:rsid w:val="008F4DAC"/>
    <w:rsid w:val="008F69DF"/>
    <w:rsid w:val="008F7999"/>
    <w:rsid w:val="00904F78"/>
    <w:rsid w:val="009056E9"/>
    <w:rsid w:val="00906243"/>
    <w:rsid w:val="00910D9D"/>
    <w:rsid w:val="0091382E"/>
    <w:rsid w:val="00914D5E"/>
    <w:rsid w:val="00916BBE"/>
    <w:rsid w:val="009203A1"/>
    <w:rsid w:val="009213C4"/>
    <w:rsid w:val="009218AC"/>
    <w:rsid w:val="00922739"/>
    <w:rsid w:val="00924E65"/>
    <w:rsid w:val="00924EA0"/>
    <w:rsid w:val="00925A2E"/>
    <w:rsid w:val="009300AC"/>
    <w:rsid w:val="009326B8"/>
    <w:rsid w:val="00933F4F"/>
    <w:rsid w:val="00934523"/>
    <w:rsid w:val="009365DF"/>
    <w:rsid w:val="00937B4C"/>
    <w:rsid w:val="00943FC3"/>
    <w:rsid w:val="0094606F"/>
    <w:rsid w:val="00953DD2"/>
    <w:rsid w:val="00957C0C"/>
    <w:rsid w:val="00963DF9"/>
    <w:rsid w:val="0096608B"/>
    <w:rsid w:val="00970D69"/>
    <w:rsid w:val="00972763"/>
    <w:rsid w:val="00973014"/>
    <w:rsid w:val="009732A6"/>
    <w:rsid w:val="009734D2"/>
    <w:rsid w:val="00975045"/>
    <w:rsid w:val="00975C17"/>
    <w:rsid w:val="00975CCB"/>
    <w:rsid w:val="009776B8"/>
    <w:rsid w:val="00977B9C"/>
    <w:rsid w:val="00977F88"/>
    <w:rsid w:val="00982AD0"/>
    <w:rsid w:val="00985D3F"/>
    <w:rsid w:val="0098682B"/>
    <w:rsid w:val="00987311"/>
    <w:rsid w:val="00987FBC"/>
    <w:rsid w:val="00990850"/>
    <w:rsid w:val="00990B1F"/>
    <w:rsid w:val="009A0CC7"/>
    <w:rsid w:val="009A16AC"/>
    <w:rsid w:val="009A46C1"/>
    <w:rsid w:val="009A6C50"/>
    <w:rsid w:val="009A6C7E"/>
    <w:rsid w:val="009B18EB"/>
    <w:rsid w:val="009B4C57"/>
    <w:rsid w:val="009B5488"/>
    <w:rsid w:val="009B61EA"/>
    <w:rsid w:val="009B661F"/>
    <w:rsid w:val="009B6D49"/>
    <w:rsid w:val="009C14A6"/>
    <w:rsid w:val="009C1843"/>
    <w:rsid w:val="009C1A86"/>
    <w:rsid w:val="009C7C5C"/>
    <w:rsid w:val="009D165F"/>
    <w:rsid w:val="009D1D14"/>
    <w:rsid w:val="009D27AE"/>
    <w:rsid w:val="009D2908"/>
    <w:rsid w:val="009D4E49"/>
    <w:rsid w:val="009D5A90"/>
    <w:rsid w:val="009E03A4"/>
    <w:rsid w:val="009E10E7"/>
    <w:rsid w:val="009E3483"/>
    <w:rsid w:val="009E4D99"/>
    <w:rsid w:val="009E59E1"/>
    <w:rsid w:val="009F44D1"/>
    <w:rsid w:val="009F7217"/>
    <w:rsid w:val="00A02B60"/>
    <w:rsid w:val="00A02BEC"/>
    <w:rsid w:val="00A05853"/>
    <w:rsid w:val="00A121CB"/>
    <w:rsid w:val="00A173A2"/>
    <w:rsid w:val="00A21BB7"/>
    <w:rsid w:val="00A24B40"/>
    <w:rsid w:val="00A307AF"/>
    <w:rsid w:val="00A3383A"/>
    <w:rsid w:val="00A35724"/>
    <w:rsid w:val="00A35E56"/>
    <w:rsid w:val="00A45CEC"/>
    <w:rsid w:val="00A5069F"/>
    <w:rsid w:val="00A532F7"/>
    <w:rsid w:val="00A55D44"/>
    <w:rsid w:val="00A57343"/>
    <w:rsid w:val="00A61026"/>
    <w:rsid w:val="00A6547E"/>
    <w:rsid w:val="00A65836"/>
    <w:rsid w:val="00A67E2E"/>
    <w:rsid w:val="00A723B5"/>
    <w:rsid w:val="00A77703"/>
    <w:rsid w:val="00A77A01"/>
    <w:rsid w:val="00A813D9"/>
    <w:rsid w:val="00A8389C"/>
    <w:rsid w:val="00A86DAE"/>
    <w:rsid w:val="00A91C7F"/>
    <w:rsid w:val="00A96944"/>
    <w:rsid w:val="00A97D52"/>
    <w:rsid w:val="00AA08F2"/>
    <w:rsid w:val="00AA2A2C"/>
    <w:rsid w:val="00AA399D"/>
    <w:rsid w:val="00AA4212"/>
    <w:rsid w:val="00AA4441"/>
    <w:rsid w:val="00AB26E3"/>
    <w:rsid w:val="00AB2D43"/>
    <w:rsid w:val="00AB2F20"/>
    <w:rsid w:val="00AB604A"/>
    <w:rsid w:val="00AC3590"/>
    <w:rsid w:val="00AC4572"/>
    <w:rsid w:val="00AC51E1"/>
    <w:rsid w:val="00AD0197"/>
    <w:rsid w:val="00AD04D0"/>
    <w:rsid w:val="00AE09D3"/>
    <w:rsid w:val="00AE09E4"/>
    <w:rsid w:val="00AE30CD"/>
    <w:rsid w:val="00AE3424"/>
    <w:rsid w:val="00AE34B2"/>
    <w:rsid w:val="00AE64AB"/>
    <w:rsid w:val="00AF0D74"/>
    <w:rsid w:val="00AF3BCD"/>
    <w:rsid w:val="00AF5DAC"/>
    <w:rsid w:val="00AF7803"/>
    <w:rsid w:val="00B02716"/>
    <w:rsid w:val="00B03DD0"/>
    <w:rsid w:val="00B047C9"/>
    <w:rsid w:val="00B062A6"/>
    <w:rsid w:val="00B107CF"/>
    <w:rsid w:val="00B11974"/>
    <w:rsid w:val="00B1636D"/>
    <w:rsid w:val="00B16B72"/>
    <w:rsid w:val="00B20245"/>
    <w:rsid w:val="00B20B92"/>
    <w:rsid w:val="00B20C5F"/>
    <w:rsid w:val="00B21D28"/>
    <w:rsid w:val="00B22870"/>
    <w:rsid w:val="00B23577"/>
    <w:rsid w:val="00B330CE"/>
    <w:rsid w:val="00B3672D"/>
    <w:rsid w:val="00B422F4"/>
    <w:rsid w:val="00B430D4"/>
    <w:rsid w:val="00B4512A"/>
    <w:rsid w:val="00B47AC8"/>
    <w:rsid w:val="00B57FFE"/>
    <w:rsid w:val="00B62071"/>
    <w:rsid w:val="00B63DCC"/>
    <w:rsid w:val="00B64D98"/>
    <w:rsid w:val="00B70965"/>
    <w:rsid w:val="00B717C5"/>
    <w:rsid w:val="00B741B2"/>
    <w:rsid w:val="00B7716C"/>
    <w:rsid w:val="00B772ED"/>
    <w:rsid w:val="00B77BEC"/>
    <w:rsid w:val="00B8054E"/>
    <w:rsid w:val="00B81905"/>
    <w:rsid w:val="00B824C5"/>
    <w:rsid w:val="00B85B3D"/>
    <w:rsid w:val="00B874C9"/>
    <w:rsid w:val="00B8781E"/>
    <w:rsid w:val="00B93F68"/>
    <w:rsid w:val="00BA0822"/>
    <w:rsid w:val="00BA0C21"/>
    <w:rsid w:val="00BA4D11"/>
    <w:rsid w:val="00BB025A"/>
    <w:rsid w:val="00BB27DB"/>
    <w:rsid w:val="00BB3FF9"/>
    <w:rsid w:val="00BB6E45"/>
    <w:rsid w:val="00BB7DA2"/>
    <w:rsid w:val="00BC1C05"/>
    <w:rsid w:val="00BC3715"/>
    <w:rsid w:val="00BC4599"/>
    <w:rsid w:val="00BC5953"/>
    <w:rsid w:val="00BC5AC2"/>
    <w:rsid w:val="00BC7218"/>
    <w:rsid w:val="00BD580D"/>
    <w:rsid w:val="00BD760B"/>
    <w:rsid w:val="00BD7B1D"/>
    <w:rsid w:val="00BE279E"/>
    <w:rsid w:val="00BE40AE"/>
    <w:rsid w:val="00BE5EEC"/>
    <w:rsid w:val="00BF7EAE"/>
    <w:rsid w:val="00C02237"/>
    <w:rsid w:val="00C02D8E"/>
    <w:rsid w:val="00C02ED3"/>
    <w:rsid w:val="00C11B97"/>
    <w:rsid w:val="00C1770C"/>
    <w:rsid w:val="00C32668"/>
    <w:rsid w:val="00C3479C"/>
    <w:rsid w:val="00C34A7B"/>
    <w:rsid w:val="00C409A4"/>
    <w:rsid w:val="00C40AD6"/>
    <w:rsid w:val="00C4111A"/>
    <w:rsid w:val="00C41221"/>
    <w:rsid w:val="00C434AC"/>
    <w:rsid w:val="00C43A6C"/>
    <w:rsid w:val="00C56F35"/>
    <w:rsid w:val="00C56FB2"/>
    <w:rsid w:val="00C5732B"/>
    <w:rsid w:val="00C574B1"/>
    <w:rsid w:val="00C6133E"/>
    <w:rsid w:val="00C61C8F"/>
    <w:rsid w:val="00C62CD0"/>
    <w:rsid w:val="00C62EC2"/>
    <w:rsid w:val="00C64BE7"/>
    <w:rsid w:val="00C6678B"/>
    <w:rsid w:val="00C74776"/>
    <w:rsid w:val="00C81CA5"/>
    <w:rsid w:val="00C83C9D"/>
    <w:rsid w:val="00C8512B"/>
    <w:rsid w:val="00C853CC"/>
    <w:rsid w:val="00C8670A"/>
    <w:rsid w:val="00C86D6C"/>
    <w:rsid w:val="00C879DC"/>
    <w:rsid w:val="00C909B5"/>
    <w:rsid w:val="00C92016"/>
    <w:rsid w:val="00C94AAF"/>
    <w:rsid w:val="00CA07EE"/>
    <w:rsid w:val="00CA174B"/>
    <w:rsid w:val="00CA2AE2"/>
    <w:rsid w:val="00CA3488"/>
    <w:rsid w:val="00CA4CDC"/>
    <w:rsid w:val="00CA57AD"/>
    <w:rsid w:val="00CB1EDC"/>
    <w:rsid w:val="00CB7EDA"/>
    <w:rsid w:val="00CC21BB"/>
    <w:rsid w:val="00CC4647"/>
    <w:rsid w:val="00CC53B8"/>
    <w:rsid w:val="00CD2222"/>
    <w:rsid w:val="00CD2EF1"/>
    <w:rsid w:val="00CD362E"/>
    <w:rsid w:val="00CD3D58"/>
    <w:rsid w:val="00CD75B2"/>
    <w:rsid w:val="00CD76B9"/>
    <w:rsid w:val="00CE131C"/>
    <w:rsid w:val="00CE50AE"/>
    <w:rsid w:val="00CE5669"/>
    <w:rsid w:val="00CE7482"/>
    <w:rsid w:val="00CF487E"/>
    <w:rsid w:val="00D04513"/>
    <w:rsid w:val="00D05468"/>
    <w:rsid w:val="00D06575"/>
    <w:rsid w:val="00D07735"/>
    <w:rsid w:val="00D134BA"/>
    <w:rsid w:val="00D17619"/>
    <w:rsid w:val="00D202FA"/>
    <w:rsid w:val="00D2225C"/>
    <w:rsid w:val="00D223BD"/>
    <w:rsid w:val="00D23A90"/>
    <w:rsid w:val="00D264E9"/>
    <w:rsid w:val="00D26626"/>
    <w:rsid w:val="00D270C2"/>
    <w:rsid w:val="00D27604"/>
    <w:rsid w:val="00D27E83"/>
    <w:rsid w:val="00D3114B"/>
    <w:rsid w:val="00D321A5"/>
    <w:rsid w:val="00D32BDC"/>
    <w:rsid w:val="00D33DFC"/>
    <w:rsid w:val="00D3676C"/>
    <w:rsid w:val="00D37F94"/>
    <w:rsid w:val="00D410F2"/>
    <w:rsid w:val="00D4163B"/>
    <w:rsid w:val="00D42214"/>
    <w:rsid w:val="00D42AD7"/>
    <w:rsid w:val="00D42D51"/>
    <w:rsid w:val="00D42F3D"/>
    <w:rsid w:val="00D437B7"/>
    <w:rsid w:val="00D443B0"/>
    <w:rsid w:val="00D44C0A"/>
    <w:rsid w:val="00D5433A"/>
    <w:rsid w:val="00D552CC"/>
    <w:rsid w:val="00D5598E"/>
    <w:rsid w:val="00D567D8"/>
    <w:rsid w:val="00D60557"/>
    <w:rsid w:val="00D63C26"/>
    <w:rsid w:val="00D65744"/>
    <w:rsid w:val="00D6607F"/>
    <w:rsid w:val="00D66310"/>
    <w:rsid w:val="00D668A5"/>
    <w:rsid w:val="00D66FC0"/>
    <w:rsid w:val="00D67303"/>
    <w:rsid w:val="00D67965"/>
    <w:rsid w:val="00D67E28"/>
    <w:rsid w:val="00D71065"/>
    <w:rsid w:val="00D71777"/>
    <w:rsid w:val="00D739D8"/>
    <w:rsid w:val="00D74DCC"/>
    <w:rsid w:val="00D75CA5"/>
    <w:rsid w:val="00D774FB"/>
    <w:rsid w:val="00D81966"/>
    <w:rsid w:val="00D81D39"/>
    <w:rsid w:val="00D81EDF"/>
    <w:rsid w:val="00D81F0B"/>
    <w:rsid w:val="00D821BE"/>
    <w:rsid w:val="00D8551F"/>
    <w:rsid w:val="00D910CA"/>
    <w:rsid w:val="00D9257E"/>
    <w:rsid w:val="00D93588"/>
    <w:rsid w:val="00D95C86"/>
    <w:rsid w:val="00DA0419"/>
    <w:rsid w:val="00DA2985"/>
    <w:rsid w:val="00DA3E51"/>
    <w:rsid w:val="00DA43AD"/>
    <w:rsid w:val="00DB128A"/>
    <w:rsid w:val="00DB3AC1"/>
    <w:rsid w:val="00DB4AA0"/>
    <w:rsid w:val="00DB6495"/>
    <w:rsid w:val="00DB7019"/>
    <w:rsid w:val="00DB78F5"/>
    <w:rsid w:val="00DB799E"/>
    <w:rsid w:val="00DC083F"/>
    <w:rsid w:val="00DC1373"/>
    <w:rsid w:val="00DC528D"/>
    <w:rsid w:val="00DC666B"/>
    <w:rsid w:val="00DC7E59"/>
    <w:rsid w:val="00DD0715"/>
    <w:rsid w:val="00DD199C"/>
    <w:rsid w:val="00DD1F4E"/>
    <w:rsid w:val="00DD2A47"/>
    <w:rsid w:val="00DD485E"/>
    <w:rsid w:val="00DD62EB"/>
    <w:rsid w:val="00DE3272"/>
    <w:rsid w:val="00DE3471"/>
    <w:rsid w:val="00DE49C0"/>
    <w:rsid w:val="00DE62C2"/>
    <w:rsid w:val="00DF20A1"/>
    <w:rsid w:val="00DF20A5"/>
    <w:rsid w:val="00DF47AB"/>
    <w:rsid w:val="00DF4A16"/>
    <w:rsid w:val="00E00ED1"/>
    <w:rsid w:val="00E01DEF"/>
    <w:rsid w:val="00E039CA"/>
    <w:rsid w:val="00E03F61"/>
    <w:rsid w:val="00E07C08"/>
    <w:rsid w:val="00E10E1F"/>
    <w:rsid w:val="00E144C6"/>
    <w:rsid w:val="00E2539D"/>
    <w:rsid w:val="00E313B1"/>
    <w:rsid w:val="00E3189D"/>
    <w:rsid w:val="00E3234A"/>
    <w:rsid w:val="00E32E39"/>
    <w:rsid w:val="00E337D0"/>
    <w:rsid w:val="00E35307"/>
    <w:rsid w:val="00E3682E"/>
    <w:rsid w:val="00E40EE3"/>
    <w:rsid w:val="00E42F57"/>
    <w:rsid w:val="00E4516C"/>
    <w:rsid w:val="00E4627D"/>
    <w:rsid w:val="00E504E0"/>
    <w:rsid w:val="00E51A43"/>
    <w:rsid w:val="00E542EB"/>
    <w:rsid w:val="00E5674A"/>
    <w:rsid w:val="00E574D1"/>
    <w:rsid w:val="00E5766B"/>
    <w:rsid w:val="00E62220"/>
    <w:rsid w:val="00E63784"/>
    <w:rsid w:val="00E65F0A"/>
    <w:rsid w:val="00E72E4F"/>
    <w:rsid w:val="00E734D0"/>
    <w:rsid w:val="00E859C5"/>
    <w:rsid w:val="00E86F53"/>
    <w:rsid w:val="00E875D9"/>
    <w:rsid w:val="00E87706"/>
    <w:rsid w:val="00E92DEF"/>
    <w:rsid w:val="00E956CE"/>
    <w:rsid w:val="00E975F0"/>
    <w:rsid w:val="00EA0C56"/>
    <w:rsid w:val="00EA0DC1"/>
    <w:rsid w:val="00EA1B7A"/>
    <w:rsid w:val="00EA30C4"/>
    <w:rsid w:val="00EA3CEF"/>
    <w:rsid w:val="00EA56E0"/>
    <w:rsid w:val="00EA596A"/>
    <w:rsid w:val="00EA7A89"/>
    <w:rsid w:val="00EB14C2"/>
    <w:rsid w:val="00EB1926"/>
    <w:rsid w:val="00EB4752"/>
    <w:rsid w:val="00EB4B6A"/>
    <w:rsid w:val="00EB634A"/>
    <w:rsid w:val="00EC12AE"/>
    <w:rsid w:val="00EC41ED"/>
    <w:rsid w:val="00EC55A9"/>
    <w:rsid w:val="00EC6C0E"/>
    <w:rsid w:val="00EC76EB"/>
    <w:rsid w:val="00ED1E1A"/>
    <w:rsid w:val="00ED1F43"/>
    <w:rsid w:val="00ED3ECB"/>
    <w:rsid w:val="00ED43C5"/>
    <w:rsid w:val="00ED4F9B"/>
    <w:rsid w:val="00ED64E2"/>
    <w:rsid w:val="00EE417A"/>
    <w:rsid w:val="00EE50AB"/>
    <w:rsid w:val="00EE6137"/>
    <w:rsid w:val="00EE7DF5"/>
    <w:rsid w:val="00EF2949"/>
    <w:rsid w:val="00EF7176"/>
    <w:rsid w:val="00F01B8B"/>
    <w:rsid w:val="00F02993"/>
    <w:rsid w:val="00F0436F"/>
    <w:rsid w:val="00F06109"/>
    <w:rsid w:val="00F07DB9"/>
    <w:rsid w:val="00F158B2"/>
    <w:rsid w:val="00F16DCB"/>
    <w:rsid w:val="00F2005E"/>
    <w:rsid w:val="00F2039E"/>
    <w:rsid w:val="00F205F2"/>
    <w:rsid w:val="00F2368C"/>
    <w:rsid w:val="00F25490"/>
    <w:rsid w:val="00F26A77"/>
    <w:rsid w:val="00F34271"/>
    <w:rsid w:val="00F407F3"/>
    <w:rsid w:val="00F41A5A"/>
    <w:rsid w:val="00F4554E"/>
    <w:rsid w:val="00F457E9"/>
    <w:rsid w:val="00F4687A"/>
    <w:rsid w:val="00F50256"/>
    <w:rsid w:val="00F516E1"/>
    <w:rsid w:val="00F54329"/>
    <w:rsid w:val="00F54B70"/>
    <w:rsid w:val="00F54FB1"/>
    <w:rsid w:val="00F56666"/>
    <w:rsid w:val="00F579D7"/>
    <w:rsid w:val="00F60601"/>
    <w:rsid w:val="00F61F22"/>
    <w:rsid w:val="00F63421"/>
    <w:rsid w:val="00F67667"/>
    <w:rsid w:val="00F74616"/>
    <w:rsid w:val="00F76652"/>
    <w:rsid w:val="00F80303"/>
    <w:rsid w:val="00F8303C"/>
    <w:rsid w:val="00F83798"/>
    <w:rsid w:val="00F848B0"/>
    <w:rsid w:val="00F85341"/>
    <w:rsid w:val="00F87EC9"/>
    <w:rsid w:val="00F906CC"/>
    <w:rsid w:val="00F90E64"/>
    <w:rsid w:val="00F926B9"/>
    <w:rsid w:val="00F949D8"/>
    <w:rsid w:val="00F95079"/>
    <w:rsid w:val="00F95CEF"/>
    <w:rsid w:val="00FA00DC"/>
    <w:rsid w:val="00FA60CF"/>
    <w:rsid w:val="00FA66D9"/>
    <w:rsid w:val="00FA6715"/>
    <w:rsid w:val="00FA788B"/>
    <w:rsid w:val="00FB3BB9"/>
    <w:rsid w:val="00FB3F12"/>
    <w:rsid w:val="00FB4B40"/>
    <w:rsid w:val="00FB7359"/>
    <w:rsid w:val="00FC0995"/>
    <w:rsid w:val="00FC0EFA"/>
    <w:rsid w:val="00FC1EE1"/>
    <w:rsid w:val="00FC59A6"/>
    <w:rsid w:val="00FD23BD"/>
    <w:rsid w:val="00FD2413"/>
    <w:rsid w:val="00FD6A56"/>
    <w:rsid w:val="00FD7C64"/>
    <w:rsid w:val="00FE044F"/>
    <w:rsid w:val="00FE10E2"/>
    <w:rsid w:val="00FE42B3"/>
    <w:rsid w:val="00FE72CB"/>
    <w:rsid w:val="00FF08F0"/>
    <w:rsid w:val="00FF161D"/>
    <w:rsid w:val="00FF22EB"/>
    <w:rsid w:val="00FF240A"/>
    <w:rsid w:val="00FF378E"/>
    <w:rsid w:val="00FF3C9D"/>
    <w:rsid w:val="0229013D"/>
    <w:rsid w:val="041504C2"/>
    <w:rsid w:val="045A533D"/>
    <w:rsid w:val="067903FC"/>
    <w:rsid w:val="07F82426"/>
    <w:rsid w:val="08547C88"/>
    <w:rsid w:val="08BF3FF4"/>
    <w:rsid w:val="09F860E0"/>
    <w:rsid w:val="0B0651B4"/>
    <w:rsid w:val="0CC3581F"/>
    <w:rsid w:val="0DB71D91"/>
    <w:rsid w:val="0DC01CD6"/>
    <w:rsid w:val="0DD62E18"/>
    <w:rsid w:val="0DFE28AB"/>
    <w:rsid w:val="0E8326CC"/>
    <w:rsid w:val="120D569D"/>
    <w:rsid w:val="1305373C"/>
    <w:rsid w:val="133517B0"/>
    <w:rsid w:val="159D086F"/>
    <w:rsid w:val="16477AC5"/>
    <w:rsid w:val="168143D7"/>
    <w:rsid w:val="168D5A8A"/>
    <w:rsid w:val="17461FBB"/>
    <w:rsid w:val="17951CB1"/>
    <w:rsid w:val="17DE5D48"/>
    <w:rsid w:val="195C230A"/>
    <w:rsid w:val="19FA61AD"/>
    <w:rsid w:val="1A0A1458"/>
    <w:rsid w:val="1FC76792"/>
    <w:rsid w:val="21B9258A"/>
    <w:rsid w:val="221D04FE"/>
    <w:rsid w:val="222F608D"/>
    <w:rsid w:val="24804769"/>
    <w:rsid w:val="26C33CAF"/>
    <w:rsid w:val="27A20B46"/>
    <w:rsid w:val="27F85FF7"/>
    <w:rsid w:val="282552D0"/>
    <w:rsid w:val="29D61821"/>
    <w:rsid w:val="2AD81B63"/>
    <w:rsid w:val="2B4A67E1"/>
    <w:rsid w:val="2B635925"/>
    <w:rsid w:val="2C224F0F"/>
    <w:rsid w:val="2FADAADB"/>
    <w:rsid w:val="327D708D"/>
    <w:rsid w:val="32B10F0C"/>
    <w:rsid w:val="33362861"/>
    <w:rsid w:val="33396BCB"/>
    <w:rsid w:val="34C708B6"/>
    <w:rsid w:val="35742287"/>
    <w:rsid w:val="375173B7"/>
    <w:rsid w:val="37E22DB7"/>
    <w:rsid w:val="38967944"/>
    <w:rsid w:val="38EC37C7"/>
    <w:rsid w:val="3B051EF8"/>
    <w:rsid w:val="3B490F58"/>
    <w:rsid w:val="3B5043AE"/>
    <w:rsid w:val="3B586CD6"/>
    <w:rsid w:val="3BBC6875"/>
    <w:rsid w:val="3E057059"/>
    <w:rsid w:val="3EBA7219"/>
    <w:rsid w:val="428879CD"/>
    <w:rsid w:val="454A3BB3"/>
    <w:rsid w:val="467168A8"/>
    <w:rsid w:val="479753D0"/>
    <w:rsid w:val="48F54162"/>
    <w:rsid w:val="493C045D"/>
    <w:rsid w:val="4A61074D"/>
    <w:rsid w:val="4E024327"/>
    <w:rsid w:val="4E8F168B"/>
    <w:rsid w:val="4E9332DB"/>
    <w:rsid w:val="4EBC17B8"/>
    <w:rsid w:val="50E0141B"/>
    <w:rsid w:val="515E361A"/>
    <w:rsid w:val="522863F3"/>
    <w:rsid w:val="534B2E9D"/>
    <w:rsid w:val="53A418A1"/>
    <w:rsid w:val="544E4F8A"/>
    <w:rsid w:val="54A00E27"/>
    <w:rsid w:val="54B453F5"/>
    <w:rsid w:val="5598561D"/>
    <w:rsid w:val="572B6582"/>
    <w:rsid w:val="58D2737D"/>
    <w:rsid w:val="58F7653E"/>
    <w:rsid w:val="596B77D9"/>
    <w:rsid w:val="599473FD"/>
    <w:rsid w:val="5A807B5D"/>
    <w:rsid w:val="5D3D25ED"/>
    <w:rsid w:val="5DC737CB"/>
    <w:rsid w:val="5E730885"/>
    <w:rsid w:val="5F3F1A8A"/>
    <w:rsid w:val="5FFE2FC9"/>
    <w:rsid w:val="600854CE"/>
    <w:rsid w:val="629C353A"/>
    <w:rsid w:val="6310299F"/>
    <w:rsid w:val="63994E20"/>
    <w:rsid w:val="6463534F"/>
    <w:rsid w:val="66C4594A"/>
    <w:rsid w:val="69661C51"/>
    <w:rsid w:val="69804E8B"/>
    <w:rsid w:val="6A5C019D"/>
    <w:rsid w:val="6C5E3EB9"/>
    <w:rsid w:val="6D555ADC"/>
    <w:rsid w:val="6D6C36A8"/>
    <w:rsid w:val="6DF31B82"/>
    <w:rsid w:val="6E71080D"/>
    <w:rsid w:val="6FFD610E"/>
    <w:rsid w:val="706F1A71"/>
    <w:rsid w:val="717A221E"/>
    <w:rsid w:val="721E19F0"/>
    <w:rsid w:val="732333F6"/>
    <w:rsid w:val="736F9AAE"/>
    <w:rsid w:val="738E1E0D"/>
    <w:rsid w:val="73DA2418"/>
    <w:rsid w:val="74997AAC"/>
    <w:rsid w:val="753912CB"/>
    <w:rsid w:val="76225CE3"/>
    <w:rsid w:val="76A21529"/>
    <w:rsid w:val="77F2750D"/>
    <w:rsid w:val="791D0B46"/>
    <w:rsid w:val="79DD0685"/>
    <w:rsid w:val="79F747CE"/>
    <w:rsid w:val="7A0E495F"/>
    <w:rsid w:val="7BC35F12"/>
    <w:rsid w:val="7D504F02"/>
    <w:rsid w:val="7D7D4304"/>
    <w:rsid w:val="7D833A31"/>
    <w:rsid w:val="7DA20B2F"/>
    <w:rsid w:val="7E102AAD"/>
    <w:rsid w:val="7E514262"/>
    <w:rsid w:val="7F29462E"/>
    <w:rsid w:val="7FA82A4C"/>
    <w:rsid w:val="7FDF61F5"/>
    <w:rsid w:val="7FF8E237"/>
    <w:rsid w:val="BDCB83A6"/>
    <w:rsid w:val="BFDDC569"/>
    <w:rsid w:val="F3BF1810"/>
    <w:rsid w:val="F7BFF7EB"/>
    <w:rsid w:val="FF0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HAnsi" w:hAnsiTheme="minorHAnsi" w:cstheme="minorBidi"/>
      <w:b/>
      <w:bCs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snapToGrid w:val="0"/>
      <w:spacing w:before="100" w:beforeAutospacing="1" w:after="100" w:afterAutospacing="1" w:line="240" w:lineRule="auto"/>
      <w:ind w:firstLine="200"/>
      <w:jc w:val="left"/>
      <w:outlineLvl w:val="0"/>
    </w:pPr>
    <w:rPr>
      <w:rFonts w:hint="eastAsia" w:ascii="Times New Roman" w:hAnsi="Times New Roman" w:eastAsia="黑体" w:cs="Times New Roman"/>
      <w:b w:val="0"/>
      <w:kern w:val="44"/>
      <w:szCs w:val="48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keepLines/>
      <w:spacing w:before="100" w:beforeAutospacing="1" w:after="100" w:afterAutospacing="1" w:line="240" w:lineRule="auto"/>
      <w:ind w:firstLine="200"/>
      <w:outlineLvl w:val="1"/>
    </w:pPr>
    <w:rPr>
      <w:rFonts w:ascii="Arial" w:hAnsi="Arial" w:eastAsia="楷体" w:cs="Calibri"/>
      <w:szCs w:val="21"/>
    </w:rPr>
  </w:style>
  <w:style w:type="paragraph" w:styleId="4">
    <w:name w:val="heading 3"/>
    <w:basedOn w:val="1"/>
    <w:next w:val="1"/>
    <w:link w:val="29"/>
    <w:unhideWhenUsed/>
    <w:qFormat/>
    <w:uiPriority w:val="0"/>
    <w:pPr>
      <w:spacing w:line="336" w:lineRule="auto"/>
      <w:jc w:val="left"/>
      <w:outlineLvl w:val="2"/>
    </w:pPr>
    <w:rPr>
      <w:rFonts w:hint="eastAsia" w:ascii="Times New Roman" w:hAnsi="Times New Roman" w:cs="Times New Roman"/>
      <w:b w:val="0"/>
      <w:kern w:val="0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1920"/>
      <w:jc w:val="left"/>
    </w:pPr>
    <w:rPr>
      <w:b w:val="0"/>
      <w:bCs w:val="0"/>
      <w:sz w:val="18"/>
      <w:szCs w:val="18"/>
    </w:rPr>
  </w:style>
  <w:style w:type="paragraph" w:styleId="6">
    <w:name w:val="annotation text"/>
    <w:basedOn w:val="1"/>
    <w:link w:val="45"/>
    <w:qFormat/>
    <w:uiPriority w:val="0"/>
    <w:pPr>
      <w:jc w:val="left"/>
    </w:p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b w:val="0"/>
      <w:bCs w:val="0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641" w:firstLine="200"/>
      <w:jc w:val="left"/>
    </w:pPr>
    <w:rPr>
      <w:b w:val="0"/>
      <w:bCs w:val="0"/>
      <w:iCs/>
      <w:sz w:val="24"/>
      <w:szCs w:val="20"/>
    </w:rPr>
  </w:style>
  <w:style w:type="paragraph" w:styleId="9">
    <w:name w:val="toc 8"/>
    <w:basedOn w:val="1"/>
    <w:next w:val="1"/>
    <w:qFormat/>
    <w:uiPriority w:val="0"/>
    <w:pPr>
      <w:ind w:left="2240"/>
      <w:jc w:val="left"/>
    </w:pPr>
    <w:rPr>
      <w:b w:val="0"/>
      <w:bCs w:val="0"/>
      <w:sz w:val="18"/>
      <w:szCs w:val="18"/>
    </w:rPr>
  </w:style>
  <w:style w:type="paragraph" w:styleId="10">
    <w:name w:val="Balloon Text"/>
    <w:basedOn w:val="1"/>
    <w:link w:val="44"/>
    <w:qFormat/>
    <w:uiPriority w:val="0"/>
    <w:pPr>
      <w:spacing w:line="240" w:lineRule="auto"/>
    </w:pPr>
    <w:rPr>
      <w:sz w:val="18"/>
      <w:szCs w:val="18"/>
    </w:rPr>
  </w:style>
  <w:style w:type="paragraph" w:styleId="11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3">
    <w:name w:val="toc 1"/>
    <w:basedOn w:val="1"/>
    <w:next w:val="1"/>
    <w:qFormat/>
    <w:uiPriority w:val="39"/>
    <w:pPr>
      <w:ind w:firstLine="0" w:firstLineChars="0"/>
      <w:jc w:val="left"/>
    </w:pPr>
    <w:rPr>
      <w:rFonts w:eastAsia="黑体"/>
      <w:caps/>
      <w:sz w:val="24"/>
      <w:szCs w:val="20"/>
    </w:rPr>
  </w:style>
  <w:style w:type="paragraph" w:styleId="14">
    <w:name w:val="toc 4"/>
    <w:basedOn w:val="1"/>
    <w:next w:val="1"/>
    <w:qFormat/>
    <w:uiPriority w:val="0"/>
    <w:pPr>
      <w:ind w:left="960"/>
      <w:jc w:val="left"/>
    </w:pPr>
    <w:rPr>
      <w:b w:val="0"/>
      <w:bCs w:val="0"/>
      <w:sz w:val="18"/>
      <w:szCs w:val="18"/>
    </w:rPr>
  </w:style>
  <w:style w:type="paragraph" w:styleId="15">
    <w:name w:val="toc 6"/>
    <w:basedOn w:val="1"/>
    <w:next w:val="1"/>
    <w:qFormat/>
    <w:uiPriority w:val="0"/>
    <w:pPr>
      <w:ind w:left="1600"/>
      <w:jc w:val="left"/>
    </w:pPr>
    <w:rPr>
      <w:b w:val="0"/>
      <w:bCs w:val="0"/>
      <w:sz w:val="18"/>
      <w:szCs w:val="18"/>
    </w:rPr>
  </w:style>
  <w:style w:type="paragraph" w:styleId="16">
    <w:name w:val="toc 2"/>
    <w:basedOn w:val="1"/>
    <w:next w:val="1"/>
    <w:qFormat/>
    <w:uiPriority w:val="39"/>
    <w:pPr>
      <w:ind w:firstLine="200"/>
      <w:jc w:val="left"/>
    </w:pPr>
    <w:rPr>
      <w:rFonts w:eastAsia="楷体_GB2312"/>
      <w:b w:val="0"/>
      <w:bCs w:val="0"/>
      <w:smallCaps/>
      <w:sz w:val="24"/>
      <w:szCs w:val="20"/>
    </w:rPr>
  </w:style>
  <w:style w:type="paragraph" w:styleId="17">
    <w:name w:val="toc 9"/>
    <w:basedOn w:val="1"/>
    <w:next w:val="1"/>
    <w:qFormat/>
    <w:uiPriority w:val="0"/>
    <w:pPr>
      <w:ind w:left="2560"/>
      <w:jc w:val="left"/>
    </w:pPr>
    <w:rPr>
      <w:b w:val="0"/>
      <w:bCs w:val="0"/>
      <w:sz w:val="18"/>
      <w:szCs w:val="18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9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</w:rPr>
  </w:style>
  <w:style w:type="paragraph" w:styleId="20">
    <w:name w:val="annotation subject"/>
    <w:basedOn w:val="6"/>
    <w:next w:val="6"/>
    <w:link w:val="46"/>
    <w:semiHidden/>
    <w:unhideWhenUsed/>
    <w:qFormat/>
    <w:uiPriority w:val="0"/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page number"/>
    <w:basedOn w:val="23"/>
    <w:qFormat/>
    <w:uiPriority w:val="0"/>
  </w:style>
  <w:style w:type="character" w:styleId="25">
    <w:name w:val="FollowedHyperlink"/>
    <w:basedOn w:val="2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Hyperlink"/>
    <w:basedOn w:val="23"/>
    <w:qFormat/>
    <w:uiPriority w:val="99"/>
    <w:rPr>
      <w:color w:val="0000FF"/>
      <w:u w:val="single"/>
    </w:rPr>
  </w:style>
  <w:style w:type="character" w:styleId="27">
    <w:name w:val="annotation reference"/>
    <w:basedOn w:val="23"/>
    <w:qFormat/>
    <w:uiPriority w:val="0"/>
    <w:rPr>
      <w:sz w:val="21"/>
      <w:szCs w:val="21"/>
    </w:rPr>
  </w:style>
  <w:style w:type="character" w:customStyle="1" w:styleId="28">
    <w:name w:val="标题 2 Char"/>
    <w:link w:val="3"/>
    <w:qFormat/>
    <w:uiPriority w:val="0"/>
    <w:rPr>
      <w:rFonts w:ascii="Arial" w:hAnsi="Arial" w:eastAsia="楷体" w:cs="Calibri"/>
      <w:b/>
      <w:bCs/>
      <w:kern w:val="2"/>
      <w:sz w:val="32"/>
      <w:szCs w:val="21"/>
    </w:rPr>
  </w:style>
  <w:style w:type="character" w:customStyle="1" w:styleId="29">
    <w:name w:val="标题 3 Char"/>
    <w:link w:val="4"/>
    <w:qFormat/>
    <w:uiPriority w:val="0"/>
    <w:rPr>
      <w:rFonts w:eastAsia="仿宋_GB2312"/>
      <w:bCs/>
      <w:sz w:val="32"/>
      <w:szCs w:val="27"/>
    </w:rPr>
  </w:style>
  <w:style w:type="character" w:customStyle="1" w:styleId="30">
    <w:name w:val="fontstyle01"/>
    <w:basedOn w:val="23"/>
    <w:qFormat/>
    <w:uiPriority w:val="0"/>
    <w:rPr>
      <w:rFonts w:hint="eastAsia" w:ascii="隶书" w:eastAsia="隶书"/>
      <w:color w:val="FF0000"/>
      <w:sz w:val="64"/>
      <w:szCs w:val="64"/>
    </w:rPr>
  </w:style>
  <w:style w:type="paragraph" w:styleId="31">
    <w:name w:val="List Paragraph"/>
    <w:basedOn w:val="1"/>
    <w:qFormat/>
    <w:uiPriority w:val="99"/>
  </w:style>
  <w:style w:type="character" w:styleId="32">
    <w:name w:val="Placeholder Text"/>
    <w:basedOn w:val="23"/>
    <w:semiHidden/>
    <w:qFormat/>
    <w:uiPriority w:val="99"/>
    <w:rPr>
      <w:color w:val="808080"/>
    </w:rPr>
  </w:style>
  <w:style w:type="paragraph" w:customStyle="1" w:styleId="33">
    <w:name w:val="TOC 标题1"/>
    <w:basedOn w:val="2"/>
    <w:next w:val="1"/>
    <w:unhideWhenUsed/>
    <w:qFormat/>
    <w:uiPriority w:val="39"/>
    <w:pPr>
      <w:keepNext/>
      <w:keepLines/>
      <w:widowControl/>
      <w:spacing w:before="240" w:after="0" w:line="259" w:lineRule="auto"/>
      <w:ind w:firstLine="0" w:firstLineChars="0"/>
      <w:outlineLvl w:val="9"/>
    </w:pPr>
    <w:rPr>
      <w:rFonts w:hint="default"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34">
    <w:name w:val="页脚 Char"/>
    <w:basedOn w:val="23"/>
    <w:link w:val="11"/>
    <w:qFormat/>
    <w:uiPriority w:val="99"/>
    <w:rPr>
      <w:rFonts w:eastAsia="仿宋_GB2312" w:asciiTheme="minorHAnsi" w:hAnsiTheme="minorHAnsi" w:cstheme="minorBidi"/>
      <w:b/>
      <w:bCs/>
      <w:kern w:val="2"/>
      <w:sz w:val="18"/>
      <w:szCs w:val="32"/>
    </w:rPr>
  </w:style>
  <w:style w:type="character" w:customStyle="1" w:styleId="35">
    <w:name w:val="标题 Char"/>
    <w:basedOn w:val="23"/>
    <w:link w:val="1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6">
    <w:name w:val="apple-converted-space"/>
    <w:basedOn w:val="23"/>
    <w:qFormat/>
    <w:uiPriority w:val="0"/>
  </w:style>
  <w:style w:type="character" w:customStyle="1" w:styleId="37">
    <w:name w:val="font01"/>
    <w:basedOn w:val="23"/>
    <w:qFormat/>
    <w:uiPriority w:val="0"/>
    <w:rPr>
      <w:rFonts w:hint="eastAsia" w:ascii="幼圆" w:hAnsi="幼圆" w:eastAsia="幼圆" w:cs="幼圆"/>
      <w:color w:val="000000"/>
      <w:sz w:val="24"/>
      <w:szCs w:val="24"/>
      <w:u w:val="none"/>
      <w:vertAlign w:val="subscript"/>
    </w:rPr>
  </w:style>
  <w:style w:type="character" w:customStyle="1" w:styleId="38">
    <w:name w:val="font11"/>
    <w:basedOn w:val="23"/>
    <w:qFormat/>
    <w:uiPriority w:val="0"/>
    <w:rPr>
      <w:rFonts w:hint="eastAsia" w:ascii="幼圆" w:hAnsi="幼圆" w:eastAsia="幼圆" w:cs="幼圆"/>
      <w:color w:val="000000"/>
      <w:sz w:val="24"/>
      <w:szCs w:val="24"/>
      <w:u w:val="none"/>
    </w:rPr>
  </w:style>
  <w:style w:type="character" w:customStyle="1" w:styleId="39">
    <w:name w:val="font31"/>
    <w:basedOn w:val="2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40">
    <w:name w:val="font21"/>
    <w:basedOn w:val="23"/>
    <w:qFormat/>
    <w:uiPriority w:val="0"/>
    <w:rPr>
      <w:rFonts w:hint="eastAsia" w:ascii="仿宋" w:hAnsi="仿宋" w:eastAsia="仿宋" w:cs="仿宋"/>
      <w:i/>
      <w:color w:val="000000"/>
      <w:sz w:val="28"/>
      <w:szCs w:val="28"/>
      <w:u w:val="none"/>
    </w:rPr>
  </w:style>
  <w:style w:type="character" w:customStyle="1" w:styleId="41">
    <w:name w:val="font51"/>
    <w:basedOn w:val="2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2">
    <w:name w:val="font41"/>
    <w:basedOn w:val="2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43">
    <w:name w:val="font61"/>
    <w:basedOn w:val="2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  <w:vertAlign w:val="subscript"/>
    </w:rPr>
  </w:style>
  <w:style w:type="character" w:customStyle="1" w:styleId="44">
    <w:name w:val="批注框文本 Char"/>
    <w:basedOn w:val="23"/>
    <w:link w:val="10"/>
    <w:qFormat/>
    <w:uiPriority w:val="0"/>
    <w:rPr>
      <w:rFonts w:eastAsia="仿宋_GB2312" w:asciiTheme="minorHAnsi" w:hAnsiTheme="minorHAnsi" w:cstheme="minorBidi"/>
      <w:b/>
      <w:bCs/>
      <w:kern w:val="2"/>
      <w:sz w:val="18"/>
      <w:szCs w:val="18"/>
    </w:rPr>
  </w:style>
  <w:style w:type="character" w:customStyle="1" w:styleId="45">
    <w:name w:val="批注文字 Char"/>
    <w:basedOn w:val="23"/>
    <w:link w:val="6"/>
    <w:qFormat/>
    <w:uiPriority w:val="0"/>
    <w:rPr>
      <w:rFonts w:eastAsia="仿宋_GB2312" w:asciiTheme="minorHAnsi" w:hAnsiTheme="minorHAnsi" w:cstheme="minorBidi"/>
      <w:b/>
      <w:bCs/>
      <w:kern w:val="2"/>
      <w:sz w:val="32"/>
      <w:szCs w:val="32"/>
    </w:rPr>
  </w:style>
  <w:style w:type="character" w:customStyle="1" w:styleId="46">
    <w:name w:val="批注主题 Char"/>
    <w:basedOn w:val="45"/>
    <w:link w:val="20"/>
    <w:semiHidden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paragraph" w:customStyle="1" w:styleId="47">
    <w:name w:val="修订1"/>
    <w:hidden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32"/>
      <w:lang w:val="en-US" w:eastAsia="zh-CN" w:bidi="ar-SA"/>
    </w:rPr>
  </w:style>
  <w:style w:type="character" w:customStyle="1" w:styleId="48">
    <w:name w:val="标题 1 Char"/>
    <w:basedOn w:val="23"/>
    <w:link w:val="2"/>
    <w:qFormat/>
    <w:uiPriority w:val="0"/>
    <w:rPr>
      <w:rFonts w:eastAsia="黑体"/>
      <w:bCs/>
      <w:kern w:val="44"/>
      <w:sz w:val="32"/>
      <w:szCs w:val="48"/>
    </w:rPr>
  </w:style>
  <w:style w:type="paragraph" w:customStyle="1" w:styleId="49">
    <w:name w:val="段"/>
    <w:link w:val="50"/>
    <w:qFormat/>
    <w:uiPriority w:val="0"/>
    <w:pPr>
      <w:autoSpaceDE w:val="0"/>
      <w:autoSpaceDN w:val="0"/>
      <w:adjustRightInd w:val="0"/>
      <w:ind w:firstLine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0">
    <w:name w:val="段 Char"/>
    <w:link w:val="49"/>
    <w:qFormat/>
    <w:uiPriority w:val="0"/>
    <w:rPr>
      <w:rFonts w:ascii="宋体"/>
      <w:sz w:val="21"/>
    </w:rPr>
  </w:style>
  <w:style w:type="character" w:customStyle="1" w:styleId="51">
    <w:name w:val="未处理的提及1"/>
    <w:basedOn w:val="2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2">
    <w:name w:val="TOC Heading"/>
    <w:basedOn w:val="2"/>
    <w:next w:val="1"/>
    <w:unhideWhenUsed/>
    <w:qFormat/>
    <w:uiPriority w:val="39"/>
    <w:pPr>
      <w:keepNext/>
      <w:keepLines/>
      <w:widowControl/>
      <w:snapToGrid/>
      <w:spacing w:before="240" w:beforeAutospacing="0" w:after="0" w:afterAutospacing="0" w:line="259" w:lineRule="auto"/>
      <w:ind w:firstLine="0" w:firstLineChars="0"/>
      <w:outlineLvl w:val="9"/>
    </w:pPr>
    <w:rPr>
      <w:rFonts w:hint="default"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28</Pages>
  <Words>1979</Words>
  <Characters>11285</Characters>
  <Lines>94</Lines>
  <Paragraphs>26</Paragraphs>
  <TotalTime>36</TotalTime>
  <ScaleCrop>false</ScaleCrop>
  <LinksUpToDate>false</LinksUpToDate>
  <CharactersWithSpaces>13238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2022-06-08T07:41:00Z</dcterms:created>
  <dc:creator>xueyh</dc:creator>
  <cp:lastModifiedBy>user</cp:lastModifiedBy>
  <cp:lastPrinted>2021-04-18T02:04:00Z</cp:lastPrinted>
  <dcterms:modified xsi:type="dcterms:W3CDTF">2025-08-26T15:24:12Z</dcterms:modified>
  <dc:title>附件23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3464903D7AE992D74A2F3868473AB3EC</vt:lpwstr>
  </property>
</Properties>
</file>