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30" w:lineRule="exact"/>
        <w:ind w:firstLine="220" w:firstLineChars="5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项目绩效自评报告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2023年初下达旅游公共服务设施建设和完善项目资金231万元至我单位。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该项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资金主要用于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全市旅游公共服务工作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二、项目决策及资金使用管理情况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（一）项目决策情况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《关于印发海南省旅游业高质量发展奖补资金使用实施细则的通知》，开展旅游公共服务基础工作。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 w:firstLineChars="200"/>
        <w:jc w:val="both"/>
        <w:textAlignment w:val="auto"/>
        <w:rPr>
          <w:rFonts w:hint="eastAsia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（二）项目资金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2023年初下达旅游公共服务设施建设和完善项目资金231万元至我单位，该项目为2023年预算项目，计划使用该资金用于全市旅游公共服务工作，截止2023年底，该项目支出16.85万元，支出率7.29%。</w:t>
      </w:r>
    </w:p>
    <w:p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项目组织实施情况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开通了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3条旅游交通专线、开展洋浦千年古盐田周边环境卫生整治、设置了环岛旅游公路7块旅游外语标识标牌，大力优化了旅游环境，提升了旅游公共服务品质，获得了较高的游客满意度。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（一）项目绩效目标完成情况。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旅游公共服务设施建设和完善项目资金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2023年总体目标：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开展全市旅游公共服务工作。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textAlignment w:val="auto"/>
        <w:outlineLvl w:val="0"/>
        <w:rPr>
          <w:rFonts w:hint="eastAsi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旅游公共服务设施建设和完善项目资金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全年实际完成情况：按照资金管理和使用坚持“统筹安排、分级管理、分级负责、专款专用”的原则，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项目资金全年预算数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234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万元，实际执行数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16.85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万元，预算执行率7.29%。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（二）项目绩效目标未完成情况及原因分析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旅游公共服务设施建设和完善项目资金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的管理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儋州市旅文局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严格按预算安排资金执行，积极落实项目专项资金，严格按照制度规定进行资金管理，做到了专款专用，没有滞留、截留、挤占和挪用的现象，项目执行率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7.29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2023年度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旅游公共服务设施建设和完善项目资金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支出率低的原因，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大部分工作到年底才完成，未能及时拨付资金，导致了2023年度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支出率低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。项目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instrText xml:space="preserve"> HYPERLINK "http://www.zhazhi.com/lunwen/jjkx/qycwgllw/" </w:instrTex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财务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管理方面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上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，管理制度健全，严格执行财务管理制度，账务处理及时，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instrText xml:space="preserve"> HYPERLINK "http://www.zhazhi.com/qikan/jingji/kjzz/" </w:instrTex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会计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核算规范。并按以上原则、体系和标准进行绩效评价。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30" w:lineRule="exact"/>
        <w:ind w:firstLine="640" w:firstLineChars="200"/>
        <w:textAlignment w:val="auto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30" w:lineRule="exact"/>
        <w:ind w:firstLine="640" w:firstLineChars="200"/>
        <w:textAlignment w:val="auto"/>
        <w:rPr>
          <w:rFonts w:hint="eastAsia" w:hAnsi="仿宋"/>
          <w:sz w:val="32"/>
          <w:szCs w:val="32"/>
          <w:highlight w:val="yellow"/>
          <w:lang w:val="en-US" w:eastAsia="zh-CN"/>
        </w:rPr>
      </w:pPr>
      <w:r>
        <w:rPr>
          <w:rFonts w:hint="eastAsia" w:hAnsi="仿宋"/>
          <w:sz w:val="32"/>
          <w:szCs w:val="32"/>
          <w:highlight w:val="none"/>
          <w:lang w:val="en-US" w:eastAsia="zh-CN"/>
        </w:rPr>
        <w:t>无</w:t>
      </w:r>
    </w:p>
    <w:p>
      <w:pPr>
        <w:pStyle w:val="2"/>
        <w:rPr>
          <w:rFonts w:hint="eastAsia"/>
          <w:lang w:eastAsia="zh-CN"/>
        </w:rPr>
      </w:pPr>
    </w:p>
    <w:p/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D3B50B"/>
    <w:multiLevelType w:val="singleLevel"/>
    <w:tmpl w:val="23D3B50B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1A2A75"/>
    <w:rsid w:val="064A47D7"/>
    <w:rsid w:val="17EFBD13"/>
    <w:rsid w:val="3EF72E44"/>
    <w:rsid w:val="601A2A75"/>
    <w:rsid w:val="769DD781"/>
    <w:rsid w:val="7CCF1EC5"/>
    <w:rsid w:val="7F5FF5A3"/>
    <w:rsid w:val="7F9FA379"/>
    <w:rsid w:val="AD2F7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480" w:lineRule="atLeast"/>
      <w:ind w:firstLine="420"/>
    </w:pPr>
    <w:rPr>
      <w:rFonts w:eastAsia="宋体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那大镇</Company>
  <Pages>1</Pages>
  <Words>0</Words>
  <Characters>0</Characters>
  <Lines>0</Lines>
  <Paragraphs>0</Paragraphs>
  <TotalTime>415</TotalTime>
  <ScaleCrop>false</ScaleCrop>
  <LinksUpToDate>false</LinksUpToDate>
  <CharactersWithSpaces>0</CharactersWithSpaces>
  <Application>WPS Office_11.8.2.9864_F1E327BC-269C-435d-A152-05C5408002CA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2024-02-27T17:27:00Z</dcterms:created>
  <dc:creator>Administrator</dc:creator>
  <cp:lastModifiedBy>user</cp:lastModifiedBy>
  <dcterms:modified xsi:type="dcterms:W3CDTF">2024-05-08T18:34:53Z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2052-11.8.2.9864</vt:lpwstr>
  </property>
</Properties>
</file>