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ind w:firstLine="220" w:firstLineChars="5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（一）项目基本情况：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2023年初下达旅游公共服务设施建设和完善项目资金231万元至我单位。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全市旅游公共服务工作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（二）项目年度预算绩效目标和绩效指标设定情况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单位自评分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评估等级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为优秀,积极做好我市旅游公共服务工作。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（一）项目决策情况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《关于印发海南省旅游业高质量发展奖补资金使用实施细则的通知》，开展旅游公共服务基础工作。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2023年初下达旅游公共服务设施建设和完善项目资金231万元至我单位，该项目为2023年预算项目，计划使用该资金用于全市旅游公共服务工作，截止2023年底，该项目支出168.5万元，支出率7.29%。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项目组织实施情况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3条旅游交通专线、开展洋浦千年古盐田周边环境卫生整治、设置了环岛旅游公路7块旅游外语标识标牌，大力优化了旅游环境，提升了旅游公共服务品质，获得了较高的游客满意度。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2023年总体目标：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开展全市旅游公共服务工作。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全年实际完成情况：按照资金管理和使用坚持“统筹安排、分级管理、分级负责、专款专用”的原则，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项目资金全年预算数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234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万元，实际执行数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168.5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万元，预算执行率7.29%。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（二）项目绩效目标未完成情况及原因分析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的管理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儋州市旅文局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严格按预算安排资金执行，积极落实项目专项资金，严格按照制度规定进行资金管理，做到了专款专用，没有滞留、截留、挤占和挪用的现象，项目执行率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7.29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支出率低的原因，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大部分工作到年底才完成，未能及时拨付资金，导致了2023年度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支出率低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"http://www.zhazhi.com/lunwen/jjkx/qycwgllw/"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财务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管理方面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，管理制度健全，严格执行财务管理制度，账务处理及时，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"http://www.zhazhi.com/qikan/jingji/kjzz/"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会计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核算规范。并按以上原则、体系和标准进行绩效评价。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0" w:lineRule="exact"/>
        <w:ind w:firstLine="640" w:firstLineChars="200"/>
        <w:textAlignment w:val="auto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0" w:lineRule="exact"/>
        <w:ind w:firstLine="640" w:firstLineChars="200"/>
        <w:textAlignment w:val="auto"/>
        <w:rPr>
          <w:rFonts w:hint="eastAsia" w:hAnsi="仿宋"/>
          <w:sz w:val="32"/>
          <w:szCs w:val="32"/>
          <w:highlight w:val="yellow"/>
          <w:lang w:val="en-US" w:eastAsia="zh-CN"/>
        </w:rPr>
      </w:pPr>
      <w:r>
        <w:rPr>
          <w:rFonts w:hint="eastAsia" w:hAnsi="仿宋"/>
          <w:sz w:val="32"/>
          <w:szCs w:val="32"/>
          <w:highlight w:val="none"/>
          <w:lang w:val="en-US" w:eastAsia="zh-CN"/>
        </w:rPr>
        <w:t>无</w:t>
      </w:r>
    </w:p>
    <w:p>
      <w:pPr>
        <w:pStyle w:val="2"/>
        <w:rPr>
          <w:rFonts w:hint="eastAsia"/>
          <w:lang w:eastAsia="zh-CN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3B50B"/>
    <w:multiLevelType w:val="singleLevel"/>
    <w:tmpl w:val="23D3B5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A2A75"/>
    <w:rsid w:val="064A47D7"/>
    <w:rsid w:val="17EFBD13"/>
    <w:rsid w:val="601A2A75"/>
    <w:rsid w:val="769DD781"/>
    <w:rsid w:val="7CCF1EC5"/>
    <w:rsid w:val="7F5FF5A3"/>
    <w:rsid w:val="7F9FA379"/>
    <w:rsid w:val="AD2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480" w:lineRule="atLeast"/>
      <w:ind w:firstLine="420"/>
    </w:pPr>
    <w:rPr>
      <w:rFonts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那大镇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2024-02-27T09:27:00Z</dcterms:created>
  <dc:creator>Administrator</dc:creator>
  <cp:lastModifiedBy>user</cp:lastModifiedBy>
  <dcterms:modified xsi:type="dcterms:W3CDTF">2024-02-27T10:24:40Z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