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7" w:beforeLines="60"/>
        <w:jc w:val="center"/>
        <w:rPr>
          <w:rFonts w:hint="default" w:ascii="Times New Roman" w:hAnsi="Times New Roman" w:eastAsia="方正小标宋简体" w:cs="Times New Roman"/>
          <w:lang w:eastAsia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</w:rPr>
      </w:pPr>
    </w:p>
    <w:p>
      <w:pPr>
        <w:jc w:val="center"/>
        <w:rPr>
          <w:rFonts w:hint="default" w:ascii="Times New Roman" w:hAnsi="Times New Roman" w:eastAsia="方正小标宋简体" w:cs="Times New Roman"/>
        </w:rPr>
      </w:pPr>
    </w:p>
    <w:p>
      <w:pPr>
        <w:jc w:val="center"/>
        <w:rPr>
          <w:rFonts w:hint="default" w:ascii="Times New Roman" w:hAnsi="Times New Roman" w:eastAsia="方正小标宋简体" w:cs="Times New Roman"/>
        </w:rPr>
      </w:pPr>
    </w:p>
    <w:p>
      <w:pPr>
        <w:jc w:val="center"/>
        <w:rPr>
          <w:rFonts w:hint="default" w:ascii="Times New Roman" w:hAnsi="Times New Roman" w:eastAsia="方正小标宋简体" w:cs="Times New Roma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color w:val="FF0000"/>
          <w:w w:val="54"/>
          <w:sz w:val="102"/>
          <w:szCs w:val="102"/>
        </w:rPr>
      </w:pPr>
      <w:r>
        <w:rPr>
          <w:rFonts w:hint="default" w:ascii="Times New Roman" w:hAnsi="Times New Roman" w:eastAsia="方正小标宋简体" w:cs="Times New Roman"/>
          <w:color w:val="FF0000"/>
          <w:w w:val="54"/>
          <w:sz w:val="102"/>
          <w:szCs w:val="102"/>
        </w:rPr>
        <w:t>儋州市旅游和文化广电体育局文件</w:t>
      </w:r>
    </w:p>
    <w:p>
      <w:pPr>
        <w:jc w:val="center"/>
        <w:rPr>
          <w:rFonts w:hint="default" w:ascii="Times New Roman" w:hAnsi="Times New Roman" w:eastAsia="仿宋" w:cs="Times New Roman"/>
          <w:szCs w:val="21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儋旅文发〔20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                  签发人：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李春良</w:t>
      </w:r>
    </w:p>
    <w:p>
      <w:pPr>
        <w:rPr>
          <w:rFonts w:hint="default" w:ascii="Times New Roman" w:hAnsi="Times New Roman" w:cs="Times New Roman"/>
          <w:u w:val="single"/>
        </w:rPr>
      </w:pPr>
      <w:r>
        <w:rPr>
          <w:rFonts w:hint="default" w:ascii="Times New Roman" w:hAnsi="Times New Roman" w:cs="Times New Roman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132080</wp:posOffset>
                </wp:positionV>
                <wp:extent cx="5615940" cy="14605"/>
                <wp:effectExtent l="0" t="0" r="0" b="0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146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top:10.4pt;height:1.15pt;width:442.2pt;mso-position-horizontal:center;z-index:251659264;mso-width-relative:page;mso-height-relative:page;" fillcolor="#FF0000" filled="t" stroked="t" coordsize="21600,21600" o:gfxdata="UEsDBAoAAAAAAIdO4kAAAAAAAAAAAAAAAAAEAAAAZHJzL1BLAwQUAAAACACHTuJAc8cQkdcAAAAG&#10;AQAADwAAAGRycy9kb3ducmV2LnhtbE2PwU7DMBBE70j8g7VI3KidpqAojdMDJRIVUiUauDuxm4TG&#10;68h20/L3LCc47sxo5m2xudqRzcaHwaGEZCGAGWydHrCT8FFXDxmwEBVqNTo0Er5NgE15e1OoXLsL&#10;vpv5EDtGJRhyJaGPcco5D21vrAoLNxkk7+i8VZFO33Ht1YXK7ciXQjxxqwakhV5N5rk37elwthJe&#10;v3anbVXNb01a1/5z97J/3KZ7Ke/vErEGFs01/oXhF5/QoSSmxp1RBzZKoEeihKUgfnKzbLUC1pCQ&#10;JsDLgv/HL38AUEsDBBQAAAAIAIdO4kDB5yyg3QEAAM8DAAAOAAAAZHJzL2Uyb0RvYy54bWytU82O&#10;EzEMviPxDlHudGaqbcWOOt0DpVwQrLTsA7hJZiZS/hRnO+3TIHHjIXgcxGvgpKXLwmWFmEPGjp3P&#10;9md7dXOwhu1VRO1dx5tZzZlywkvtho7ff9q+es0ZJnASjHeq40eF/Gb98sVqCq2a+9EbqSIjEIft&#10;FDo+phTaqkIxKgs480E5MvY+WkikxqGSESZCt6aa1/WymnyUIXqhEOl2czLydcHveyXSx75HlZjp&#10;OOWWyhnLuctntV5BO0QIoxbnNOAfsrCgHQW9QG0gAXuI+i8oq0X06Ps0E95Wvu+1UKUGqqap/6jm&#10;boSgSi1EDoYLTfj/YMWH/W1kWlLvOHNgqUU/Pn/9/u0Lm2dupoAtudyF23jWkMRc6KGPNv+pBHYo&#10;fB4vfKpDYoIuF8tmcX1FtAuyNVfLepExq8fHIWJ6p7xlWeh4pHYVFmH/HtPJ9ZdLjoXeaLnVxhQl&#10;Drs3JrI9UGu325q+M/oTN+PY1PHrxXxBaQBNWG8gkWgD1YxuKPGevMDnAefENoDjKYGCkONDa3VS&#10;mS1oRwXyrZMsHQPx6mgBeE7GKsmZUbQvWSqeCbR5jidxZxxRmPty6kSWdl4eqYsPIephJB6bQkS2&#10;0NQUws8Tnsfyd70gPe7h+i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zxxCR1wAAAAYBAAAPAAAA&#10;AAAAAAEAIAAAACIAAABkcnMvZG93bnJldi54bWxQSwECFAAUAAAACACHTuJAwecsoN0BAADPAwAA&#10;DgAAAAAAAAABACAAAAAmAQAAZHJzL2Uyb0RvYy54bWxQSwUGAAAAAAYABgBZAQAAdQUAAAAA&#10;">
                <v:fill on="t" focussize="0,0"/>
                <v:stroke color="#FF0000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儋州市旅游和文化广电体育局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印发《2020年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旅行社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“引客入儋”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奖励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方案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》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的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通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 xml:space="preserve">  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各旅游企业：</w:t>
      </w: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为贯彻落实市委、市政府关于发展旅游业的工作部署，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促进儋州旅游业快速复苏，经局党委会研究决定，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对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u w:val="none"/>
        </w:rPr>
        <w:t>招徕游客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u w:val="none"/>
          <w:lang w:val="en-US" w:eastAsia="zh-CN"/>
        </w:rPr>
        <w:t>入住我市宾馆酒店的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u w:val="none"/>
        </w:rPr>
        <w:t>旅行社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u w:val="none"/>
          <w:lang w:val="en-US" w:eastAsia="zh-CN"/>
        </w:rPr>
        <w:t>实施奖励，现将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2020年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旅行社“引客入儋”奖励方案》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u w:val="none"/>
          <w:lang w:val="en-US" w:eastAsia="zh-CN"/>
        </w:rPr>
        <w:t>印发给你们，请参照执行。</w:t>
      </w: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/>
        <w:jc w:val="both"/>
        <w:textAlignment w:val="auto"/>
        <w:rPr>
          <w:rFonts w:hint="default" w:ascii="Times New Roman" w:hAnsi="Times New Roman" w:cs="Times New Roman"/>
          <w:color w:val="auto"/>
          <w:lang w:eastAsia="zh-CN"/>
        </w:rPr>
      </w:pP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3468" w:firstLineChars="1084"/>
        <w:jc w:val="both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u w:val="none"/>
          <w:lang w:val="en-US" w:eastAsia="zh-CN"/>
        </w:rPr>
        <w:t>儋州市旅游和文化广电体育局</w:t>
      </w: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u w:val="none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2020年8月7日 </w:t>
      </w: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（此件主动公开）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  <w:t>2020年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旅行社</w:t>
      </w:r>
      <w:r>
        <w:rPr>
          <w:rFonts w:hint="eastAsia" w:ascii="Times New Roman" w:hAnsi="Times New Roman" w:eastAsia="方正小标宋_GBK" w:cs="Times New Roman"/>
          <w:color w:val="auto"/>
          <w:sz w:val="44"/>
          <w:szCs w:val="44"/>
          <w:lang w:eastAsia="zh-CN"/>
        </w:rPr>
        <w:t>“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  <w:t>引客入儋</w:t>
      </w:r>
      <w:r>
        <w:rPr>
          <w:rFonts w:hint="eastAsia" w:ascii="Times New Roman" w:hAnsi="Times New Roman" w:eastAsia="方正小标宋_GBK" w:cs="Times New Roman"/>
          <w:color w:val="auto"/>
          <w:sz w:val="44"/>
          <w:szCs w:val="44"/>
          <w:lang w:eastAsia="zh-CN"/>
        </w:rPr>
        <w:t>”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奖励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  <w:t>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推进儋州旅游业复苏，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鼓励招徕旅游客源，延长游客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在儋游玩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时间，促进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儋州旅游消费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，制定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2020年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旅游社“引客入儋”奖励方案如下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一、奖励资金和时间</w:t>
      </w: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旅游社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“引客入儋”奖励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资金来源为市旅文局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部门预算经费。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该奖金采取“先报先得，奖完为止”的原则，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奖励时间从2020年8月8日开始，直至奖金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完为止，原则上不超过2020年12月31日。</w:t>
      </w: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奖励对象及基本条件</w:t>
      </w: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国内具有合法资质的旅行社、分社，通过组织招徕游客在本市住宿、游览、观光及其它旅游消费的，均可申请奖励。</w:t>
      </w: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Cs/>
          <w:color w:val="000000"/>
          <w:spacing w:val="-6"/>
          <w:sz w:val="32"/>
          <w:szCs w:val="32"/>
          <w:u w:val="none"/>
          <w:lang w:val="en-US" w:eastAsia="zh-CN"/>
        </w:rPr>
        <w:t>旅行社从儋州市以外组织游客来儋，游览</w:t>
      </w:r>
      <w:r>
        <w:rPr>
          <w:rFonts w:hint="default" w:ascii="Times New Roman" w:hAnsi="Times New Roman" w:eastAsia="仿宋_GB2312" w:cs="Times New Roman"/>
          <w:bCs/>
          <w:color w:val="000000"/>
          <w:spacing w:val="-6"/>
          <w:sz w:val="32"/>
          <w:szCs w:val="32"/>
          <w:u w:val="none"/>
        </w:rPr>
        <w:t>2个A级景区</w:t>
      </w:r>
      <w:r>
        <w:rPr>
          <w:rFonts w:hint="default" w:ascii="Times New Roman" w:hAnsi="Times New Roman" w:eastAsia="仿宋_GB2312" w:cs="Times New Roman"/>
          <w:bCs/>
          <w:color w:val="000000"/>
          <w:spacing w:val="-6"/>
          <w:sz w:val="32"/>
          <w:szCs w:val="32"/>
          <w:u w:val="none"/>
          <w:lang w:val="en-US" w:eastAsia="zh-CN"/>
        </w:rPr>
        <w:t>且入住指定宾馆酒店1晚以上的(含1晚)，可获得奖励。</w:t>
      </w:r>
      <w:r>
        <w:rPr>
          <w:rFonts w:hint="default" w:ascii="Times New Roman" w:hAnsi="Times New Roman" w:eastAsia="仿宋_GB2312" w:cs="Times New Roman"/>
          <w:bCs/>
          <w:color w:val="000000"/>
          <w:spacing w:val="-6"/>
          <w:sz w:val="32"/>
          <w:szCs w:val="32"/>
          <w:u w:val="none"/>
          <w:lang w:eastAsia="zh-CN"/>
        </w:rPr>
        <w:t>以上涉及的</w:t>
      </w:r>
      <w:r>
        <w:rPr>
          <w:rFonts w:hint="default" w:ascii="Times New Roman" w:hAnsi="Times New Roman" w:eastAsia="仿宋_GB2312" w:cs="Times New Roman"/>
          <w:bCs/>
          <w:color w:val="000000"/>
          <w:spacing w:val="-6"/>
          <w:sz w:val="32"/>
          <w:szCs w:val="32"/>
          <w:u w:val="none"/>
          <w:lang w:val="en-US" w:eastAsia="zh-CN"/>
        </w:rPr>
        <w:t>A级景区和宾馆酒店名录由市旅文局公布及更新。</w:t>
      </w: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黑体" w:cs="Times New Roman"/>
          <w:sz w:val="32"/>
          <w:szCs w:val="32"/>
        </w:rPr>
        <w:t>、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奖励标准</w:t>
      </w: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/>
        <w:jc w:val="both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u w:val="none"/>
          <w:lang w:val="en-US" w:eastAsia="zh-CN"/>
        </w:rPr>
        <w:t>1.单个旅行社全年累计招徕过夜游客数在2000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次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u w:val="none"/>
          <w:lang w:val="en-US" w:eastAsia="zh-CN"/>
        </w:rPr>
        <w:t>以上的，超过部分按50元/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次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u w:val="none"/>
          <w:lang w:val="en-US" w:eastAsia="zh-CN"/>
        </w:rPr>
        <w:t>的标准给予奖励，即（总人数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u w:val="none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u w:val="none"/>
          <w:lang w:val="en-US" w:eastAsia="zh-CN"/>
        </w:rPr>
        <w:t>2000人次）×50元/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=奖励金额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u w:val="none"/>
          <w:lang w:val="en-US" w:eastAsia="zh-CN"/>
        </w:rPr>
        <w:t>。</w:t>
      </w: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/>
        <w:jc w:val="both"/>
        <w:textAlignment w:val="auto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u w:val="none"/>
          <w:lang w:val="en-US" w:eastAsia="zh-CN"/>
        </w:rPr>
        <w:t>2.单个旅行社一年累计获奖励资金上限为40万元，该奖励金额为税前。</w:t>
      </w: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黑体" w:cs="Times New Roman"/>
          <w:sz w:val="32"/>
          <w:szCs w:val="32"/>
        </w:rPr>
        <w:t>、奖励申报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程序</w:t>
      </w: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1.意向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申请“引客入儋”奖励的旅行社必须先报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儋州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旅文局审核同意后，签订《儋州市开发旅游客源市场合作协议书》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在合作期间，旅行社必须持有效行程单备案，抵团当日须由儋州市旅游协会确认；旅行社及各景区、宾馆酒店须在旅游团队离儋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7天内登录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儋州市旅行社奖励系统填报团队相关信息。</w:t>
      </w: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奖励资金于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2020年年底结算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，旅行社应于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2020年12月20日前将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申请材料提交市旅游协会审核，报市旅文局审批。申请材料包括游客人员名单、旅游人数统计表、奖励申请表、付款凭证及电子行程单等，手续不齐全不予申报。市旅文局负责在政府网站公示审核结果及奖励资金安排，公示期为5个工作日，公示无异议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拨付奖金。</w:t>
      </w: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旅行社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建立健全业务档案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，做到一团一档，保存期至少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年以上，以备核查。旅游景区、宾馆酒店等旅游企业要密切配合市旅文局、市旅游协会做好此项工作。</w:t>
      </w:r>
    </w:p>
    <w:p>
      <w:pPr>
        <w:pStyle w:val="1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五、监督管理</w:t>
      </w:r>
    </w:p>
    <w:p>
      <w:pPr>
        <w:pStyle w:val="1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凡弄虚作假获取奖金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补贴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的，一经查实，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追回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全部奖金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补贴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且今后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年内不得申请奖励，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并列入旅游行业诚信黑名单。凡奖励年度内发生重大旅游投诉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重大安全责任事故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或重大违法违规行为的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旅行社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，不予奖励。</w:t>
      </w:r>
    </w:p>
    <w:p>
      <w:pPr>
        <w:pStyle w:val="1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六、其他事项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本奖励政策中统计的游客人数是指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持有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景区门票的人数，免费游客不列入计数范围。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.本奖励办法自20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日起施行。</w:t>
      </w:r>
    </w:p>
    <w:p>
      <w:pPr>
        <w:ind w:firstLine="616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.本奖励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eastAsia="zh-CN"/>
        </w:rPr>
        <w:t>方案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的最终解释权归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lang w:eastAsia="zh-CN"/>
        </w:rPr>
        <w:t>儋州市旅游和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</w:rPr>
        <w:t>文化广电体育局。</w:t>
      </w: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附件：1.旅行社“引客入儋”旅游人数统计表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2.儋州市旅行社“引客入儋”奖励申请表</w:t>
      </w:r>
    </w:p>
    <w:p>
      <w:pPr>
        <w:ind w:left="0" w:leftChars="0" w:firstLine="1600" w:firstLineChars="500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3.列入奖励范围的宾馆酒店名单</w:t>
      </w:r>
    </w:p>
    <w:tbl>
      <w:tblPr>
        <w:tblStyle w:val="8"/>
        <w:tblpPr w:leftFromText="180" w:rightFromText="180" w:vertAnchor="text" w:tblpX="14845" w:tblpY="-13460"/>
        <w:tblOverlap w:val="never"/>
        <w:tblW w:w="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24" w:type="dxa"/>
          </w:tcPr>
          <w:p>
            <w:pPr>
              <w:tabs>
                <w:tab w:val="left" w:pos="636"/>
              </w:tabs>
              <w:bidi w:val="0"/>
              <w:jc w:val="left"/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2"/>
                <w:sz w:val="32"/>
                <w:szCs w:val="24"/>
                <w:lang w:val="en-US" w:eastAsia="zh-CN" w:bidi="ar-SA"/>
              </w:rPr>
              <w:tab/>
            </w:r>
            <w:r>
              <w:rPr>
                <w:rFonts w:hint="default" w:ascii="Times New Roman" w:hAnsi="Times New Roman" w:cs="Times New Roman"/>
                <w:kern w:val="2"/>
                <w:sz w:val="32"/>
                <w:szCs w:val="24"/>
                <w:lang w:val="en-US" w:eastAsia="zh-CN" w:bidi="ar-SA"/>
              </w:rPr>
              <w:t>附件1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</w:pPr>
          </w:p>
        </w:tc>
      </w:tr>
    </w:tbl>
    <w:tbl>
      <w:tblPr>
        <w:tblStyle w:val="8"/>
        <w:tblpPr w:leftFromText="180" w:rightFromText="180" w:vertAnchor="text" w:tblpX="14875" w:tblpY="-13430"/>
        <w:tblOverlap w:val="never"/>
        <w:tblW w:w="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</w:pPr>
          </w:p>
        </w:tc>
      </w:tr>
    </w:tbl>
    <w:tbl>
      <w:tblPr>
        <w:tblStyle w:val="8"/>
        <w:tblpPr w:leftFromText="180" w:rightFromText="180" w:vertAnchor="text" w:tblpX="14875" w:tblpY="-13450"/>
        <w:tblOverlap w:val="never"/>
        <w:tblW w:w="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2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vertAlign w:val="baseline"/>
                <w:lang w:val="en-US" w:eastAsia="zh-CN"/>
              </w:rPr>
            </w:pPr>
          </w:p>
        </w:tc>
      </w:tr>
    </w:tbl>
    <w:p>
      <w:pPr>
        <w:ind w:left="0" w:leftChars="0" w:firstLine="0" w:firstLineChars="0"/>
        <w:jc w:val="left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cs="Times New Roman" w:eastAsiaTheme="majorEastAsia"/>
          <w:b/>
          <w:bCs/>
          <w:color w:val="auto"/>
          <w:sz w:val="44"/>
          <w:szCs w:val="44"/>
        </w:rPr>
      </w:pPr>
      <w:r>
        <w:rPr>
          <w:rFonts w:hint="default" w:ascii="Times New Roman" w:hAnsi="Times New Roman" w:cs="Times New Roman" w:eastAsiaTheme="majorEastAsia"/>
          <w:b/>
          <w:bCs/>
          <w:color w:val="auto"/>
          <w:sz w:val="44"/>
          <w:szCs w:val="44"/>
          <w:lang w:eastAsia="zh-CN"/>
        </w:rPr>
        <w:t>旅行社“引客入儋”</w:t>
      </w:r>
      <w:r>
        <w:rPr>
          <w:rFonts w:hint="default" w:ascii="Times New Roman" w:hAnsi="Times New Roman" w:cs="Times New Roman" w:eastAsiaTheme="majorEastAsia"/>
          <w:b/>
          <w:bCs/>
          <w:color w:val="auto"/>
          <w:sz w:val="44"/>
          <w:szCs w:val="44"/>
        </w:rPr>
        <w:t>旅游人数</w:t>
      </w:r>
      <w:r>
        <w:rPr>
          <w:rFonts w:hint="default" w:ascii="Times New Roman" w:hAnsi="Times New Roman" w:cs="Times New Roman" w:eastAsiaTheme="majorEastAsia"/>
          <w:b/>
          <w:bCs/>
          <w:color w:val="auto"/>
          <w:sz w:val="44"/>
          <w:szCs w:val="44"/>
          <w:lang w:eastAsia="zh-CN"/>
        </w:rPr>
        <w:t>统计</w:t>
      </w:r>
      <w:r>
        <w:rPr>
          <w:rFonts w:hint="default" w:ascii="Times New Roman" w:hAnsi="Times New Roman" w:cs="Times New Roman" w:eastAsiaTheme="majorEastAsia"/>
          <w:b/>
          <w:bCs/>
          <w:color w:val="auto"/>
          <w:sz w:val="44"/>
          <w:szCs w:val="44"/>
        </w:rPr>
        <w:t>表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color w:val="454545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textAlignment w:val="auto"/>
        <w:rPr>
          <w:rFonts w:hint="default" w:ascii="Times New Roman" w:hAnsi="Times New Roman" w:cs="Times New Roman" w:eastAsiaTheme="majorEastAsia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454545"/>
          <w:sz w:val="32"/>
          <w:szCs w:val="32"/>
        </w:rPr>
        <w:t>填表单位（盖章）： </w:t>
      </w:r>
    </w:p>
    <w:tbl>
      <w:tblPr>
        <w:tblStyle w:val="7"/>
        <w:tblW w:w="10138" w:type="dxa"/>
        <w:jc w:val="center"/>
        <w:tblInd w:w="-6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4"/>
        <w:gridCol w:w="461"/>
        <w:gridCol w:w="1027"/>
        <w:gridCol w:w="142"/>
        <w:gridCol w:w="1742"/>
        <w:gridCol w:w="291"/>
        <w:gridCol w:w="697"/>
        <w:gridCol w:w="125"/>
        <w:gridCol w:w="970"/>
        <w:gridCol w:w="63"/>
        <w:gridCol w:w="411"/>
        <w:gridCol w:w="974"/>
        <w:gridCol w:w="604"/>
        <w:gridCol w:w="1888"/>
        <w:gridCol w:w="46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69" w:type="dxa"/>
          <w:trHeight w:val="650" w:hRule="atLeast"/>
          <w:jc w:val="center"/>
        </w:trPr>
        <w:tc>
          <w:tcPr>
            <w:tcW w:w="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日期</w:t>
            </w:r>
          </w:p>
        </w:tc>
        <w:tc>
          <w:tcPr>
            <w:tcW w:w="20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组团社名称</w:t>
            </w:r>
          </w:p>
        </w:tc>
        <w:tc>
          <w:tcPr>
            <w:tcW w:w="6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人数</w:t>
            </w:r>
          </w:p>
        </w:tc>
        <w:tc>
          <w:tcPr>
            <w:tcW w:w="156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游览景区（点）名称</w:t>
            </w:r>
          </w:p>
        </w:tc>
        <w:tc>
          <w:tcPr>
            <w:tcW w:w="15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住宿宾馆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酒店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名称</w:t>
            </w:r>
          </w:p>
        </w:tc>
        <w:tc>
          <w:tcPr>
            <w:tcW w:w="1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导游姓名及联系电话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69" w:type="dxa"/>
          <w:trHeight w:val="985" w:hRule="atLeast"/>
          <w:jc w:val="center"/>
        </w:trPr>
        <w:tc>
          <w:tcPr>
            <w:tcW w:w="73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69" w:type="dxa"/>
          <w:trHeight w:val="1000" w:hRule="atLeast"/>
          <w:jc w:val="center"/>
        </w:trPr>
        <w:tc>
          <w:tcPr>
            <w:tcW w:w="73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69" w:type="dxa"/>
          <w:trHeight w:val="1000" w:hRule="atLeast"/>
          <w:jc w:val="center"/>
        </w:trPr>
        <w:tc>
          <w:tcPr>
            <w:tcW w:w="73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69" w:type="dxa"/>
          <w:trHeight w:val="1105" w:hRule="atLeast"/>
          <w:jc w:val="center"/>
        </w:trPr>
        <w:tc>
          <w:tcPr>
            <w:tcW w:w="73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69" w:type="dxa"/>
          <w:trHeight w:val="1075" w:hRule="atLeast"/>
          <w:jc w:val="center"/>
        </w:trPr>
        <w:tc>
          <w:tcPr>
            <w:tcW w:w="73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69" w:type="dxa"/>
          <w:trHeight w:val="1135" w:hRule="atLeast"/>
          <w:jc w:val="center"/>
        </w:trPr>
        <w:tc>
          <w:tcPr>
            <w:tcW w:w="73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69" w:type="dxa"/>
          <w:trHeight w:val="1030" w:hRule="atLeast"/>
          <w:jc w:val="center"/>
        </w:trPr>
        <w:tc>
          <w:tcPr>
            <w:tcW w:w="73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69" w:type="dxa"/>
          <w:trHeight w:val="1045" w:hRule="atLeast"/>
          <w:jc w:val="center"/>
        </w:trPr>
        <w:tc>
          <w:tcPr>
            <w:tcW w:w="73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469" w:type="dxa"/>
          <w:trHeight w:val="1045" w:hRule="atLeast"/>
          <w:jc w:val="center"/>
        </w:trPr>
        <w:tc>
          <w:tcPr>
            <w:tcW w:w="1904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合计（人数）</w:t>
            </w:r>
          </w:p>
        </w:tc>
        <w:tc>
          <w:tcPr>
            <w:tcW w:w="7765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74" w:type="dxa"/>
          <w:trHeight w:val="660" w:hRule="atLeast"/>
          <w:jc w:val="center"/>
        </w:trPr>
        <w:tc>
          <w:tcPr>
            <w:tcW w:w="9864" w:type="dxa"/>
            <w:gridSpan w:val="1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附件2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36"/>
                <w:szCs w:val="36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b w:val="0"/>
                <w:bCs/>
                <w:i w:val="0"/>
                <w:color w:val="auto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儋州市旅行社“引客入儋”奖励申请表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74" w:type="dxa"/>
          <w:trHeight w:val="360" w:hRule="atLeast"/>
          <w:jc w:val="center"/>
        </w:trPr>
        <w:tc>
          <w:tcPr>
            <w:tcW w:w="4485" w:type="dxa"/>
            <w:gridSpan w:val="7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379" w:type="dxa"/>
            <w:gridSpan w:val="7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righ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74" w:type="dxa"/>
          <w:trHeight w:val="880" w:hRule="atLeast"/>
          <w:jc w:val="center"/>
        </w:trPr>
        <w:tc>
          <w:tcPr>
            <w:tcW w:w="1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申请单位/旅行社证号</w:t>
            </w:r>
          </w:p>
        </w:tc>
        <w:tc>
          <w:tcPr>
            <w:tcW w:w="40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lang w:val="en-US" w:eastAsia="zh-CN"/>
              </w:rPr>
            </w:pPr>
          </w:p>
          <w:p>
            <w:pPr>
              <w:pStyle w:val="2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1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法定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代表人</w:t>
            </w:r>
          </w:p>
        </w:tc>
        <w:tc>
          <w:tcPr>
            <w:tcW w:w="29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74" w:type="dxa"/>
          <w:trHeight w:val="400" w:hRule="atLeast"/>
          <w:jc w:val="center"/>
        </w:trPr>
        <w:tc>
          <w:tcPr>
            <w:tcW w:w="14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银行账户</w:t>
            </w:r>
          </w:p>
        </w:tc>
        <w:tc>
          <w:tcPr>
            <w:tcW w:w="1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开户银行</w:t>
            </w:r>
          </w:p>
        </w:tc>
        <w:tc>
          <w:tcPr>
            <w:tcW w:w="649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74" w:type="dxa"/>
          <w:trHeight w:val="525" w:hRule="atLeast"/>
          <w:jc w:val="center"/>
        </w:trPr>
        <w:tc>
          <w:tcPr>
            <w:tcW w:w="14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户  名</w:t>
            </w:r>
          </w:p>
        </w:tc>
        <w:tc>
          <w:tcPr>
            <w:tcW w:w="649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74" w:type="dxa"/>
          <w:trHeight w:val="525" w:hRule="atLeast"/>
          <w:jc w:val="center"/>
        </w:trPr>
        <w:tc>
          <w:tcPr>
            <w:tcW w:w="14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账  号</w:t>
            </w:r>
          </w:p>
        </w:tc>
        <w:tc>
          <w:tcPr>
            <w:tcW w:w="649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74" w:type="dxa"/>
          <w:trHeight w:val="495" w:hRule="atLeast"/>
          <w:jc w:val="center"/>
        </w:trPr>
        <w:tc>
          <w:tcPr>
            <w:tcW w:w="14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经办人</w:t>
            </w:r>
          </w:p>
        </w:tc>
        <w:tc>
          <w:tcPr>
            <w:tcW w:w="1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姓  名</w:t>
            </w:r>
          </w:p>
        </w:tc>
        <w:tc>
          <w:tcPr>
            <w:tcW w:w="2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4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申请奖励时间段</w:t>
            </w:r>
          </w:p>
        </w:tc>
        <w:tc>
          <w:tcPr>
            <w:tcW w:w="2961" w:type="dxa"/>
            <w:gridSpan w:val="3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74" w:type="dxa"/>
          <w:trHeight w:val="495" w:hRule="atLeast"/>
          <w:jc w:val="center"/>
        </w:trPr>
        <w:tc>
          <w:tcPr>
            <w:tcW w:w="14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电  话</w:t>
            </w:r>
          </w:p>
        </w:tc>
        <w:tc>
          <w:tcPr>
            <w:tcW w:w="2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4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2961" w:type="dxa"/>
            <w:gridSpan w:val="3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74" w:type="dxa"/>
          <w:trHeight w:val="312" w:hRule="atLeast"/>
          <w:jc w:val="center"/>
        </w:trPr>
        <w:tc>
          <w:tcPr>
            <w:tcW w:w="14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申请奖励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金额</w:t>
            </w:r>
          </w:p>
        </w:tc>
        <w:tc>
          <w:tcPr>
            <w:tcW w:w="18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国内过夜游客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（人次）</w:t>
            </w:r>
          </w:p>
        </w:tc>
        <w:tc>
          <w:tcPr>
            <w:tcW w:w="2083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4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申报金额(元)</w:t>
            </w:r>
          </w:p>
        </w:tc>
        <w:tc>
          <w:tcPr>
            <w:tcW w:w="296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74" w:type="dxa"/>
          <w:trHeight w:val="312" w:hRule="atLeast"/>
          <w:jc w:val="center"/>
        </w:trPr>
        <w:tc>
          <w:tcPr>
            <w:tcW w:w="14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88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083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4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96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74" w:type="dxa"/>
          <w:trHeight w:val="597" w:hRule="atLeast"/>
          <w:jc w:val="center"/>
        </w:trPr>
        <w:tc>
          <w:tcPr>
            <w:tcW w:w="14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1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入境（含港澳台）过夜游客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（人次）</w:t>
            </w:r>
          </w:p>
        </w:tc>
        <w:tc>
          <w:tcPr>
            <w:tcW w:w="20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申报金额(元)</w:t>
            </w:r>
          </w:p>
        </w:tc>
        <w:tc>
          <w:tcPr>
            <w:tcW w:w="29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74" w:type="dxa"/>
          <w:trHeight w:val="4222" w:hRule="atLeast"/>
          <w:jc w:val="center"/>
        </w:trPr>
        <w:tc>
          <w:tcPr>
            <w:tcW w:w="1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申报奖项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具体情况</w:t>
            </w:r>
          </w:p>
        </w:tc>
        <w:tc>
          <w:tcPr>
            <w:tcW w:w="837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560" w:firstLineChars="200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具体说明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入儋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时间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、人数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与游览景区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eastAsia="zh-CN"/>
              </w:rPr>
              <w:t>、住宿酒店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情况。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74" w:type="dxa"/>
          <w:trHeight w:val="3882" w:hRule="atLeast"/>
          <w:jc w:val="center"/>
        </w:trPr>
        <w:tc>
          <w:tcPr>
            <w:tcW w:w="1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旅行社经办管理室审核意见</w:t>
            </w:r>
          </w:p>
        </w:tc>
        <w:tc>
          <w:tcPr>
            <w:tcW w:w="837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主要领导签名：       经办人签名：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74" w:type="dxa"/>
          <w:trHeight w:val="4087" w:hRule="atLeast"/>
          <w:jc w:val="center"/>
        </w:trPr>
        <w:tc>
          <w:tcPr>
            <w:tcW w:w="1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儋州市旅游协会审核意见</w:t>
            </w:r>
          </w:p>
        </w:tc>
        <w:tc>
          <w:tcPr>
            <w:tcW w:w="837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主要领导签名：       经办人签名：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74" w:type="dxa"/>
          <w:trHeight w:val="3665" w:hRule="atLeast"/>
          <w:jc w:val="center"/>
        </w:trPr>
        <w:tc>
          <w:tcPr>
            <w:tcW w:w="1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儋州市旅文局审核意见</w:t>
            </w:r>
          </w:p>
        </w:tc>
        <w:tc>
          <w:tcPr>
            <w:tcW w:w="837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 xml:space="preserve">部门领导签名：       经办人签名：    　　　年   月   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74" w:type="dxa"/>
          <w:trHeight w:val="390" w:hRule="atLeast"/>
          <w:jc w:val="center"/>
        </w:trPr>
        <w:tc>
          <w:tcPr>
            <w:tcW w:w="9864" w:type="dxa"/>
            <w:gridSpan w:val="1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备注：本申请表正反面打印，填写一式3份。</w:t>
            </w:r>
          </w:p>
        </w:tc>
      </w:tr>
    </w:tbl>
    <w:p>
      <w:pPr>
        <w:ind w:left="0" w:leftChars="0" w:firstLine="0" w:firstLineChars="0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列入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eastAsia="zh-CN"/>
        </w:rPr>
        <w:t>奖励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范围的景区和宾馆酒店名单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A级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景区（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3家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海南热带植物园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东坡书院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石花水洞地质公园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二、宾馆酒店（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（一）那大镇（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17家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儋州福朋喜来登酒店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儋州海航新天地酒店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宜尚酒店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儋州夏日广场店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儋州市维也纳国际酒店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儋州永嘉大酒店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儋州桔子精选酒店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7.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森林客栈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两院植物园店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8.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儋州盛源御景酒店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9.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儋州天艺博睿AI酒店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10.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儋州市城市便捷酒店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11.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儋州凯豪银岛酒店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12.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儋州那大豪景名都酒店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13.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儋州嘉景国际酒店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14.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儋州云巢国际酒店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15.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儋州云巢时尚酒店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16.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儋州如家酒店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17.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儋州市嘉都皇冠商务酒店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（二）白马井镇（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4家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儋州白马井佳源海景大酒店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漫谷温泉酒店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儋州风兰酒店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儋州市福安泰隆大酒店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（三）兰洋镇（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2家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儋州蓝洋温泉度假村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儋州兰洋地质温泉酒店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（四）光村镇（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1家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碧桂园哈瓦那假日酒店</w:t>
      </w:r>
    </w:p>
    <w:p>
      <w:pPr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36"/>
    <w:rsid w:val="00001924"/>
    <w:rsid w:val="00021951"/>
    <w:rsid w:val="00026A2D"/>
    <w:rsid w:val="000646C8"/>
    <w:rsid w:val="0008448C"/>
    <w:rsid w:val="000C733D"/>
    <w:rsid w:val="000D44D8"/>
    <w:rsid w:val="00135690"/>
    <w:rsid w:val="003555BC"/>
    <w:rsid w:val="00371726"/>
    <w:rsid w:val="004072BF"/>
    <w:rsid w:val="00407D71"/>
    <w:rsid w:val="004A2522"/>
    <w:rsid w:val="004B458A"/>
    <w:rsid w:val="004D46DE"/>
    <w:rsid w:val="005811DE"/>
    <w:rsid w:val="005B03FA"/>
    <w:rsid w:val="005B31C1"/>
    <w:rsid w:val="005D04CC"/>
    <w:rsid w:val="00643A5A"/>
    <w:rsid w:val="006B1328"/>
    <w:rsid w:val="006C2160"/>
    <w:rsid w:val="007F6579"/>
    <w:rsid w:val="00806B98"/>
    <w:rsid w:val="00860B14"/>
    <w:rsid w:val="008B2025"/>
    <w:rsid w:val="00951C93"/>
    <w:rsid w:val="009731DC"/>
    <w:rsid w:val="00991DEA"/>
    <w:rsid w:val="00A41C85"/>
    <w:rsid w:val="00A741A9"/>
    <w:rsid w:val="00B028B4"/>
    <w:rsid w:val="00B14F8F"/>
    <w:rsid w:val="00B6064F"/>
    <w:rsid w:val="00B74DD2"/>
    <w:rsid w:val="00C520A6"/>
    <w:rsid w:val="00C831D4"/>
    <w:rsid w:val="00C9398E"/>
    <w:rsid w:val="00D473DA"/>
    <w:rsid w:val="00DD4A2C"/>
    <w:rsid w:val="00DE474D"/>
    <w:rsid w:val="00E33315"/>
    <w:rsid w:val="00E94162"/>
    <w:rsid w:val="00EA1BF1"/>
    <w:rsid w:val="00ED0222"/>
    <w:rsid w:val="00EE12B7"/>
    <w:rsid w:val="00F5455B"/>
    <w:rsid w:val="00F96136"/>
    <w:rsid w:val="00FA01A2"/>
    <w:rsid w:val="00FC2CBC"/>
    <w:rsid w:val="01224980"/>
    <w:rsid w:val="013B2DA7"/>
    <w:rsid w:val="02152FD8"/>
    <w:rsid w:val="021616BB"/>
    <w:rsid w:val="022116AB"/>
    <w:rsid w:val="024378F3"/>
    <w:rsid w:val="0321202E"/>
    <w:rsid w:val="03463E8F"/>
    <w:rsid w:val="0351688C"/>
    <w:rsid w:val="03900CD5"/>
    <w:rsid w:val="03AF728D"/>
    <w:rsid w:val="03CB4919"/>
    <w:rsid w:val="03DD42D4"/>
    <w:rsid w:val="040A6CF4"/>
    <w:rsid w:val="04516966"/>
    <w:rsid w:val="04A033B9"/>
    <w:rsid w:val="04F539D9"/>
    <w:rsid w:val="059C5363"/>
    <w:rsid w:val="05EE567E"/>
    <w:rsid w:val="06494C04"/>
    <w:rsid w:val="074E2BF9"/>
    <w:rsid w:val="075976EA"/>
    <w:rsid w:val="076C2D0A"/>
    <w:rsid w:val="07890590"/>
    <w:rsid w:val="07E66F3E"/>
    <w:rsid w:val="0832137D"/>
    <w:rsid w:val="08557255"/>
    <w:rsid w:val="08BB235A"/>
    <w:rsid w:val="08D51FE6"/>
    <w:rsid w:val="08FA024F"/>
    <w:rsid w:val="09336CA0"/>
    <w:rsid w:val="09486FC0"/>
    <w:rsid w:val="09501868"/>
    <w:rsid w:val="09641146"/>
    <w:rsid w:val="09796832"/>
    <w:rsid w:val="098F0FFE"/>
    <w:rsid w:val="09B4372A"/>
    <w:rsid w:val="09DC6938"/>
    <w:rsid w:val="0A2E4C6B"/>
    <w:rsid w:val="0AF05F21"/>
    <w:rsid w:val="0B3B01D8"/>
    <w:rsid w:val="0B404644"/>
    <w:rsid w:val="0BE41699"/>
    <w:rsid w:val="0C4567E7"/>
    <w:rsid w:val="0C466972"/>
    <w:rsid w:val="0C734999"/>
    <w:rsid w:val="0CC02C87"/>
    <w:rsid w:val="0D3D51C1"/>
    <w:rsid w:val="0D7419DE"/>
    <w:rsid w:val="0DE63E4B"/>
    <w:rsid w:val="0E0B46F7"/>
    <w:rsid w:val="0E3C23CD"/>
    <w:rsid w:val="0F4B59EB"/>
    <w:rsid w:val="0F6D54C2"/>
    <w:rsid w:val="10737506"/>
    <w:rsid w:val="11031176"/>
    <w:rsid w:val="1112321C"/>
    <w:rsid w:val="114448B0"/>
    <w:rsid w:val="11A23338"/>
    <w:rsid w:val="11E26816"/>
    <w:rsid w:val="12020DA4"/>
    <w:rsid w:val="120519B5"/>
    <w:rsid w:val="12A73AC5"/>
    <w:rsid w:val="12B471DA"/>
    <w:rsid w:val="12BB391C"/>
    <w:rsid w:val="12D52C7D"/>
    <w:rsid w:val="13166833"/>
    <w:rsid w:val="149A3D5A"/>
    <w:rsid w:val="14D45C40"/>
    <w:rsid w:val="14E71B06"/>
    <w:rsid w:val="15381217"/>
    <w:rsid w:val="16175201"/>
    <w:rsid w:val="16632ED7"/>
    <w:rsid w:val="167F69CE"/>
    <w:rsid w:val="16BF1C72"/>
    <w:rsid w:val="17027FF3"/>
    <w:rsid w:val="17901B56"/>
    <w:rsid w:val="17A57544"/>
    <w:rsid w:val="17C82F11"/>
    <w:rsid w:val="18770DF4"/>
    <w:rsid w:val="191464BD"/>
    <w:rsid w:val="191935D0"/>
    <w:rsid w:val="19822601"/>
    <w:rsid w:val="19A90A08"/>
    <w:rsid w:val="19AA1D9A"/>
    <w:rsid w:val="19CE0B38"/>
    <w:rsid w:val="19F06564"/>
    <w:rsid w:val="1A0C6552"/>
    <w:rsid w:val="1A945693"/>
    <w:rsid w:val="1AA840FC"/>
    <w:rsid w:val="1AFC70D6"/>
    <w:rsid w:val="1B0F084E"/>
    <w:rsid w:val="1B4B7ED4"/>
    <w:rsid w:val="1B573E92"/>
    <w:rsid w:val="1B764ACD"/>
    <w:rsid w:val="1BC055B7"/>
    <w:rsid w:val="1BCF3217"/>
    <w:rsid w:val="1BED5E85"/>
    <w:rsid w:val="1BFA1B2C"/>
    <w:rsid w:val="1C252B42"/>
    <w:rsid w:val="1C42790B"/>
    <w:rsid w:val="1C5436EC"/>
    <w:rsid w:val="1C675BD2"/>
    <w:rsid w:val="1C873CE9"/>
    <w:rsid w:val="1D926584"/>
    <w:rsid w:val="1DB05C34"/>
    <w:rsid w:val="1DDE673A"/>
    <w:rsid w:val="1DFE5FE6"/>
    <w:rsid w:val="1E316249"/>
    <w:rsid w:val="1E3D3299"/>
    <w:rsid w:val="1E734CD0"/>
    <w:rsid w:val="1E974D44"/>
    <w:rsid w:val="1ED22364"/>
    <w:rsid w:val="1F1F246D"/>
    <w:rsid w:val="1FBC659E"/>
    <w:rsid w:val="20385A6A"/>
    <w:rsid w:val="204C7196"/>
    <w:rsid w:val="20575438"/>
    <w:rsid w:val="20931DEB"/>
    <w:rsid w:val="20B55808"/>
    <w:rsid w:val="20DF74C9"/>
    <w:rsid w:val="21045AA5"/>
    <w:rsid w:val="210A3AE6"/>
    <w:rsid w:val="217E770F"/>
    <w:rsid w:val="21C40E52"/>
    <w:rsid w:val="21E95C43"/>
    <w:rsid w:val="222D0EEA"/>
    <w:rsid w:val="22517AC4"/>
    <w:rsid w:val="229D7CE1"/>
    <w:rsid w:val="22A25EDC"/>
    <w:rsid w:val="22B9428A"/>
    <w:rsid w:val="22BA0498"/>
    <w:rsid w:val="22D11F49"/>
    <w:rsid w:val="230347AA"/>
    <w:rsid w:val="230F054D"/>
    <w:rsid w:val="23441130"/>
    <w:rsid w:val="235144CC"/>
    <w:rsid w:val="236F5FE0"/>
    <w:rsid w:val="23D93F1C"/>
    <w:rsid w:val="23DF72E1"/>
    <w:rsid w:val="23E31144"/>
    <w:rsid w:val="24B320B8"/>
    <w:rsid w:val="251F7C5C"/>
    <w:rsid w:val="2521050A"/>
    <w:rsid w:val="25847FB1"/>
    <w:rsid w:val="258F2C66"/>
    <w:rsid w:val="259F7264"/>
    <w:rsid w:val="25E13066"/>
    <w:rsid w:val="26363CDB"/>
    <w:rsid w:val="26786659"/>
    <w:rsid w:val="267E5DB5"/>
    <w:rsid w:val="267F6995"/>
    <w:rsid w:val="26A12FF8"/>
    <w:rsid w:val="277D6DFD"/>
    <w:rsid w:val="278975E2"/>
    <w:rsid w:val="286152E7"/>
    <w:rsid w:val="28694313"/>
    <w:rsid w:val="287014CF"/>
    <w:rsid w:val="28A77E03"/>
    <w:rsid w:val="28AB5A88"/>
    <w:rsid w:val="28BF7E10"/>
    <w:rsid w:val="28DE77DA"/>
    <w:rsid w:val="29CA4175"/>
    <w:rsid w:val="29F66503"/>
    <w:rsid w:val="2A1B0FBA"/>
    <w:rsid w:val="2A5E49AD"/>
    <w:rsid w:val="2A936B50"/>
    <w:rsid w:val="2B031526"/>
    <w:rsid w:val="2B2C4EDB"/>
    <w:rsid w:val="2BD5118C"/>
    <w:rsid w:val="2BFA1B36"/>
    <w:rsid w:val="2C5B7BD8"/>
    <w:rsid w:val="2C6C40D5"/>
    <w:rsid w:val="2C8075E1"/>
    <w:rsid w:val="2CD5718C"/>
    <w:rsid w:val="2CE05958"/>
    <w:rsid w:val="2CED3DA6"/>
    <w:rsid w:val="2CFF294B"/>
    <w:rsid w:val="2D1D1845"/>
    <w:rsid w:val="2D22077F"/>
    <w:rsid w:val="2D4F342A"/>
    <w:rsid w:val="2DBE626C"/>
    <w:rsid w:val="2DD47593"/>
    <w:rsid w:val="2DE11E92"/>
    <w:rsid w:val="2E830A3A"/>
    <w:rsid w:val="2E9F4BA2"/>
    <w:rsid w:val="2EBD4E82"/>
    <w:rsid w:val="2F067DD5"/>
    <w:rsid w:val="2F4574A9"/>
    <w:rsid w:val="2F6D3EE1"/>
    <w:rsid w:val="2FB51E5B"/>
    <w:rsid w:val="2FCC4701"/>
    <w:rsid w:val="2FE110D3"/>
    <w:rsid w:val="30492F15"/>
    <w:rsid w:val="304A0F0E"/>
    <w:rsid w:val="3080374B"/>
    <w:rsid w:val="317D1B84"/>
    <w:rsid w:val="317E493B"/>
    <w:rsid w:val="31926C33"/>
    <w:rsid w:val="31D85050"/>
    <w:rsid w:val="31E527D7"/>
    <w:rsid w:val="31F12C41"/>
    <w:rsid w:val="32033A8C"/>
    <w:rsid w:val="321930DD"/>
    <w:rsid w:val="3222537B"/>
    <w:rsid w:val="3241665C"/>
    <w:rsid w:val="3247665B"/>
    <w:rsid w:val="327143B1"/>
    <w:rsid w:val="32BB2468"/>
    <w:rsid w:val="32F0706B"/>
    <w:rsid w:val="33104FBD"/>
    <w:rsid w:val="335B355A"/>
    <w:rsid w:val="336261D3"/>
    <w:rsid w:val="336849AF"/>
    <w:rsid w:val="33695732"/>
    <w:rsid w:val="33757F60"/>
    <w:rsid w:val="33CF5076"/>
    <w:rsid w:val="33DD0F2C"/>
    <w:rsid w:val="346C1B69"/>
    <w:rsid w:val="34B90108"/>
    <w:rsid w:val="34F61ED1"/>
    <w:rsid w:val="34FD50AE"/>
    <w:rsid w:val="357917F1"/>
    <w:rsid w:val="35C93742"/>
    <w:rsid w:val="362F1513"/>
    <w:rsid w:val="365B1FD5"/>
    <w:rsid w:val="366F238C"/>
    <w:rsid w:val="36801F29"/>
    <w:rsid w:val="36C45012"/>
    <w:rsid w:val="36C60D9E"/>
    <w:rsid w:val="37AA3966"/>
    <w:rsid w:val="37C54F3F"/>
    <w:rsid w:val="39532276"/>
    <w:rsid w:val="3954048A"/>
    <w:rsid w:val="39542E1C"/>
    <w:rsid w:val="39840026"/>
    <w:rsid w:val="39905C4B"/>
    <w:rsid w:val="39C02C4D"/>
    <w:rsid w:val="3A266F3B"/>
    <w:rsid w:val="3A7250DB"/>
    <w:rsid w:val="3A9820AA"/>
    <w:rsid w:val="3AE040B5"/>
    <w:rsid w:val="3BF944E2"/>
    <w:rsid w:val="3C1D1305"/>
    <w:rsid w:val="3C494C40"/>
    <w:rsid w:val="3CA630B0"/>
    <w:rsid w:val="3CBB4EA6"/>
    <w:rsid w:val="3CF435FA"/>
    <w:rsid w:val="3CFC184A"/>
    <w:rsid w:val="3D4D4A9E"/>
    <w:rsid w:val="3DBF0FD4"/>
    <w:rsid w:val="3DC86226"/>
    <w:rsid w:val="3DD168E5"/>
    <w:rsid w:val="3E6069C9"/>
    <w:rsid w:val="3E697F70"/>
    <w:rsid w:val="3EA019BC"/>
    <w:rsid w:val="3EFF4C3B"/>
    <w:rsid w:val="3F17388F"/>
    <w:rsid w:val="3F2E3E23"/>
    <w:rsid w:val="3F8D5052"/>
    <w:rsid w:val="3F98345C"/>
    <w:rsid w:val="3FD00434"/>
    <w:rsid w:val="40161C59"/>
    <w:rsid w:val="402F2157"/>
    <w:rsid w:val="403011A8"/>
    <w:rsid w:val="4072366C"/>
    <w:rsid w:val="40BA1FFA"/>
    <w:rsid w:val="41035268"/>
    <w:rsid w:val="410A76B4"/>
    <w:rsid w:val="41263E28"/>
    <w:rsid w:val="414C08EF"/>
    <w:rsid w:val="41556A46"/>
    <w:rsid w:val="41B666C3"/>
    <w:rsid w:val="41B9046B"/>
    <w:rsid w:val="41F55F30"/>
    <w:rsid w:val="420157ED"/>
    <w:rsid w:val="42080CCA"/>
    <w:rsid w:val="421023F8"/>
    <w:rsid w:val="42645D8A"/>
    <w:rsid w:val="427C7EDC"/>
    <w:rsid w:val="42875656"/>
    <w:rsid w:val="429A0446"/>
    <w:rsid w:val="42C570C4"/>
    <w:rsid w:val="42D864D8"/>
    <w:rsid w:val="42F25A91"/>
    <w:rsid w:val="432F607E"/>
    <w:rsid w:val="437F0082"/>
    <w:rsid w:val="43AF2086"/>
    <w:rsid w:val="441E1946"/>
    <w:rsid w:val="4444256A"/>
    <w:rsid w:val="447B22F8"/>
    <w:rsid w:val="44A660C4"/>
    <w:rsid w:val="45164053"/>
    <w:rsid w:val="457C0C6B"/>
    <w:rsid w:val="45A11152"/>
    <w:rsid w:val="45E571C7"/>
    <w:rsid w:val="45FF0D3A"/>
    <w:rsid w:val="46543E56"/>
    <w:rsid w:val="46BE1F18"/>
    <w:rsid w:val="47587A2A"/>
    <w:rsid w:val="47661453"/>
    <w:rsid w:val="47C96FAB"/>
    <w:rsid w:val="47E571DC"/>
    <w:rsid w:val="48742F24"/>
    <w:rsid w:val="49552AEF"/>
    <w:rsid w:val="49C45020"/>
    <w:rsid w:val="4A532976"/>
    <w:rsid w:val="4B760982"/>
    <w:rsid w:val="4C5E06FF"/>
    <w:rsid w:val="4CE94928"/>
    <w:rsid w:val="4D9E3095"/>
    <w:rsid w:val="4E617BBA"/>
    <w:rsid w:val="4ECB535F"/>
    <w:rsid w:val="4EDD1F32"/>
    <w:rsid w:val="4F263FA2"/>
    <w:rsid w:val="4FA94BDA"/>
    <w:rsid w:val="5041622A"/>
    <w:rsid w:val="50650FEE"/>
    <w:rsid w:val="509155AC"/>
    <w:rsid w:val="50D1155C"/>
    <w:rsid w:val="50DF4716"/>
    <w:rsid w:val="51106A09"/>
    <w:rsid w:val="513E27C4"/>
    <w:rsid w:val="515677FE"/>
    <w:rsid w:val="515D7DDD"/>
    <w:rsid w:val="519F3DA7"/>
    <w:rsid w:val="51A831BF"/>
    <w:rsid w:val="51BC5314"/>
    <w:rsid w:val="51CD2A35"/>
    <w:rsid w:val="51EB4C89"/>
    <w:rsid w:val="51F240B6"/>
    <w:rsid w:val="52E14D99"/>
    <w:rsid w:val="531C2EAE"/>
    <w:rsid w:val="536E501C"/>
    <w:rsid w:val="53BC7D8C"/>
    <w:rsid w:val="53E35559"/>
    <w:rsid w:val="54030B54"/>
    <w:rsid w:val="549305A9"/>
    <w:rsid w:val="54DC4039"/>
    <w:rsid w:val="54F37813"/>
    <w:rsid w:val="553F14AD"/>
    <w:rsid w:val="55E308F8"/>
    <w:rsid w:val="55E76253"/>
    <w:rsid w:val="56560B5E"/>
    <w:rsid w:val="568B7E90"/>
    <w:rsid w:val="568E4886"/>
    <w:rsid w:val="56995197"/>
    <w:rsid w:val="57070CD4"/>
    <w:rsid w:val="578C6C46"/>
    <w:rsid w:val="57B0412A"/>
    <w:rsid w:val="57BE0085"/>
    <w:rsid w:val="57D22E76"/>
    <w:rsid w:val="57E636D6"/>
    <w:rsid w:val="58EF681A"/>
    <w:rsid w:val="58F8479D"/>
    <w:rsid w:val="591247BA"/>
    <w:rsid w:val="59506569"/>
    <w:rsid w:val="59BB66F6"/>
    <w:rsid w:val="5A5B52CB"/>
    <w:rsid w:val="5AE033E5"/>
    <w:rsid w:val="5B3D3A72"/>
    <w:rsid w:val="5B963950"/>
    <w:rsid w:val="5BC322FB"/>
    <w:rsid w:val="5C31602E"/>
    <w:rsid w:val="5C423C2D"/>
    <w:rsid w:val="5D08668D"/>
    <w:rsid w:val="5D4E62A9"/>
    <w:rsid w:val="5D755915"/>
    <w:rsid w:val="5DF84FFC"/>
    <w:rsid w:val="5E0D12D9"/>
    <w:rsid w:val="5E35623A"/>
    <w:rsid w:val="5E3F7233"/>
    <w:rsid w:val="5EBB5AC6"/>
    <w:rsid w:val="5ECA024D"/>
    <w:rsid w:val="5EF966C2"/>
    <w:rsid w:val="5F2E2998"/>
    <w:rsid w:val="5F5E622C"/>
    <w:rsid w:val="5F854801"/>
    <w:rsid w:val="5FDB7A6E"/>
    <w:rsid w:val="5FE001EB"/>
    <w:rsid w:val="5FE54E7A"/>
    <w:rsid w:val="5FE84DF8"/>
    <w:rsid w:val="60073C0A"/>
    <w:rsid w:val="600F14DC"/>
    <w:rsid w:val="601408C3"/>
    <w:rsid w:val="60224752"/>
    <w:rsid w:val="60385B13"/>
    <w:rsid w:val="604F422F"/>
    <w:rsid w:val="60677CB0"/>
    <w:rsid w:val="60866F58"/>
    <w:rsid w:val="60EB17E8"/>
    <w:rsid w:val="6106117F"/>
    <w:rsid w:val="613E597F"/>
    <w:rsid w:val="614F4C11"/>
    <w:rsid w:val="61847CC8"/>
    <w:rsid w:val="618C2D24"/>
    <w:rsid w:val="619D1E13"/>
    <w:rsid w:val="61B43212"/>
    <w:rsid w:val="61B92071"/>
    <w:rsid w:val="628C65E3"/>
    <w:rsid w:val="62A55878"/>
    <w:rsid w:val="62F32891"/>
    <w:rsid w:val="642B20D9"/>
    <w:rsid w:val="645059FB"/>
    <w:rsid w:val="651B1A2D"/>
    <w:rsid w:val="658C54EA"/>
    <w:rsid w:val="65F60C96"/>
    <w:rsid w:val="66060F21"/>
    <w:rsid w:val="661B4A66"/>
    <w:rsid w:val="66215ECB"/>
    <w:rsid w:val="6628388A"/>
    <w:rsid w:val="66741612"/>
    <w:rsid w:val="6679231B"/>
    <w:rsid w:val="667C1B9D"/>
    <w:rsid w:val="66C91196"/>
    <w:rsid w:val="66CB3195"/>
    <w:rsid w:val="676A72E2"/>
    <w:rsid w:val="676B3293"/>
    <w:rsid w:val="676F3264"/>
    <w:rsid w:val="678E7C93"/>
    <w:rsid w:val="67EB5ABE"/>
    <w:rsid w:val="68237F7B"/>
    <w:rsid w:val="683001D7"/>
    <w:rsid w:val="68576870"/>
    <w:rsid w:val="68742CAE"/>
    <w:rsid w:val="68B9296F"/>
    <w:rsid w:val="692D0CB8"/>
    <w:rsid w:val="6946796D"/>
    <w:rsid w:val="69AC005D"/>
    <w:rsid w:val="69BE7417"/>
    <w:rsid w:val="69CB6676"/>
    <w:rsid w:val="6A184F05"/>
    <w:rsid w:val="6A301C7E"/>
    <w:rsid w:val="6A5B1937"/>
    <w:rsid w:val="6A855241"/>
    <w:rsid w:val="6A99105E"/>
    <w:rsid w:val="6B08000E"/>
    <w:rsid w:val="6B4C1CCE"/>
    <w:rsid w:val="6B600F3A"/>
    <w:rsid w:val="6B767D02"/>
    <w:rsid w:val="6BA057A2"/>
    <w:rsid w:val="6BB00E6F"/>
    <w:rsid w:val="6BCC2A76"/>
    <w:rsid w:val="6C4471FF"/>
    <w:rsid w:val="6C6873F6"/>
    <w:rsid w:val="6C8175D3"/>
    <w:rsid w:val="6CE64A37"/>
    <w:rsid w:val="6D333F15"/>
    <w:rsid w:val="6D45342F"/>
    <w:rsid w:val="6D5B26C6"/>
    <w:rsid w:val="6DBD1989"/>
    <w:rsid w:val="6DDE4BD0"/>
    <w:rsid w:val="6E5453FC"/>
    <w:rsid w:val="6E92186C"/>
    <w:rsid w:val="6EB80195"/>
    <w:rsid w:val="6EED78DB"/>
    <w:rsid w:val="6F1F4C6D"/>
    <w:rsid w:val="6F9323B4"/>
    <w:rsid w:val="6FAB5BB6"/>
    <w:rsid w:val="6FD67024"/>
    <w:rsid w:val="6FF00290"/>
    <w:rsid w:val="70027ECA"/>
    <w:rsid w:val="7006711A"/>
    <w:rsid w:val="701D35A2"/>
    <w:rsid w:val="70AE0EEB"/>
    <w:rsid w:val="70B93F2C"/>
    <w:rsid w:val="71130156"/>
    <w:rsid w:val="71336D16"/>
    <w:rsid w:val="720E36D9"/>
    <w:rsid w:val="72170820"/>
    <w:rsid w:val="72FB060F"/>
    <w:rsid w:val="7341346C"/>
    <w:rsid w:val="742F0240"/>
    <w:rsid w:val="746232EC"/>
    <w:rsid w:val="74C81160"/>
    <w:rsid w:val="75190236"/>
    <w:rsid w:val="75227C76"/>
    <w:rsid w:val="753E3018"/>
    <w:rsid w:val="75447553"/>
    <w:rsid w:val="758A2286"/>
    <w:rsid w:val="75AB7980"/>
    <w:rsid w:val="75F63AC6"/>
    <w:rsid w:val="7680532C"/>
    <w:rsid w:val="76C24B7C"/>
    <w:rsid w:val="7701614F"/>
    <w:rsid w:val="773801D3"/>
    <w:rsid w:val="773A3BD2"/>
    <w:rsid w:val="775D1306"/>
    <w:rsid w:val="77943D44"/>
    <w:rsid w:val="7803350B"/>
    <w:rsid w:val="78847952"/>
    <w:rsid w:val="78D548B5"/>
    <w:rsid w:val="790059C6"/>
    <w:rsid w:val="793420D1"/>
    <w:rsid w:val="793F77BB"/>
    <w:rsid w:val="79901D27"/>
    <w:rsid w:val="7A565BEE"/>
    <w:rsid w:val="7AB6471C"/>
    <w:rsid w:val="7B5740B7"/>
    <w:rsid w:val="7DB242C4"/>
    <w:rsid w:val="7E137DF7"/>
    <w:rsid w:val="7E235DB0"/>
    <w:rsid w:val="7E2439C0"/>
    <w:rsid w:val="7E336576"/>
    <w:rsid w:val="7EDB745D"/>
    <w:rsid w:val="7EDF0BDF"/>
    <w:rsid w:val="7EEC1813"/>
    <w:rsid w:val="7F364111"/>
    <w:rsid w:val="7F3E1304"/>
    <w:rsid w:val="7FCE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4"/>
    <w:qFormat/>
    <w:uiPriority w:val="99"/>
    <w:rPr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字符"/>
    <w:basedOn w:val="9"/>
    <w:link w:val="3"/>
    <w:semiHidden/>
    <w:qFormat/>
    <w:uiPriority w:val="99"/>
    <w:rPr>
      <w:sz w:val="18"/>
      <w:szCs w:val="18"/>
    </w:rPr>
  </w:style>
  <w:style w:type="paragraph" w:customStyle="1" w:styleId="1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698</Words>
  <Characters>3984</Characters>
  <Lines>33</Lines>
  <Paragraphs>9</Paragraphs>
  <TotalTime>6</TotalTime>
  <ScaleCrop>false</ScaleCrop>
  <LinksUpToDate>false</LinksUpToDate>
  <CharactersWithSpaces>4673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2019-03-28T20:30:00Z</dcterms:created>
  <dc:creator>wang chen</dc:creator>
  <cp:lastModifiedBy>jkhhlf</cp:lastModifiedBy>
  <cp:lastPrinted>2019-10-23T08:00:00Z</cp:lastPrinted>
  <dcterms:modified xsi:type="dcterms:W3CDTF">2020-08-07T08:38:24Z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