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_GBK" w:hAnsi="方正小标宋_GBK" w:eastAsia="方正小标宋_GBK" w:cs="方正小标宋_GBK"/>
          <w:sz w:val="44"/>
          <w:szCs w:val="44"/>
          <w:lang w:val="en" w:eastAsia="zh-CN"/>
        </w:rPr>
      </w:pPr>
      <w:r>
        <w:rPr>
          <w:rFonts w:hint="eastAsia" w:ascii="方正小标宋_GBK" w:hAnsi="方正小标宋_GBK" w:eastAsia="方正小标宋_GBK" w:cs="方正小标宋_GBK"/>
          <w:sz w:val="44"/>
          <w:szCs w:val="44"/>
        </w:rPr>
        <w:t>意向合同</w:t>
      </w:r>
      <w:r>
        <w:rPr>
          <w:rFonts w:hint="eastAsia" w:ascii="方正小标宋_GBK" w:hAnsi="方正小标宋_GBK" w:eastAsia="方正小标宋_GBK" w:cs="方正小标宋_GBK"/>
          <w:sz w:val="44"/>
          <w:szCs w:val="44"/>
          <w:lang w:eastAsia="zh-CN"/>
        </w:rPr>
        <w:t>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28"/>
          <w:szCs w:val="28"/>
          <w:lang w:val="en" w:eastAsia="zh-CN"/>
        </w:rPr>
      </w:pPr>
      <w:r>
        <w:rPr>
          <w:rFonts w:hint="eastAsia" w:ascii="楷体_GB2312" w:hAnsi="楷体_GB2312" w:eastAsia="楷体_GB2312" w:cs="楷体_GB2312"/>
          <w:sz w:val="28"/>
          <w:szCs w:val="28"/>
          <w:lang w:val="en" w:eastAsia="zh-CN"/>
        </w:rPr>
        <w:t>填报单位：（盖章）　　　　　　　　　　　填报日期：　　年　月　日</w:t>
      </w:r>
    </w:p>
    <w:tbl>
      <w:tblPr>
        <w:tblStyle w:val="5"/>
        <w:tblW w:w="8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1364"/>
        <w:gridCol w:w="336"/>
        <w:gridCol w:w="1852"/>
        <w:gridCol w:w="225"/>
        <w:gridCol w:w="1963"/>
        <w:gridCol w:w="114"/>
        <w:gridCol w:w="2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82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甲方</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企业名称</w:t>
            </w:r>
          </w:p>
        </w:tc>
        <w:tc>
          <w:tcPr>
            <w:tcW w:w="62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82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企业联系人</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企业联系电话</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exact"/>
          <w:jc w:val="center"/>
        </w:trPr>
        <w:tc>
          <w:tcPr>
            <w:tcW w:w="82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企业基本情况</w:t>
            </w:r>
          </w:p>
        </w:tc>
        <w:tc>
          <w:tcPr>
            <w:tcW w:w="62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82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乙方</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服务机构名称</w:t>
            </w:r>
          </w:p>
        </w:tc>
        <w:tc>
          <w:tcPr>
            <w:tcW w:w="62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82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机构联系人</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机构联系电话 </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2" w:hRule="exact"/>
          <w:jc w:val="center"/>
        </w:trPr>
        <w:tc>
          <w:tcPr>
            <w:tcW w:w="82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机构基本情况</w:t>
            </w:r>
          </w:p>
        </w:tc>
        <w:tc>
          <w:tcPr>
            <w:tcW w:w="62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服务产品名称</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服务类别</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服务范围</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服务内容</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exact"/>
          <w:jc w:val="center"/>
        </w:trPr>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服务金额</w:t>
            </w:r>
            <w:r>
              <w:rPr>
                <w:rFonts w:hint="eastAsia" w:ascii="宋体" w:hAnsi="宋体" w:cs="宋体"/>
                <w:i w:val="0"/>
                <w:color w:val="000000"/>
                <w:kern w:val="0"/>
                <w:sz w:val="24"/>
                <w:szCs w:val="24"/>
                <w:u w:val="none"/>
                <w:lang w:val="en-US" w:eastAsia="zh-CN" w:bidi="ar"/>
              </w:rPr>
              <w:t>　　　　　　　</w:t>
            </w:r>
            <w:r>
              <w:rPr>
                <w:rFonts w:hint="eastAsia" w:ascii="宋体" w:hAnsi="宋体" w:eastAsia="宋体" w:cs="宋体"/>
                <w:i w:val="0"/>
                <w:color w:val="000000"/>
                <w:kern w:val="0"/>
                <w:sz w:val="24"/>
                <w:szCs w:val="24"/>
                <w:u w:val="none"/>
                <w:lang w:val="en-US" w:eastAsia="zh-CN" w:bidi="ar"/>
              </w:rPr>
              <w:t>（单位：元）</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预计可抵用</w:t>
            </w:r>
            <w:r>
              <w:rPr>
                <w:rFonts w:hint="eastAsia" w:ascii="宋体" w:hAnsi="宋体" w:cs="宋体"/>
                <w:i w:val="0"/>
                <w:color w:val="000000"/>
                <w:kern w:val="0"/>
                <w:sz w:val="24"/>
                <w:szCs w:val="24"/>
                <w:u w:val="none"/>
                <w:lang w:val="en-US" w:eastAsia="zh-CN" w:bidi="ar"/>
              </w:rPr>
              <w:t>　　　</w:t>
            </w:r>
            <w:r>
              <w:rPr>
                <w:rFonts w:hint="eastAsia" w:ascii="宋体" w:hAnsi="宋体" w:eastAsia="宋体" w:cs="宋体"/>
                <w:i w:val="0"/>
                <w:color w:val="000000"/>
                <w:kern w:val="0"/>
                <w:sz w:val="24"/>
                <w:szCs w:val="24"/>
                <w:u w:val="none"/>
                <w:lang w:val="en-US" w:eastAsia="zh-CN" w:bidi="ar"/>
              </w:rPr>
              <w:t>创新券金额</w:t>
            </w:r>
            <w:r>
              <w:rPr>
                <w:rFonts w:hint="eastAsia" w:ascii="宋体" w:hAnsi="宋体" w:cs="宋体"/>
                <w:i w:val="0"/>
                <w:color w:val="000000"/>
                <w:kern w:val="0"/>
                <w:sz w:val="24"/>
                <w:szCs w:val="24"/>
                <w:u w:val="none"/>
                <w:lang w:val="en-US" w:eastAsia="zh-CN" w:bidi="ar"/>
              </w:rPr>
              <w:t>　　　</w:t>
            </w:r>
            <w:r>
              <w:rPr>
                <w:rFonts w:hint="eastAsia" w:ascii="宋体" w:hAnsi="宋体" w:eastAsia="宋体" w:cs="宋体"/>
                <w:i w:val="0"/>
                <w:color w:val="000000"/>
                <w:kern w:val="0"/>
                <w:sz w:val="24"/>
                <w:szCs w:val="24"/>
                <w:u w:val="none"/>
                <w:lang w:val="en-US" w:eastAsia="zh-CN" w:bidi="ar"/>
              </w:rPr>
              <w:t>（单位：元）</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bl>
    <w:p/>
    <w:tbl>
      <w:tblPr>
        <w:tblStyle w:val="5"/>
        <w:tblW w:w="88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0"/>
        <w:gridCol w:w="6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黑体" w:hAnsi="黑体" w:eastAsia="黑体" w:cs="黑体"/>
                <w:i w:val="0"/>
                <w:color w:val="000000"/>
                <w:sz w:val="24"/>
                <w:szCs w:val="24"/>
                <w:u w:val="none"/>
                <w:lang w:eastAsia="zh-CN"/>
              </w:rPr>
              <w:t>一、项目课题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项目名称</w:t>
            </w:r>
          </w:p>
        </w:tc>
        <w:tc>
          <w:tcPr>
            <w:tcW w:w="6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875"/>
              </w:tabs>
              <w:jc w:val="left"/>
              <w:textAlignment w:val="center"/>
              <w:rPr>
                <w:rFonts w:hint="eastAsia" w:ascii="宋体" w:hAnsi="宋体" w:cs="宋体"/>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1" w:hRule="exac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项目背景</w:t>
            </w:r>
          </w:p>
        </w:tc>
        <w:tc>
          <w:tcPr>
            <w:tcW w:w="6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875"/>
              </w:tabs>
              <w:jc w:val="left"/>
              <w:textAlignment w:val="center"/>
              <w:rPr>
                <w:rFonts w:hint="eastAsia" w:ascii="宋体" w:hAnsi="宋体" w:cs="宋体"/>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875"/>
              </w:tabs>
              <w:jc w:val="center"/>
              <w:textAlignment w:val="center"/>
              <w:rPr>
                <w:rFonts w:hint="eastAsia" w:ascii="宋体" w:hAnsi="宋体" w:cs="宋体"/>
                <w:i w:val="0"/>
                <w:color w:val="000000"/>
                <w:sz w:val="24"/>
                <w:szCs w:val="24"/>
                <w:u w:val="none"/>
                <w:lang w:eastAsia="zh-CN"/>
              </w:rPr>
            </w:pPr>
            <w:r>
              <w:rPr>
                <w:rFonts w:hint="eastAsia" w:ascii="黑体" w:hAnsi="黑体" w:eastAsia="黑体" w:cs="黑体"/>
                <w:i w:val="0"/>
                <w:color w:val="000000"/>
                <w:sz w:val="24"/>
                <w:szCs w:val="24"/>
                <w:u w:val="none"/>
                <w:lang w:eastAsia="zh-CN"/>
              </w:rPr>
              <w:t>二、服务意向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企业服务需求/自主研发项目</w:t>
            </w:r>
          </w:p>
        </w:tc>
        <w:tc>
          <w:tcPr>
            <w:tcW w:w="6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服务方案</w:t>
            </w:r>
          </w:p>
        </w:tc>
        <w:tc>
          <w:tcPr>
            <w:tcW w:w="6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exac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服务费用构成 </w:t>
            </w:r>
          </w:p>
        </w:tc>
        <w:tc>
          <w:tcPr>
            <w:tcW w:w="6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rPr>
            </w:pPr>
          </w:p>
          <w:p>
            <w:pPr>
              <w:pStyle w:val="2"/>
              <w:rPr>
                <w:rFonts w:hint="eastAsia" w:ascii="宋体" w:hAnsi="宋体" w:eastAsia="宋体" w:cs="宋体"/>
                <w:i w:val="0"/>
                <w:color w:val="000000"/>
                <w:sz w:val="24"/>
                <w:szCs w:val="24"/>
                <w:u w:val="none"/>
              </w:rPr>
            </w:pPr>
          </w:p>
          <w:p>
            <w:pPr>
              <w:pStyle w:val="2"/>
              <w:rPr>
                <w:rFonts w:hint="eastAsia" w:ascii="宋体" w:hAnsi="宋体" w:eastAsia="宋体" w:cs="宋体"/>
                <w:i w:val="0"/>
                <w:color w:val="000000"/>
                <w:sz w:val="24"/>
                <w:szCs w:val="24"/>
                <w:u w:val="none"/>
              </w:rPr>
            </w:pPr>
          </w:p>
          <w:p>
            <w:pPr>
              <w:pStyle w:val="2"/>
              <w:rPr>
                <w:rFonts w:hint="eastAsia" w:ascii="宋体" w:hAnsi="宋体" w:eastAsia="宋体" w:cs="宋体"/>
                <w:i w:val="0"/>
                <w:color w:val="000000"/>
                <w:sz w:val="24"/>
                <w:szCs w:val="24"/>
                <w:u w:val="none"/>
              </w:rPr>
            </w:pPr>
          </w:p>
          <w:p>
            <w:pPr>
              <w:pStyle w:val="2"/>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9" w:hRule="exact"/>
          <w:jc w:val="center"/>
        </w:trPr>
        <w:tc>
          <w:tcPr>
            <w:tcW w:w="221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预计成效</w:t>
            </w:r>
          </w:p>
        </w:tc>
        <w:tc>
          <w:tcPr>
            <w:tcW w:w="6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5" w:hRule="exac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预计交付成果</w:t>
            </w:r>
          </w:p>
        </w:tc>
        <w:tc>
          <w:tcPr>
            <w:tcW w:w="6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支付方式</w:t>
            </w:r>
          </w:p>
        </w:tc>
        <w:tc>
          <w:tcPr>
            <w:tcW w:w="6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w:t>
            </w:r>
            <w:r>
              <w:rPr>
                <w:rFonts w:hint="eastAsia" w:ascii="宋体" w:hAnsi="宋体" w:eastAsia="宋体" w:cs="宋体"/>
                <w:i w:val="0"/>
                <w:color w:val="000000"/>
                <w:kern w:val="0"/>
                <w:sz w:val="24"/>
                <w:szCs w:val="24"/>
                <w:u w:val="none"/>
                <w:lang w:val="en-US" w:eastAsia="zh-CN" w:bidi="ar"/>
              </w:rPr>
              <w:t>□在公平公正前提下，且双方都已知悉科技创新券政策的情况下，甲</w:t>
            </w:r>
            <w:r>
              <w:rPr>
                <w:rFonts w:hint="eastAsia" w:ascii="仿宋_GB2312" w:hAnsi="仿宋_GB2312" w:eastAsia="仿宋_GB2312" w:cs="仿宋_GB2312"/>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乙双方通过创新券平台达成此次合作。本项目合同标的中部分合同款以科技创新券的形式支付给乙方，</w:t>
            </w:r>
            <w:r>
              <w:rPr>
                <w:rFonts w:hint="eastAsia" w:ascii="宋体" w:hAnsi="宋体" w:cs="宋体"/>
                <w:i w:val="0"/>
                <w:color w:val="000000"/>
                <w:kern w:val="0"/>
                <w:sz w:val="24"/>
                <w:szCs w:val="24"/>
                <w:u w:val="none"/>
                <w:lang w:val="en-US" w:eastAsia="zh-CN" w:bidi="ar"/>
              </w:rPr>
              <w:t>海南省科技管理部门核</w:t>
            </w:r>
            <w:r>
              <w:rPr>
                <w:rFonts w:hint="eastAsia" w:ascii="宋体" w:hAnsi="宋体" w:eastAsia="宋体" w:cs="宋体"/>
                <w:i w:val="0"/>
                <w:color w:val="000000"/>
                <w:kern w:val="0"/>
                <w:sz w:val="24"/>
                <w:szCs w:val="24"/>
                <w:u w:val="none"/>
                <w:lang w:val="en-US" w:eastAsia="zh-CN" w:bidi="ar"/>
              </w:rPr>
              <w:t>定创新券使用额度后，双方商定签订正式合同。（勾选、必选）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jc w:val="center"/>
        </w:trPr>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诚信承诺</w:t>
            </w:r>
          </w:p>
        </w:tc>
        <w:tc>
          <w:tcPr>
            <w:tcW w:w="6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w:t>
            </w:r>
            <w:r>
              <w:rPr>
                <w:rFonts w:hint="eastAsia" w:ascii="宋体" w:hAnsi="宋体" w:eastAsia="宋体" w:cs="宋体"/>
                <w:i w:val="0"/>
                <w:color w:val="000000"/>
                <w:kern w:val="0"/>
                <w:sz w:val="24"/>
                <w:szCs w:val="24"/>
                <w:u w:val="none"/>
                <w:lang w:val="en-US" w:eastAsia="zh-CN" w:bidi="ar"/>
              </w:rPr>
              <w:t>□本单位承诺以上填报</w:t>
            </w:r>
            <w:r>
              <w:rPr>
                <w:rFonts w:hint="eastAsia" w:ascii="宋体" w:hAnsi="宋体" w:cs="宋体"/>
                <w:i w:val="0"/>
                <w:color w:val="000000"/>
                <w:kern w:val="0"/>
                <w:sz w:val="24"/>
                <w:szCs w:val="24"/>
                <w:u w:val="none"/>
                <w:lang w:val="en-US" w:eastAsia="zh-CN" w:bidi="ar"/>
              </w:rPr>
              <w:t>的涉及本单位的</w:t>
            </w:r>
            <w:r>
              <w:rPr>
                <w:rFonts w:hint="eastAsia" w:ascii="宋体" w:hAnsi="宋体" w:eastAsia="宋体" w:cs="宋体"/>
                <w:i w:val="0"/>
                <w:color w:val="000000"/>
                <w:kern w:val="0"/>
                <w:sz w:val="24"/>
                <w:szCs w:val="24"/>
                <w:u w:val="none"/>
                <w:lang w:val="en-US" w:eastAsia="zh-CN" w:bidi="ar"/>
              </w:rPr>
              <w:t>内容完全真实，如有虚假，愿意承担由此产生的一切后果。（勾选、必选）</w:t>
            </w:r>
          </w:p>
        </w:tc>
      </w:tr>
    </w:tbl>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_GBK" w:hAnsi="方正小标宋_GBK" w:eastAsia="方正小标宋_GBK" w:cs="方正小标宋_GBK"/>
          <w:color w:val="000000"/>
          <w:spacing w:val="0"/>
          <w:w w:val="100"/>
          <w:position w:val="0"/>
          <w:sz w:val="30"/>
          <w:szCs w:val="30"/>
          <w:lang w:eastAsia="zh-CN"/>
        </w:rPr>
      </w:pPr>
      <w:r>
        <w:rPr>
          <w:rFonts w:hint="eastAsia" w:ascii="方正小标宋_GBK" w:hAnsi="方正小标宋_GBK" w:eastAsia="方正小标宋_GBK" w:cs="方正小标宋_GBK"/>
          <w:color w:val="000000"/>
          <w:spacing w:val="0"/>
          <w:w w:val="100"/>
          <w:position w:val="0"/>
          <w:sz w:val="30"/>
          <w:szCs w:val="30"/>
          <w:lang w:eastAsia="zh-CN"/>
        </w:rPr>
        <w:t>填表说明</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right="0" w:rightChars="0"/>
        <w:jc w:val="both"/>
        <w:textAlignment w:val="auto"/>
        <w:rPr>
          <w:rFonts w:hint="eastAsia" w:ascii="仿宋_GB2312" w:hAnsi="仿宋_GB2312" w:eastAsia="仿宋_GB2312" w:cs="仿宋_GB2312"/>
          <w:color w:val="000000"/>
          <w:spacing w:val="0"/>
          <w:w w:val="100"/>
          <w:position w:val="0"/>
          <w:sz w:val="28"/>
          <w:szCs w:val="28"/>
          <w:lang w:val="en" w:eastAsia="zh-CN"/>
        </w:rPr>
      </w:pP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480" w:firstLineChars="200"/>
        <w:jc w:val="both"/>
        <w:textAlignment w:val="auto"/>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pP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1.该表由服务机构根据企业对接时提出的科技服务需求进行逐项填写。其中，</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甲方有关信息、项目课题信息、企业服务需求/自主研发项目、预计成效等信息对应和取自企业申请科技创新券时所填报的科技服务需求信息</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480" w:firstLineChars="200"/>
        <w:jc w:val="both"/>
        <w:textAlignment w:val="auto"/>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pP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2.</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机构基本情况</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可填写服务机构的主营业务、核心服务能力、服务团队优势、服务工具优势，经营状况等，重点阐述所擅长的服务领域</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480" w:firstLineChars="200"/>
        <w:jc w:val="both"/>
        <w:textAlignment w:val="auto"/>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pP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3.</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服务类别</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包括研究开发类、技术转移类、检验检测服务类和创新资源开放类等四大类</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480" w:firstLineChars="200"/>
        <w:jc w:val="left"/>
        <w:textAlignment w:val="auto"/>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pPr>
      <w:r>
        <w:rPr>
          <w:rFonts w:hint="default" w:asciiTheme="minorEastAsia" w:hAnsiTheme="minorEastAsia" w:eastAsiaTheme="minorEastAsia" w:cstheme="minorEastAsia"/>
          <w:color w:val="000000"/>
          <w:spacing w:val="0"/>
          <w:w w:val="100"/>
          <w:kern w:val="2"/>
          <w:position w:val="0"/>
          <w:sz w:val="24"/>
          <w:szCs w:val="24"/>
          <w:u w:val="none"/>
          <w:shd w:val="clear"/>
          <w:lang w:val="en" w:eastAsia="zh-CN" w:bidi="zh-CN"/>
        </w:rPr>
        <w:t>4</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服务范围和服务内容</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481" w:firstLineChars="200"/>
        <w:jc w:val="left"/>
        <w:textAlignment w:val="auto"/>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pPr>
      <w:r>
        <w:rPr>
          <w:rFonts w:hint="default" w:asciiTheme="minorEastAsia" w:hAnsiTheme="minorEastAsia" w:eastAsiaTheme="minorEastAsia" w:cstheme="minorEastAsia"/>
          <w:b/>
          <w:bCs/>
          <w:color w:val="000000"/>
          <w:spacing w:val="0"/>
          <w:w w:val="100"/>
          <w:kern w:val="2"/>
          <w:position w:val="0"/>
          <w:sz w:val="24"/>
          <w:szCs w:val="24"/>
          <w:u w:val="none"/>
          <w:shd w:val="clear"/>
          <w:lang w:val="en" w:eastAsia="zh-CN" w:bidi="zh-CN"/>
        </w:rPr>
        <w:t>(1)</w:t>
      </w:r>
      <w:r>
        <w:rPr>
          <w:rFonts w:hint="eastAsia" w:asciiTheme="minorEastAsia" w:hAnsiTheme="minorEastAsia" w:eastAsiaTheme="minorEastAsia" w:cstheme="minorEastAsia"/>
          <w:b/>
          <w:bCs/>
          <w:color w:val="000000"/>
          <w:spacing w:val="0"/>
          <w:w w:val="100"/>
          <w:kern w:val="2"/>
          <w:position w:val="0"/>
          <w:sz w:val="24"/>
          <w:szCs w:val="24"/>
          <w:u w:val="none"/>
          <w:shd w:val="clear"/>
          <w:lang w:val="en-US" w:eastAsia="zh-CN" w:bidi="zh-CN"/>
        </w:rPr>
        <w:t>研究开发类的服务范围包括研发服务和专业技术服务</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，其中，研发服务的内容具体包括新技术研发服务、新产品研发服务、新工艺研发服务和新材料研发服务；专业技术服务的内容具体包括技术分析服务、技术试验服务和其他专业技术服务</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481" w:firstLineChars="200"/>
        <w:jc w:val="left"/>
        <w:textAlignment w:val="auto"/>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pPr>
      <w:r>
        <w:rPr>
          <w:rFonts w:hint="default" w:asciiTheme="minorEastAsia" w:hAnsiTheme="minorEastAsia" w:eastAsiaTheme="minorEastAsia" w:cstheme="minorEastAsia"/>
          <w:b/>
          <w:bCs/>
          <w:color w:val="000000"/>
          <w:spacing w:val="0"/>
          <w:w w:val="100"/>
          <w:kern w:val="2"/>
          <w:position w:val="0"/>
          <w:sz w:val="24"/>
          <w:szCs w:val="24"/>
          <w:u w:val="none"/>
          <w:shd w:val="clear"/>
          <w:lang w:val="en" w:eastAsia="zh-CN" w:bidi="zh-CN"/>
        </w:rPr>
        <w:t>(2)</w:t>
      </w:r>
      <w:r>
        <w:rPr>
          <w:rFonts w:hint="eastAsia" w:asciiTheme="minorEastAsia" w:hAnsiTheme="minorEastAsia" w:eastAsiaTheme="minorEastAsia" w:cstheme="minorEastAsia"/>
          <w:b/>
          <w:bCs/>
          <w:color w:val="000000"/>
          <w:spacing w:val="0"/>
          <w:w w:val="100"/>
          <w:kern w:val="2"/>
          <w:position w:val="0"/>
          <w:sz w:val="24"/>
          <w:szCs w:val="24"/>
          <w:u w:val="none"/>
          <w:shd w:val="clear"/>
          <w:lang w:val="en-US" w:eastAsia="zh-CN" w:bidi="zh-CN"/>
        </w:rPr>
        <w:t>技术转移类的服务范围包括技术评价服务、技术交易服务、科技金融服务和创新创业孵化服务</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其中，技术评价服务的内容具体包括产权界定和价值评估；技术交易服务的内容具体包括技术成果推广、技术成果供需对接、技术流转交易服务、技术转移国际化布局服务；科技金融服务的内容具体包括技术投融资服务和技术质押融资服务；创新创业孵化服务的内容具体包括创业辅导服务、技术创新服务、推广与对接服务和其他孵化服务</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481" w:firstLineChars="200"/>
        <w:jc w:val="left"/>
        <w:textAlignment w:val="auto"/>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pPr>
      <w:r>
        <w:rPr>
          <w:rFonts w:hint="default" w:asciiTheme="minorEastAsia" w:hAnsiTheme="minorEastAsia" w:eastAsiaTheme="minorEastAsia" w:cstheme="minorEastAsia"/>
          <w:b/>
          <w:bCs/>
          <w:color w:val="000000"/>
          <w:spacing w:val="0"/>
          <w:w w:val="100"/>
          <w:kern w:val="2"/>
          <w:position w:val="0"/>
          <w:sz w:val="24"/>
          <w:szCs w:val="24"/>
          <w:u w:val="none"/>
          <w:shd w:val="clear"/>
          <w:lang w:val="en" w:eastAsia="zh-CN" w:bidi="zh-CN"/>
        </w:rPr>
        <w:t>(3)</w:t>
      </w:r>
      <w:r>
        <w:rPr>
          <w:rFonts w:hint="eastAsia" w:asciiTheme="minorEastAsia" w:hAnsiTheme="minorEastAsia" w:eastAsiaTheme="minorEastAsia" w:cstheme="minorEastAsia"/>
          <w:b/>
          <w:bCs/>
          <w:color w:val="000000"/>
          <w:spacing w:val="0"/>
          <w:w w:val="100"/>
          <w:kern w:val="2"/>
          <w:position w:val="0"/>
          <w:sz w:val="24"/>
          <w:szCs w:val="24"/>
          <w:u w:val="none"/>
          <w:shd w:val="clear"/>
          <w:lang w:val="en-US" w:eastAsia="zh-CN" w:bidi="zh-CN"/>
        </w:rPr>
        <w:t>检验检测服务类的服务范围包括生物医药检测服务、新一代信息技术检测服务、新材料检测服务、高端装备检测服务和其他检测服务</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，其中，生物医药检测服务的内容具体包括药品原料检测、药品</w:t>
      </w:r>
      <w:r>
        <w:rPr>
          <w:rFonts w:hint="default" w:asciiTheme="minorEastAsia" w:hAnsiTheme="minorEastAsia" w:eastAsiaTheme="minorEastAsia" w:cstheme="minorEastAsia"/>
          <w:color w:val="000000"/>
          <w:spacing w:val="0"/>
          <w:w w:val="100"/>
          <w:kern w:val="2"/>
          <w:position w:val="0"/>
          <w:sz w:val="24"/>
          <w:szCs w:val="24"/>
          <w:u w:val="none"/>
          <w:shd w:val="clear"/>
          <w:lang w:val="en" w:eastAsia="zh-CN" w:bidi="zh-CN"/>
        </w:rPr>
        <w:t>(</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制剂</w:t>
      </w:r>
      <w:r>
        <w:rPr>
          <w:rFonts w:hint="default" w:asciiTheme="minorEastAsia" w:hAnsiTheme="minorEastAsia" w:eastAsiaTheme="minorEastAsia" w:cstheme="minorEastAsia"/>
          <w:color w:val="000000"/>
          <w:spacing w:val="0"/>
          <w:w w:val="100"/>
          <w:kern w:val="2"/>
          <w:position w:val="0"/>
          <w:sz w:val="24"/>
          <w:szCs w:val="24"/>
          <w:u w:val="none"/>
          <w:shd w:val="clear"/>
          <w:lang w:val="en" w:eastAsia="zh-CN" w:bidi="zh-CN"/>
        </w:rPr>
        <w:t>)</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检测、医疗仪器设备及器械检测、基因测序和其他生物检测；新一代信息技术检测服务的内容具体包括软件产品检测、集成电路检测、集成电路封装测试和其他信息技术检测；新材料检测服务的内容具体包括金属材料检测、非金属材料检测、合成材料检测和其他材料检测；高端装备检测服务的内容具体包括通用设备检测、交通运输设备检测、电气机械和器材检测、计算机</w:t>
      </w:r>
      <w:r>
        <w:rPr>
          <w:rFonts w:hint="default" w:asciiTheme="minorEastAsia" w:hAnsiTheme="minorEastAsia" w:eastAsiaTheme="minorEastAsia" w:cstheme="minorEastAsia"/>
          <w:color w:val="000000"/>
          <w:spacing w:val="0"/>
          <w:w w:val="100"/>
          <w:kern w:val="2"/>
          <w:position w:val="0"/>
          <w:sz w:val="24"/>
          <w:szCs w:val="24"/>
          <w:u w:val="none"/>
          <w:shd w:val="clear"/>
          <w:lang w:val="en" w:eastAsia="zh-CN" w:bidi="zh-CN"/>
        </w:rPr>
        <w:t>/</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通信和其他电子设备检测、专用设备检测和其他高端装备检测；</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481" w:firstLineChars="200"/>
        <w:jc w:val="left"/>
        <w:textAlignment w:val="auto"/>
        <w:rPr>
          <w:rFonts w:hint="default" w:asciiTheme="minorEastAsia" w:hAnsiTheme="minorEastAsia" w:eastAsiaTheme="minorEastAsia" w:cstheme="minorEastAsia"/>
          <w:b/>
          <w:bCs/>
          <w:color w:val="000000"/>
          <w:spacing w:val="0"/>
          <w:w w:val="100"/>
          <w:kern w:val="2"/>
          <w:position w:val="0"/>
          <w:sz w:val="24"/>
          <w:szCs w:val="24"/>
          <w:u w:val="none"/>
          <w:shd w:val="clear"/>
          <w:lang w:val="en" w:eastAsia="zh-CN" w:bidi="zh-CN"/>
        </w:rPr>
      </w:pPr>
      <w:r>
        <w:rPr>
          <w:rFonts w:hint="default" w:asciiTheme="minorEastAsia" w:hAnsiTheme="minorEastAsia" w:eastAsiaTheme="minorEastAsia" w:cstheme="minorEastAsia"/>
          <w:b/>
          <w:bCs/>
          <w:color w:val="000000"/>
          <w:spacing w:val="0"/>
          <w:w w:val="100"/>
          <w:kern w:val="2"/>
          <w:position w:val="0"/>
          <w:sz w:val="24"/>
          <w:szCs w:val="24"/>
          <w:u w:val="none"/>
          <w:shd w:val="clear"/>
          <w:lang w:val="en" w:eastAsia="zh-CN" w:bidi="zh-CN"/>
        </w:rPr>
        <w:t>(4)</w:t>
      </w:r>
      <w:r>
        <w:rPr>
          <w:rFonts w:hint="eastAsia" w:asciiTheme="minorEastAsia" w:hAnsiTheme="minorEastAsia" w:eastAsiaTheme="minorEastAsia" w:cstheme="minorEastAsia"/>
          <w:b/>
          <w:bCs/>
          <w:color w:val="000000"/>
          <w:spacing w:val="0"/>
          <w:w w:val="100"/>
          <w:kern w:val="2"/>
          <w:position w:val="0"/>
          <w:sz w:val="24"/>
          <w:szCs w:val="24"/>
          <w:u w:val="none"/>
          <w:shd w:val="clear"/>
          <w:lang w:val="en-US" w:eastAsia="zh-CN" w:bidi="zh-CN"/>
        </w:rPr>
        <w:t>创新资源开放服务类的服务范围包括仪器设施设备共享服务、文献数据服务、生物种质与实验材料共享服务和数字应用服务</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其中，仪器设施设备共享服务的内容具体包括大型科学仪器设备开放共享和科研基础设施开放共享；文献数据服务的内容具体包括科技查新、外文文献检索和科学数据共享；生物种质与实验材料共享服务的内容具体包括生物种质共享和实验材料共享；数字应用服务的内容具体包括数据算力和其他数字应用服务</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480" w:firstLineChars="200"/>
        <w:jc w:val="both"/>
        <w:textAlignment w:val="auto"/>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pPr>
      <w:r>
        <w:rPr>
          <w:rFonts w:hint="default" w:asciiTheme="minorEastAsia" w:hAnsiTheme="minorEastAsia" w:eastAsiaTheme="minorEastAsia" w:cstheme="minorEastAsia"/>
          <w:color w:val="000000"/>
          <w:spacing w:val="0"/>
          <w:w w:val="100"/>
          <w:kern w:val="2"/>
          <w:position w:val="0"/>
          <w:sz w:val="24"/>
          <w:szCs w:val="24"/>
          <w:u w:val="none"/>
          <w:shd w:val="clear"/>
          <w:lang w:val="en" w:eastAsia="zh-CN" w:bidi="zh-CN"/>
        </w:rPr>
        <w:t>5</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服务金额填写双方达成本次科技服务总的委托服务费用；预计可抵用创新券金额按本次服务金额的</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50%、额度控制不超过50万元拟定。</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480" w:firstLineChars="200"/>
        <w:jc w:val="both"/>
        <w:textAlignment w:val="auto"/>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pPr>
      <w:r>
        <w:rPr>
          <w:rFonts w:hint="default" w:asciiTheme="minorEastAsia" w:hAnsiTheme="minorEastAsia" w:eastAsiaTheme="minorEastAsia" w:cstheme="minorEastAsia"/>
          <w:color w:val="000000"/>
          <w:spacing w:val="0"/>
          <w:w w:val="100"/>
          <w:kern w:val="2"/>
          <w:position w:val="0"/>
          <w:sz w:val="24"/>
          <w:szCs w:val="24"/>
          <w:u w:val="none"/>
          <w:shd w:val="clear"/>
          <w:lang w:val="en" w:eastAsia="zh-CN" w:bidi="zh-CN"/>
        </w:rPr>
        <w:t>6</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服务方案</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简要描述项目前期沟通准备工作；逐条解析企业的服务需求，针对服务需求定制个性化服务方案，明确服务内容、服务手段、技术创新性以及服务方案的实施计划等</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480" w:firstLineChars="200"/>
        <w:jc w:val="both"/>
        <w:textAlignment w:val="auto"/>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pPr>
      <w:r>
        <w:rPr>
          <w:rFonts w:hint="default" w:asciiTheme="minorEastAsia" w:hAnsiTheme="minorEastAsia" w:eastAsiaTheme="minorEastAsia" w:cstheme="minorEastAsia"/>
          <w:color w:val="000000"/>
          <w:spacing w:val="0"/>
          <w:w w:val="100"/>
          <w:kern w:val="2"/>
          <w:position w:val="0"/>
          <w:sz w:val="24"/>
          <w:szCs w:val="24"/>
          <w:u w:val="none"/>
          <w:shd w:val="clear"/>
          <w:lang w:val="en" w:eastAsia="zh-CN" w:bidi="zh-CN"/>
        </w:rPr>
        <w:t>7</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服务费用构成</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填写参考报价、项目预算、费用构成、报价依据</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480" w:firstLineChars="200"/>
        <w:jc w:val="both"/>
        <w:textAlignment w:val="auto"/>
        <w:rPr>
          <w:rFonts w:hint="eastAsia" w:asciiTheme="minorEastAsia" w:hAnsiTheme="minorEastAsia" w:eastAsiaTheme="minorEastAsia" w:cstheme="minorEastAsia"/>
          <w:color w:val="000000"/>
          <w:spacing w:val="0"/>
          <w:w w:val="100"/>
          <w:position w:val="0"/>
          <w:sz w:val="24"/>
          <w:szCs w:val="24"/>
          <w:lang w:val="en" w:eastAsia="zh-CN"/>
        </w:rPr>
      </w:pPr>
      <w:r>
        <w:rPr>
          <w:rFonts w:hint="default" w:asciiTheme="minorEastAsia" w:hAnsiTheme="minorEastAsia" w:eastAsiaTheme="minorEastAsia" w:cstheme="minorEastAsia"/>
          <w:color w:val="000000"/>
          <w:spacing w:val="0"/>
          <w:w w:val="100"/>
          <w:kern w:val="2"/>
          <w:position w:val="0"/>
          <w:sz w:val="24"/>
          <w:szCs w:val="24"/>
          <w:u w:val="none"/>
          <w:shd w:val="clear"/>
          <w:lang w:val="en" w:eastAsia="zh-CN" w:bidi="zh-CN"/>
        </w:rPr>
        <w:t>8</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预计交付成果</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r>
        <w:rPr>
          <w:rFonts w:hint="eastAsia" w:asciiTheme="minorEastAsia" w:hAnsiTheme="minorEastAsia" w:eastAsiaTheme="minorEastAsia" w:cstheme="minorEastAsia"/>
          <w:color w:val="000000"/>
          <w:spacing w:val="0"/>
          <w:w w:val="100"/>
          <w:kern w:val="2"/>
          <w:position w:val="0"/>
          <w:sz w:val="24"/>
          <w:szCs w:val="24"/>
          <w:u w:val="none"/>
          <w:shd w:val="clear"/>
          <w:lang w:val="en-US" w:eastAsia="zh-CN" w:bidi="zh-CN"/>
        </w:rPr>
        <w:t>可填写交付形式、交付指标</w:t>
      </w:r>
      <w:r>
        <w:rPr>
          <w:rFonts w:hint="eastAsia" w:asciiTheme="minorEastAsia" w:hAnsiTheme="minorEastAsia" w:eastAsiaTheme="minorEastAsia" w:cstheme="minorEastAsia"/>
          <w:color w:val="000000"/>
          <w:spacing w:val="0"/>
          <w:w w:val="100"/>
          <w:kern w:val="2"/>
          <w:position w:val="0"/>
          <w:sz w:val="24"/>
          <w:szCs w:val="24"/>
          <w:u w:val="none"/>
          <w:shd w:val="clear"/>
          <w:lang w:val="en" w:eastAsia="zh-CN" w:bidi="zh-CN"/>
        </w:rPr>
        <w:t>。</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kern w:val="0"/>
          <w:sz w:val="24"/>
          <w:szCs w:val="24"/>
          <w:lang w:val="en" w:eastAsia="zh-CN"/>
        </w:rPr>
      </w:pPr>
      <w:r>
        <w:rPr>
          <w:rFonts w:hint="eastAsia" w:asciiTheme="minorEastAsia" w:hAnsiTheme="minorEastAsia" w:eastAsiaTheme="minorEastAsia" w:cstheme="minorEastAsia"/>
          <w:color w:val="000000"/>
          <w:spacing w:val="0"/>
          <w:w w:val="100"/>
          <w:position w:val="0"/>
          <w:sz w:val="24"/>
          <w:szCs w:val="24"/>
          <w:lang w:val="en" w:eastAsia="zh-CN"/>
        </w:rPr>
        <w:t>　　</w:t>
      </w:r>
      <w:r>
        <w:rPr>
          <w:rFonts w:hint="default" w:asciiTheme="minorEastAsia" w:hAnsiTheme="minorEastAsia" w:eastAsiaTheme="minorEastAsia" w:cstheme="minorEastAsia"/>
          <w:color w:val="000000"/>
          <w:spacing w:val="0"/>
          <w:w w:val="100"/>
          <w:position w:val="0"/>
          <w:sz w:val="24"/>
          <w:szCs w:val="24"/>
          <w:lang w:val="en" w:eastAsia="zh-CN"/>
        </w:rPr>
        <w:t>9</w:t>
      </w:r>
      <w:r>
        <w:rPr>
          <w:rFonts w:hint="eastAsia" w:asciiTheme="minorEastAsia" w:hAnsiTheme="minorEastAsia" w:eastAsiaTheme="minorEastAsia" w:cstheme="minorEastAsia"/>
          <w:color w:val="000000"/>
          <w:spacing w:val="0"/>
          <w:w w:val="100"/>
          <w:position w:val="0"/>
          <w:sz w:val="24"/>
          <w:szCs w:val="24"/>
          <w:lang w:val="en" w:eastAsia="zh-CN"/>
        </w:rPr>
        <w:t>.如表格无法容纳所填报内容，可自行根据填报内容对表格行高进行调整设置。</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color w:val="000000"/>
          <w:kern w:val="0"/>
          <w:sz w:val="24"/>
          <w:szCs w:val="24"/>
          <w:lang w:val="en"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sectPr>
      <w:headerReference r:id="rId3" w:type="default"/>
      <w:footerReference r:id="rId5" w:type="default"/>
      <w:headerReference r:id="rId4" w:type="even"/>
      <w:footerReference r:id="rId6" w:type="even"/>
      <w:pgSz w:w="11906" w:h="16838"/>
      <w:pgMar w:top="2098" w:right="1474" w:bottom="1984" w:left="1587" w:header="851" w:footer="992" w:gutter="0"/>
      <w:paperSrc/>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posOffset>-21590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7pt;margin-top:0pt;height:144pt;width:144pt;mso-position-horizontal-relative:margin;mso-wrap-style:none;z-index:251659264;mso-width-relative:page;mso-height-relative:page;" filled="f" stroked="f" coordsize="21600,21600" o:gfxdata="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FgAAAGRycy9QSwEC&#10;FAAUAAAACACHTuJAAWMRWdUAAAAHAQAADwAAAAAAAAABACAAAAA4AAAAZHJzL2Rvd25yZXYueG1s&#10;UEsBAhQAFAAAAAgAh07iQB+5Bl3JAgAA7AUAAA4AAAAAAAAAAQAgAAAAOgEAAGRycy9lMm9Eb2Mu&#10;eG1sUEsFBgAAAAAGAAYAWQEAAHUGAAAAAA==&#10;">
              <v:fill on="f" focussize="0,0"/>
              <v:stroke on="f" weight="0.5pt"/>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trackRevisions w:val="tru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D0A57"/>
    <w:rsid w:val="15FF7F26"/>
    <w:rsid w:val="1767DB09"/>
    <w:rsid w:val="1BBDAD7B"/>
    <w:rsid w:val="3751EA96"/>
    <w:rsid w:val="377E463A"/>
    <w:rsid w:val="37FFE0A2"/>
    <w:rsid w:val="39EF571C"/>
    <w:rsid w:val="3E33F3AD"/>
    <w:rsid w:val="3FCF17B5"/>
    <w:rsid w:val="4B7D0A57"/>
    <w:rsid w:val="4FF79A52"/>
    <w:rsid w:val="4FFFEB8C"/>
    <w:rsid w:val="53FB5B37"/>
    <w:rsid w:val="55F7C6BE"/>
    <w:rsid w:val="5CE7C22E"/>
    <w:rsid w:val="5EE3C79B"/>
    <w:rsid w:val="5EFF5520"/>
    <w:rsid w:val="65EBB3CD"/>
    <w:rsid w:val="69E3D8F5"/>
    <w:rsid w:val="6D1F29CC"/>
    <w:rsid w:val="6D9DF25C"/>
    <w:rsid w:val="6F3F6568"/>
    <w:rsid w:val="6FE38E0A"/>
    <w:rsid w:val="6FFF39C8"/>
    <w:rsid w:val="77BF2038"/>
    <w:rsid w:val="797F9153"/>
    <w:rsid w:val="7A63119E"/>
    <w:rsid w:val="7B2BF4F1"/>
    <w:rsid w:val="7BB7051A"/>
    <w:rsid w:val="7CFFEACA"/>
    <w:rsid w:val="7F2AC1B5"/>
    <w:rsid w:val="7F67F616"/>
    <w:rsid w:val="7FAB89C5"/>
    <w:rsid w:val="7FDF2591"/>
    <w:rsid w:val="7FFE9814"/>
    <w:rsid w:val="7FFFCF69"/>
    <w:rsid w:val="AFFA394E"/>
    <w:rsid w:val="B7DF65AB"/>
    <w:rsid w:val="B9FEBC82"/>
    <w:rsid w:val="BFED1A32"/>
    <w:rsid w:val="C7FFAAD3"/>
    <w:rsid w:val="D6CDDC4A"/>
    <w:rsid w:val="D72F890B"/>
    <w:rsid w:val="DBFFBC0C"/>
    <w:rsid w:val="DF7F6E92"/>
    <w:rsid w:val="DF9D3BEE"/>
    <w:rsid w:val="DFFF5824"/>
    <w:rsid w:val="E5FFFAFA"/>
    <w:rsid w:val="EF27D058"/>
    <w:rsid w:val="EFB5B4C4"/>
    <w:rsid w:val="EFEFB59E"/>
    <w:rsid w:val="F35FA356"/>
    <w:rsid w:val="F773C452"/>
    <w:rsid w:val="F7F34798"/>
    <w:rsid w:val="FBCFA6F0"/>
    <w:rsid w:val="FBDF0A44"/>
    <w:rsid w:val="FDFB98DD"/>
    <w:rsid w:val="FED46517"/>
    <w:rsid w:val="FF1EBB35"/>
    <w:rsid w:val="FF49A4C5"/>
    <w:rsid w:val="FF840B43"/>
    <w:rsid w:val="FFCFA8FD"/>
    <w:rsid w:val="FFECEBAB"/>
    <w:rsid w:val="FFFD3C1E"/>
    <w:rsid w:val="FFFEB13E"/>
    <w:rsid w:val="FFFF553A"/>
    <w:rsid w:val="FFFFD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4"/>
    <w:basedOn w:val="1"/>
    <w:qFormat/>
    <w:uiPriority w:val="0"/>
    <w:pPr>
      <w:widowControl w:val="0"/>
      <w:shd w:val="clear" w:color="auto" w:fill="auto"/>
      <w:spacing w:after="120"/>
      <w:jc w:val="center"/>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2023-07-31T05:42:00Z</dcterms:created>
  <dc:creator>greatwall</dc:creator>
  <cp:lastModifiedBy>greatwall</cp:lastModifiedBy>
  <cp:lastPrinted>2023-08-04T09:26:00Z</cp:lastPrinted>
  <dcterms:modified xsi:type="dcterms:W3CDTF">2023-10-30T10:11:33Z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