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2022年海南自由贸易港专项债券（四期）-2022年海南省政府专项债券（二十期）项目收益平衡实施方案</w:t>
      </w:r>
    </w:p>
    <w:p>
      <w:pPr>
        <w:spacing w:line="360" w:lineRule="auto"/>
        <w:jc w:val="center"/>
        <w:rPr>
          <w:rFonts w:hint="eastAsia" w:ascii="宋体" w:hAnsi="宋体" w:eastAsia="宋体" w:cs="宋体"/>
          <w:b/>
          <w:sz w:val="24"/>
          <w:szCs w:val="24"/>
        </w:rPr>
      </w:pPr>
    </w:p>
    <w:p>
      <w:pPr>
        <w:pStyle w:val="27"/>
        <w:numPr>
          <w:ilvl w:val="0"/>
          <w:numId w:val="1"/>
        </w:numPr>
        <w:tabs>
          <w:tab w:val="left" w:pos="993"/>
          <w:tab w:val="left" w:pos="1276"/>
        </w:tabs>
        <w:spacing w:before="156" w:beforeLines="50" w:after="156" w:afterLines="50" w:line="360" w:lineRule="auto"/>
        <w:ind w:left="0" w:firstLine="422"/>
        <w:outlineLvl w:val="0"/>
        <w:rPr>
          <w:rFonts w:hint="eastAsia" w:ascii="宋体" w:hAnsi="宋体" w:eastAsia="宋体" w:cs="宋体"/>
          <w:b/>
          <w:sz w:val="24"/>
          <w:szCs w:val="24"/>
        </w:rPr>
      </w:pPr>
      <w:r>
        <w:rPr>
          <w:rFonts w:hint="eastAsia" w:ascii="宋体" w:hAnsi="宋体" w:eastAsia="宋体" w:cs="宋体"/>
          <w:b/>
          <w:sz w:val="24"/>
          <w:szCs w:val="24"/>
        </w:rPr>
        <w:t>债券情况</w:t>
      </w:r>
    </w:p>
    <w:p>
      <w:pPr>
        <w:pStyle w:val="27"/>
        <w:tabs>
          <w:tab w:val="left" w:pos="993"/>
          <w:tab w:val="left" w:pos="1276"/>
        </w:tabs>
        <w:spacing w:after="156" w:afterLines="50" w:line="360" w:lineRule="auto"/>
        <w:rPr>
          <w:rFonts w:hint="eastAsia" w:ascii="宋体" w:hAnsi="宋体" w:eastAsia="宋体" w:cs="宋体"/>
          <w:sz w:val="24"/>
          <w:szCs w:val="24"/>
        </w:rPr>
      </w:pPr>
      <w:r>
        <w:rPr>
          <w:rFonts w:hint="eastAsia" w:ascii="宋体" w:hAnsi="宋体" w:eastAsia="宋体" w:cs="宋体"/>
          <w:sz w:val="24"/>
          <w:szCs w:val="24"/>
          <w:lang w:eastAsia="zh-CN"/>
        </w:rPr>
        <w:t>2022年海南自由贸易港专项债券（四期）-2022年海南省政府专项债券（二十期）</w:t>
      </w:r>
      <w:r>
        <w:rPr>
          <w:rFonts w:hint="eastAsia" w:ascii="宋体" w:hAnsi="宋体" w:eastAsia="宋体" w:cs="宋体"/>
          <w:sz w:val="24"/>
          <w:szCs w:val="24"/>
        </w:rPr>
        <w:t>发行总额为</w:t>
      </w:r>
      <w:r>
        <w:rPr>
          <w:rFonts w:hint="eastAsia" w:ascii="宋体" w:hAnsi="宋体" w:eastAsia="宋体" w:cs="宋体"/>
          <w:sz w:val="24"/>
          <w:szCs w:val="24"/>
          <w:lang w:eastAsia="zh-CN"/>
        </w:rPr>
        <w:t>0.9亿元</w:t>
      </w:r>
      <w:r>
        <w:rPr>
          <w:rFonts w:hint="eastAsia" w:ascii="宋体" w:hAnsi="宋体" w:eastAsia="宋体" w:cs="宋体"/>
          <w:sz w:val="24"/>
          <w:szCs w:val="24"/>
        </w:rPr>
        <w:t>，品种为记账式固定利率附息债券，全部为新增债券，期限为</w:t>
      </w:r>
      <w:r>
        <w:rPr>
          <w:rFonts w:hint="eastAsia" w:ascii="宋体" w:hAnsi="宋体" w:eastAsia="宋体" w:cs="宋体"/>
          <w:sz w:val="24"/>
          <w:szCs w:val="24"/>
          <w:lang w:eastAsia="zh-CN"/>
        </w:rPr>
        <w:t>10年期</w:t>
      </w:r>
      <w:r>
        <w:rPr>
          <w:rFonts w:hint="eastAsia" w:ascii="宋体" w:hAnsi="宋体" w:eastAsia="宋体" w:cs="宋体"/>
          <w:sz w:val="24"/>
          <w:szCs w:val="24"/>
        </w:rPr>
        <w:t>。本次债券利息按半年支付，最后一次利息随本金一起支付。</w:t>
      </w:r>
    </w:p>
    <w:p>
      <w:pPr>
        <w:pStyle w:val="27"/>
        <w:tabs>
          <w:tab w:val="left" w:pos="993"/>
          <w:tab w:val="left" w:pos="1276"/>
        </w:tabs>
        <w:spacing w:after="156" w:afterLines="50" w:line="360" w:lineRule="auto"/>
        <w:ind w:left="482" w:firstLine="0" w:firstLineChars="0"/>
        <w:jc w:val="center"/>
        <w:rPr>
          <w:rFonts w:hint="eastAsia" w:ascii="宋体" w:hAnsi="宋体" w:eastAsia="宋体" w:cs="宋体"/>
          <w:b/>
          <w:sz w:val="24"/>
          <w:szCs w:val="24"/>
        </w:rPr>
      </w:pPr>
      <w:r>
        <w:rPr>
          <w:rFonts w:hint="eastAsia" w:ascii="宋体" w:hAnsi="宋体" w:eastAsia="宋体" w:cs="宋体"/>
          <w:b/>
          <w:sz w:val="24"/>
          <w:szCs w:val="24"/>
          <w:lang w:eastAsia="zh-CN"/>
        </w:rPr>
        <w:t>2022年海南自由贸易港专项债券（四期）-2022年海南省政府专项债券（二十期）发行</w:t>
      </w:r>
      <w:r>
        <w:rPr>
          <w:rFonts w:hint="eastAsia" w:ascii="宋体" w:hAnsi="宋体" w:eastAsia="宋体" w:cs="宋体"/>
          <w:b/>
          <w:sz w:val="24"/>
          <w:szCs w:val="24"/>
        </w:rPr>
        <w:t>概况</w:t>
      </w:r>
    </w:p>
    <w:tbl>
      <w:tblPr>
        <w:tblStyle w:val="17"/>
        <w:tblW w:w="864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65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1985" w:type="dxa"/>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债券名称</w:t>
            </w:r>
          </w:p>
        </w:tc>
        <w:tc>
          <w:tcPr>
            <w:tcW w:w="6655" w:type="dxa"/>
            <w:vAlign w:val="center"/>
          </w:tcPr>
          <w:p>
            <w:pPr>
              <w:widowControl/>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2022年海南自由贸易港专项债券（四期）-2022年海南省政府专项债券（二十期）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985" w:type="dxa"/>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发行规模</w:t>
            </w:r>
          </w:p>
        </w:tc>
        <w:tc>
          <w:tcPr>
            <w:tcW w:w="6655" w:type="dxa"/>
            <w:vAlign w:val="center"/>
          </w:tcPr>
          <w:p>
            <w:pPr>
              <w:widowControl/>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0.9亿元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985" w:type="dxa"/>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债券期限</w:t>
            </w:r>
          </w:p>
        </w:tc>
        <w:tc>
          <w:tcPr>
            <w:tcW w:w="6655" w:type="dxa"/>
            <w:vAlign w:val="center"/>
          </w:tcPr>
          <w:p>
            <w:pPr>
              <w:widowControl/>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10年期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985" w:type="dxa"/>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债券利率</w:t>
            </w:r>
          </w:p>
        </w:tc>
        <w:tc>
          <w:tcPr>
            <w:tcW w:w="6655" w:type="dxa"/>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固定利率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985" w:type="dxa"/>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付息方式</w:t>
            </w:r>
          </w:p>
        </w:tc>
        <w:tc>
          <w:tcPr>
            <w:tcW w:w="6655" w:type="dxa"/>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利息按半年支付，最后一次利息随本金一起支付</w:t>
            </w:r>
          </w:p>
        </w:tc>
      </w:tr>
    </w:tbl>
    <w:p>
      <w:pPr>
        <w:pStyle w:val="27"/>
        <w:numPr>
          <w:ilvl w:val="0"/>
          <w:numId w:val="1"/>
        </w:numPr>
        <w:tabs>
          <w:tab w:val="left" w:pos="993"/>
          <w:tab w:val="left" w:pos="1276"/>
        </w:tabs>
        <w:spacing w:before="156" w:beforeLines="50" w:after="156" w:afterLines="50" w:line="360" w:lineRule="auto"/>
        <w:ind w:left="0" w:firstLine="422"/>
        <w:outlineLvl w:val="0"/>
        <w:rPr>
          <w:rFonts w:hint="eastAsia" w:ascii="宋体" w:hAnsi="宋体" w:eastAsia="宋体" w:cs="宋体"/>
          <w:b/>
          <w:sz w:val="24"/>
          <w:szCs w:val="24"/>
        </w:rPr>
      </w:pPr>
      <w:r>
        <w:rPr>
          <w:rFonts w:hint="eastAsia" w:ascii="宋体" w:hAnsi="宋体" w:eastAsia="宋体" w:cs="宋体"/>
          <w:b/>
          <w:sz w:val="24"/>
          <w:szCs w:val="24"/>
        </w:rPr>
        <w:t>区域情况</w:t>
      </w:r>
    </w:p>
    <w:p>
      <w:pPr>
        <w:pStyle w:val="27"/>
        <w:numPr>
          <w:ilvl w:val="0"/>
          <w:numId w:val="2"/>
        </w:numPr>
        <w:tabs>
          <w:tab w:val="left" w:pos="993"/>
          <w:tab w:val="left" w:pos="1276"/>
        </w:tabs>
        <w:spacing w:before="156" w:beforeLines="50" w:after="156" w:afterLines="50" w:line="360" w:lineRule="auto"/>
        <w:ind w:firstLineChars="0"/>
        <w:rPr>
          <w:rFonts w:hint="eastAsia" w:ascii="宋体" w:hAnsi="宋体" w:eastAsia="宋体" w:cs="宋体"/>
          <w:b/>
          <w:sz w:val="24"/>
          <w:szCs w:val="24"/>
        </w:rPr>
      </w:pPr>
      <w:r>
        <w:rPr>
          <w:rFonts w:hint="eastAsia" w:ascii="宋体" w:hAnsi="宋体" w:eastAsia="宋体" w:cs="宋体"/>
          <w:b/>
          <w:sz w:val="24"/>
          <w:szCs w:val="24"/>
        </w:rPr>
        <w:t>儋州概况</w:t>
      </w:r>
    </w:p>
    <w:p>
      <w:pPr>
        <w:pStyle w:val="27"/>
        <w:tabs>
          <w:tab w:val="left" w:pos="993"/>
          <w:tab w:val="left" w:pos="1276"/>
        </w:tabs>
        <w:spacing w:before="156" w:beforeLines="50" w:after="156" w:afterLines="50" w:line="360" w:lineRule="auto"/>
        <w:rPr>
          <w:rFonts w:hint="eastAsia" w:ascii="宋体" w:hAnsi="宋体" w:eastAsia="宋体" w:cs="宋体"/>
          <w:sz w:val="24"/>
          <w:szCs w:val="24"/>
        </w:rPr>
      </w:pPr>
      <w:r>
        <w:rPr>
          <w:rFonts w:hint="eastAsia" w:ascii="宋体" w:hAnsi="宋体" w:eastAsia="宋体" w:cs="宋体"/>
          <w:sz w:val="24"/>
          <w:szCs w:val="24"/>
        </w:rPr>
        <w:t>儋州市是海南省下辖的地级市，位于海南岛西北部，西和北濒临北部湾，东邻临高和澄迈，南至东南靠琼中和白沙，西南与昌江接壤。是海南西部地区的经济、交通、通信和文化中心，被确定为海南西部中心城市。</w:t>
      </w:r>
    </w:p>
    <w:p>
      <w:pPr>
        <w:pStyle w:val="27"/>
        <w:numPr>
          <w:ilvl w:val="0"/>
          <w:numId w:val="2"/>
        </w:numPr>
        <w:tabs>
          <w:tab w:val="left" w:pos="993"/>
          <w:tab w:val="left" w:pos="1276"/>
        </w:tabs>
        <w:spacing w:before="156" w:beforeLines="50" w:after="156" w:afterLines="50" w:line="360" w:lineRule="auto"/>
        <w:ind w:firstLineChars="0"/>
        <w:rPr>
          <w:rFonts w:hint="eastAsia" w:ascii="宋体" w:hAnsi="宋体" w:eastAsia="宋体" w:cs="宋体"/>
          <w:b/>
          <w:sz w:val="24"/>
          <w:szCs w:val="24"/>
        </w:rPr>
      </w:pPr>
      <w:r>
        <w:rPr>
          <w:rFonts w:hint="eastAsia" w:ascii="宋体" w:hAnsi="宋体" w:eastAsia="宋体" w:cs="宋体"/>
          <w:b/>
          <w:sz w:val="24"/>
          <w:szCs w:val="24"/>
        </w:rPr>
        <w:t>儋州市经济发展情况及财政情况</w:t>
      </w:r>
    </w:p>
    <w:p>
      <w:pPr>
        <w:spacing w:line="36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儋州市2019—2021年财政经济数据</w:t>
      </w:r>
    </w:p>
    <w:p>
      <w:pPr>
        <w:spacing w:line="360" w:lineRule="auto"/>
        <w:ind w:firstLine="480" w:firstLineChars="200"/>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单位：亿元</w:t>
      </w:r>
    </w:p>
    <w:tbl>
      <w:tblPr>
        <w:tblStyle w:val="17"/>
        <w:tblW w:w="10038" w:type="dxa"/>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133"/>
        <w:gridCol w:w="1967"/>
        <w:gridCol w:w="1969"/>
        <w:gridCol w:w="1969"/>
      </w:tblGrid>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15" w:hRule="atLeast"/>
          <w:jc w:val="center"/>
        </w:trPr>
        <w:tc>
          <w:tcPr>
            <w:tcW w:w="4133" w:type="dxa"/>
            <w:tcBorders>
              <w:top w:val="single" w:color="auto" w:sz="12" w:space="0"/>
              <w:bottom w:val="single" w:color="auto" w:sz="4" w:space="0"/>
            </w:tcBorders>
            <w:vAlign w:val="center"/>
          </w:tcPr>
          <w:p>
            <w:pPr>
              <w:pStyle w:val="27"/>
              <w:tabs>
                <w:tab w:val="left" w:pos="993"/>
                <w:tab w:val="left" w:pos="1276"/>
              </w:tabs>
              <w:spacing w:after="156" w:afterLines="50" w:line="240" w:lineRule="auto"/>
              <w:ind w:left="482" w:firstLine="0" w:firstLineChars="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项目</w:t>
            </w:r>
          </w:p>
        </w:tc>
        <w:tc>
          <w:tcPr>
            <w:tcW w:w="1967" w:type="dxa"/>
            <w:tcBorders>
              <w:top w:val="single" w:color="auto" w:sz="12" w:space="0"/>
              <w:bottom w:val="single" w:color="auto" w:sz="4" w:space="0"/>
            </w:tcBorders>
            <w:vAlign w:val="center"/>
          </w:tcPr>
          <w:p>
            <w:pPr>
              <w:pStyle w:val="27"/>
              <w:tabs>
                <w:tab w:val="left" w:pos="993"/>
                <w:tab w:val="left" w:pos="1276"/>
              </w:tabs>
              <w:spacing w:after="156" w:afterLines="50" w:line="240" w:lineRule="auto"/>
              <w:ind w:left="482" w:firstLine="0" w:firstLineChars="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2019年</w:t>
            </w:r>
          </w:p>
        </w:tc>
        <w:tc>
          <w:tcPr>
            <w:tcW w:w="1969" w:type="dxa"/>
            <w:tcBorders>
              <w:top w:val="single" w:color="auto" w:sz="12" w:space="0"/>
              <w:bottom w:val="single" w:color="auto" w:sz="4" w:space="0"/>
            </w:tcBorders>
            <w:vAlign w:val="center"/>
          </w:tcPr>
          <w:p>
            <w:pPr>
              <w:pStyle w:val="27"/>
              <w:tabs>
                <w:tab w:val="left" w:pos="993"/>
                <w:tab w:val="left" w:pos="1276"/>
              </w:tabs>
              <w:spacing w:after="156" w:afterLines="50" w:line="240" w:lineRule="auto"/>
              <w:ind w:left="482" w:firstLine="0" w:firstLineChars="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2020年</w:t>
            </w:r>
          </w:p>
        </w:tc>
        <w:tc>
          <w:tcPr>
            <w:tcW w:w="1969" w:type="dxa"/>
            <w:tcBorders>
              <w:top w:val="single" w:color="auto" w:sz="12" w:space="0"/>
              <w:bottom w:val="single" w:color="auto" w:sz="4" w:space="0"/>
            </w:tcBorders>
            <w:vAlign w:val="center"/>
          </w:tcPr>
          <w:p>
            <w:pPr>
              <w:pStyle w:val="27"/>
              <w:tabs>
                <w:tab w:val="left" w:pos="993"/>
                <w:tab w:val="left" w:pos="1276"/>
              </w:tabs>
              <w:spacing w:after="156" w:afterLines="50" w:line="240" w:lineRule="auto"/>
              <w:ind w:left="482" w:firstLine="0" w:firstLineChars="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2021年</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00" w:hRule="atLeast"/>
          <w:jc w:val="center"/>
        </w:trPr>
        <w:tc>
          <w:tcPr>
            <w:tcW w:w="4133" w:type="dxa"/>
            <w:tcBorders>
              <w:top w:val="single" w:color="auto" w:sz="4" w:space="0"/>
            </w:tcBorders>
            <w:vAlign w:val="center"/>
          </w:tcPr>
          <w:p>
            <w:pPr>
              <w:pStyle w:val="27"/>
              <w:tabs>
                <w:tab w:val="left" w:pos="993"/>
                <w:tab w:val="left" w:pos="1276"/>
              </w:tabs>
              <w:spacing w:after="156" w:afterLines="50" w:line="240" w:lineRule="auto"/>
              <w:ind w:left="482" w:firstLine="0" w:firstLineChars="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地区生产总值</w:t>
            </w:r>
          </w:p>
        </w:tc>
        <w:tc>
          <w:tcPr>
            <w:tcW w:w="1967" w:type="dxa"/>
            <w:tcBorders>
              <w:top w:val="single" w:color="auto" w:sz="4" w:space="0"/>
            </w:tcBorders>
            <w:vAlign w:val="center"/>
          </w:tcPr>
          <w:p>
            <w:pPr>
              <w:spacing w:line="240" w:lineRule="auto"/>
              <w:ind w:firstLine="480" w:firstLineChars="20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357.64</w:t>
            </w:r>
          </w:p>
        </w:tc>
        <w:tc>
          <w:tcPr>
            <w:tcW w:w="1969" w:type="dxa"/>
            <w:tcBorders>
              <w:top w:val="single" w:color="auto" w:sz="4" w:space="0"/>
            </w:tcBorders>
            <w:vAlign w:val="center"/>
          </w:tcPr>
          <w:p>
            <w:pPr>
              <w:spacing w:line="240" w:lineRule="auto"/>
              <w:ind w:firstLine="480" w:firstLineChars="20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359.41</w:t>
            </w:r>
          </w:p>
        </w:tc>
        <w:tc>
          <w:tcPr>
            <w:tcW w:w="1969" w:type="dxa"/>
            <w:tcBorders>
              <w:top w:val="single" w:color="auto" w:sz="4" w:space="0"/>
            </w:tcBorders>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395.33</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92" w:hRule="atLeast"/>
          <w:jc w:val="center"/>
        </w:trPr>
        <w:tc>
          <w:tcPr>
            <w:tcW w:w="4133" w:type="dxa"/>
            <w:vAlign w:val="center"/>
          </w:tcPr>
          <w:p>
            <w:pPr>
              <w:pStyle w:val="27"/>
              <w:tabs>
                <w:tab w:val="left" w:pos="993"/>
                <w:tab w:val="left" w:pos="1276"/>
              </w:tabs>
              <w:spacing w:after="156" w:afterLines="50" w:line="240" w:lineRule="auto"/>
              <w:ind w:left="482" w:firstLine="0" w:firstLineChars="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一般公共预算收入</w:t>
            </w:r>
          </w:p>
        </w:tc>
        <w:tc>
          <w:tcPr>
            <w:tcW w:w="1967" w:type="dxa"/>
            <w:vAlign w:val="center"/>
          </w:tcPr>
          <w:p>
            <w:pPr>
              <w:spacing w:line="240" w:lineRule="auto"/>
              <w:ind w:firstLine="480" w:firstLineChars="20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20.60</w:t>
            </w:r>
          </w:p>
        </w:tc>
        <w:tc>
          <w:tcPr>
            <w:tcW w:w="1969" w:type="dxa"/>
            <w:vAlign w:val="center"/>
          </w:tcPr>
          <w:p>
            <w:pPr>
              <w:spacing w:line="240" w:lineRule="auto"/>
              <w:ind w:firstLine="480" w:firstLineChars="20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22.03</w:t>
            </w:r>
          </w:p>
        </w:tc>
        <w:tc>
          <w:tcPr>
            <w:tcW w:w="1969" w:type="dxa"/>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18.35</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92" w:hRule="atLeast"/>
          <w:jc w:val="center"/>
        </w:trPr>
        <w:tc>
          <w:tcPr>
            <w:tcW w:w="4133" w:type="dxa"/>
            <w:vAlign w:val="center"/>
          </w:tcPr>
          <w:p>
            <w:pPr>
              <w:pStyle w:val="27"/>
              <w:tabs>
                <w:tab w:val="left" w:pos="993"/>
                <w:tab w:val="left" w:pos="1276"/>
              </w:tabs>
              <w:spacing w:after="156" w:afterLines="50" w:line="240" w:lineRule="auto"/>
              <w:ind w:left="482" w:firstLine="0" w:firstLineChars="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政府性基金收入</w:t>
            </w:r>
          </w:p>
        </w:tc>
        <w:tc>
          <w:tcPr>
            <w:tcW w:w="1967" w:type="dxa"/>
            <w:vAlign w:val="center"/>
          </w:tcPr>
          <w:p>
            <w:pPr>
              <w:spacing w:line="240" w:lineRule="auto"/>
              <w:ind w:firstLine="480" w:firstLineChars="20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5.70</w:t>
            </w:r>
          </w:p>
        </w:tc>
        <w:tc>
          <w:tcPr>
            <w:tcW w:w="1969" w:type="dxa"/>
            <w:vAlign w:val="center"/>
          </w:tcPr>
          <w:p>
            <w:pPr>
              <w:spacing w:line="240" w:lineRule="auto"/>
              <w:ind w:firstLine="480" w:firstLineChars="20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19.31</w:t>
            </w:r>
          </w:p>
        </w:tc>
        <w:tc>
          <w:tcPr>
            <w:tcW w:w="1969" w:type="dxa"/>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9.14</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92" w:hRule="atLeast"/>
          <w:jc w:val="center"/>
        </w:trPr>
        <w:tc>
          <w:tcPr>
            <w:tcW w:w="4133" w:type="dxa"/>
            <w:vAlign w:val="center"/>
          </w:tcPr>
          <w:p>
            <w:pPr>
              <w:pStyle w:val="27"/>
              <w:tabs>
                <w:tab w:val="left" w:pos="993"/>
                <w:tab w:val="left" w:pos="1276"/>
              </w:tabs>
              <w:spacing w:after="156" w:afterLines="50" w:line="240" w:lineRule="auto"/>
              <w:ind w:left="482" w:firstLine="0" w:firstLineChars="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一般公共预算支出</w:t>
            </w:r>
          </w:p>
        </w:tc>
        <w:tc>
          <w:tcPr>
            <w:tcW w:w="1967" w:type="dxa"/>
            <w:vAlign w:val="center"/>
          </w:tcPr>
          <w:p>
            <w:pPr>
              <w:spacing w:line="240" w:lineRule="auto"/>
              <w:ind w:firstLine="480" w:firstLineChars="20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101.30</w:t>
            </w:r>
          </w:p>
        </w:tc>
        <w:tc>
          <w:tcPr>
            <w:tcW w:w="1969" w:type="dxa"/>
            <w:vAlign w:val="center"/>
          </w:tcPr>
          <w:p>
            <w:pPr>
              <w:spacing w:line="240" w:lineRule="auto"/>
              <w:ind w:firstLine="480" w:firstLineChars="20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89.52</w:t>
            </w:r>
          </w:p>
        </w:tc>
        <w:tc>
          <w:tcPr>
            <w:tcW w:w="1969" w:type="dxa"/>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70.17</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92" w:hRule="atLeast"/>
          <w:jc w:val="center"/>
        </w:trPr>
        <w:tc>
          <w:tcPr>
            <w:tcW w:w="4133" w:type="dxa"/>
            <w:vAlign w:val="center"/>
          </w:tcPr>
          <w:p>
            <w:pPr>
              <w:pStyle w:val="27"/>
              <w:tabs>
                <w:tab w:val="left" w:pos="993"/>
                <w:tab w:val="left" w:pos="1276"/>
              </w:tabs>
              <w:spacing w:after="156" w:afterLines="50" w:line="240" w:lineRule="auto"/>
              <w:ind w:left="482" w:firstLine="0" w:firstLineChars="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政府性基金支出</w:t>
            </w:r>
          </w:p>
        </w:tc>
        <w:tc>
          <w:tcPr>
            <w:tcW w:w="1967" w:type="dxa"/>
            <w:vAlign w:val="center"/>
          </w:tcPr>
          <w:p>
            <w:pPr>
              <w:spacing w:line="240" w:lineRule="auto"/>
              <w:ind w:firstLine="480" w:firstLineChars="20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32.90</w:t>
            </w:r>
          </w:p>
        </w:tc>
        <w:tc>
          <w:tcPr>
            <w:tcW w:w="1969" w:type="dxa"/>
            <w:vAlign w:val="center"/>
          </w:tcPr>
          <w:p>
            <w:pPr>
              <w:spacing w:line="240" w:lineRule="auto"/>
              <w:ind w:firstLine="480" w:firstLineChars="20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46.10</w:t>
            </w:r>
          </w:p>
        </w:tc>
        <w:tc>
          <w:tcPr>
            <w:tcW w:w="1969" w:type="dxa"/>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23.26</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92" w:hRule="atLeast"/>
          <w:jc w:val="center"/>
        </w:trPr>
        <w:tc>
          <w:tcPr>
            <w:tcW w:w="4133" w:type="dxa"/>
            <w:vAlign w:val="center"/>
          </w:tcPr>
          <w:p>
            <w:pPr>
              <w:pStyle w:val="27"/>
              <w:tabs>
                <w:tab w:val="left" w:pos="993"/>
                <w:tab w:val="left" w:pos="1276"/>
              </w:tabs>
              <w:spacing w:after="156" w:afterLines="50" w:line="240" w:lineRule="auto"/>
              <w:ind w:left="482" w:firstLine="0" w:firstLineChars="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地方债务限额</w:t>
            </w:r>
          </w:p>
        </w:tc>
        <w:tc>
          <w:tcPr>
            <w:tcW w:w="1967" w:type="dxa"/>
            <w:vAlign w:val="center"/>
          </w:tcPr>
          <w:p>
            <w:pPr>
              <w:spacing w:line="240" w:lineRule="auto"/>
              <w:ind w:firstLine="480" w:firstLineChars="20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119.50</w:t>
            </w:r>
          </w:p>
        </w:tc>
        <w:tc>
          <w:tcPr>
            <w:tcW w:w="1969" w:type="dxa"/>
            <w:vAlign w:val="center"/>
          </w:tcPr>
          <w:p>
            <w:pPr>
              <w:spacing w:line="240" w:lineRule="auto"/>
              <w:ind w:firstLine="480" w:firstLineChars="20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143.03</w:t>
            </w:r>
          </w:p>
        </w:tc>
        <w:tc>
          <w:tcPr>
            <w:tcW w:w="1969" w:type="dxa"/>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217.70</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92" w:hRule="atLeast"/>
          <w:jc w:val="center"/>
        </w:trPr>
        <w:tc>
          <w:tcPr>
            <w:tcW w:w="4133" w:type="dxa"/>
            <w:vAlign w:val="center"/>
          </w:tcPr>
          <w:p>
            <w:pPr>
              <w:pStyle w:val="27"/>
              <w:tabs>
                <w:tab w:val="left" w:pos="993"/>
                <w:tab w:val="left" w:pos="1276"/>
              </w:tabs>
              <w:spacing w:after="156" w:afterLines="50" w:line="240" w:lineRule="auto"/>
              <w:ind w:left="482" w:firstLine="0" w:firstLineChars="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其中：一般债务限额</w:t>
            </w:r>
          </w:p>
        </w:tc>
        <w:tc>
          <w:tcPr>
            <w:tcW w:w="1967" w:type="dxa"/>
            <w:vAlign w:val="center"/>
          </w:tcPr>
          <w:p>
            <w:pPr>
              <w:spacing w:line="240" w:lineRule="auto"/>
              <w:ind w:firstLine="480" w:firstLineChars="20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60.07</w:t>
            </w:r>
          </w:p>
        </w:tc>
        <w:tc>
          <w:tcPr>
            <w:tcW w:w="1969" w:type="dxa"/>
            <w:vAlign w:val="center"/>
          </w:tcPr>
          <w:p>
            <w:pPr>
              <w:spacing w:line="240" w:lineRule="auto"/>
              <w:ind w:firstLine="480" w:firstLineChars="20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64.21</w:t>
            </w:r>
          </w:p>
        </w:tc>
        <w:tc>
          <w:tcPr>
            <w:tcW w:w="1969" w:type="dxa"/>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103.25</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92" w:hRule="atLeast"/>
          <w:jc w:val="center"/>
        </w:trPr>
        <w:tc>
          <w:tcPr>
            <w:tcW w:w="4133" w:type="dxa"/>
            <w:vAlign w:val="center"/>
          </w:tcPr>
          <w:p>
            <w:pPr>
              <w:pStyle w:val="27"/>
              <w:tabs>
                <w:tab w:val="left" w:pos="993"/>
                <w:tab w:val="left" w:pos="1276"/>
              </w:tabs>
              <w:spacing w:after="156" w:afterLines="50" w:line="240" w:lineRule="auto"/>
              <w:ind w:left="482" w:firstLine="0" w:firstLineChars="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专项债务限额</w:t>
            </w:r>
          </w:p>
        </w:tc>
        <w:tc>
          <w:tcPr>
            <w:tcW w:w="1967" w:type="dxa"/>
            <w:vAlign w:val="center"/>
          </w:tcPr>
          <w:p>
            <w:pPr>
              <w:spacing w:line="240" w:lineRule="auto"/>
              <w:ind w:firstLine="480" w:firstLineChars="20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59.43</w:t>
            </w:r>
          </w:p>
        </w:tc>
        <w:tc>
          <w:tcPr>
            <w:tcW w:w="1969" w:type="dxa"/>
            <w:vAlign w:val="center"/>
          </w:tcPr>
          <w:p>
            <w:pPr>
              <w:spacing w:line="240" w:lineRule="auto"/>
              <w:ind w:firstLine="480" w:firstLineChars="20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78.82</w:t>
            </w:r>
          </w:p>
        </w:tc>
        <w:tc>
          <w:tcPr>
            <w:tcW w:w="1969" w:type="dxa"/>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114.45</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92" w:hRule="atLeast"/>
          <w:jc w:val="center"/>
        </w:trPr>
        <w:tc>
          <w:tcPr>
            <w:tcW w:w="4133" w:type="dxa"/>
            <w:vAlign w:val="center"/>
          </w:tcPr>
          <w:p>
            <w:pPr>
              <w:pStyle w:val="27"/>
              <w:tabs>
                <w:tab w:val="left" w:pos="993"/>
                <w:tab w:val="left" w:pos="1276"/>
              </w:tabs>
              <w:spacing w:after="156" w:afterLines="50" w:line="240" w:lineRule="auto"/>
              <w:ind w:left="482" w:firstLine="0" w:firstLineChars="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地方债务余额</w:t>
            </w:r>
          </w:p>
        </w:tc>
        <w:tc>
          <w:tcPr>
            <w:tcW w:w="1967" w:type="dxa"/>
            <w:vAlign w:val="center"/>
          </w:tcPr>
          <w:p>
            <w:pPr>
              <w:spacing w:line="240" w:lineRule="auto"/>
              <w:ind w:firstLine="480" w:firstLineChars="20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119.13</w:t>
            </w:r>
          </w:p>
        </w:tc>
        <w:tc>
          <w:tcPr>
            <w:tcW w:w="1969" w:type="dxa"/>
            <w:vAlign w:val="center"/>
          </w:tcPr>
          <w:p>
            <w:pPr>
              <w:spacing w:line="240" w:lineRule="auto"/>
              <w:ind w:firstLine="480" w:firstLineChars="20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142.58</w:t>
            </w:r>
          </w:p>
        </w:tc>
        <w:tc>
          <w:tcPr>
            <w:tcW w:w="1969" w:type="dxa"/>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217.70</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92" w:hRule="atLeast"/>
          <w:jc w:val="center"/>
        </w:trPr>
        <w:tc>
          <w:tcPr>
            <w:tcW w:w="4133" w:type="dxa"/>
            <w:vAlign w:val="center"/>
          </w:tcPr>
          <w:p>
            <w:pPr>
              <w:pStyle w:val="27"/>
              <w:tabs>
                <w:tab w:val="left" w:pos="993"/>
                <w:tab w:val="left" w:pos="1276"/>
              </w:tabs>
              <w:spacing w:after="156" w:afterLines="50" w:line="240" w:lineRule="auto"/>
              <w:ind w:left="482" w:firstLine="0" w:firstLineChars="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其中：一般债务余额</w:t>
            </w:r>
          </w:p>
        </w:tc>
        <w:tc>
          <w:tcPr>
            <w:tcW w:w="1967" w:type="dxa"/>
            <w:vAlign w:val="center"/>
          </w:tcPr>
          <w:p>
            <w:pPr>
              <w:spacing w:line="240" w:lineRule="auto"/>
              <w:ind w:firstLine="480" w:firstLineChars="20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59.71</w:t>
            </w:r>
          </w:p>
        </w:tc>
        <w:tc>
          <w:tcPr>
            <w:tcW w:w="1969" w:type="dxa"/>
            <w:vAlign w:val="center"/>
          </w:tcPr>
          <w:p>
            <w:pPr>
              <w:spacing w:line="240" w:lineRule="auto"/>
              <w:ind w:firstLine="480" w:firstLineChars="20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64.17</w:t>
            </w:r>
          </w:p>
        </w:tc>
        <w:tc>
          <w:tcPr>
            <w:tcW w:w="1969" w:type="dxa"/>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103.25</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15" w:hRule="atLeast"/>
          <w:jc w:val="center"/>
        </w:trPr>
        <w:tc>
          <w:tcPr>
            <w:tcW w:w="4133" w:type="dxa"/>
            <w:vAlign w:val="center"/>
          </w:tcPr>
          <w:p>
            <w:pPr>
              <w:pStyle w:val="27"/>
              <w:tabs>
                <w:tab w:val="left" w:pos="993"/>
                <w:tab w:val="left" w:pos="1276"/>
              </w:tabs>
              <w:spacing w:after="156" w:afterLines="50" w:line="240" w:lineRule="auto"/>
              <w:ind w:left="482" w:firstLine="0" w:firstLineChars="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专项债务余额</w:t>
            </w:r>
          </w:p>
        </w:tc>
        <w:tc>
          <w:tcPr>
            <w:tcW w:w="1967" w:type="dxa"/>
            <w:vAlign w:val="center"/>
          </w:tcPr>
          <w:p>
            <w:pPr>
              <w:spacing w:line="240" w:lineRule="auto"/>
              <w:ind w:firstLine="480" w:firstLineChars="20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59.42</w:t>
            </w:r>
          </w:p>
        </w:tc>
        <w:tc>
          <w:tcPr>
            <w:tcW w:w="1969" w:type="dxa"/>
            <w:vAlign w:val="center"/>
          </w:tcPr>
          <w:p>
            <w:pPr>
              <w:spacing w:line="240" w:lineRule="auto"/>
              <w:ind w:firstLine="480" w:firstLineChars="20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78.41</w:t>
            </w:r>
          </w:p>
        </w:tc>
        <w:tc>
          <w:tcPr>
            <w:tcW w:w="1969" w:type="dxa"/>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114.45</w:t>
            </w:r>
          </w:p>
        </w:tc>
      </w:tr>
    </w:tbl>
    <w:p>
      <w:pPr>
        <w:pStyle w:val="27"/>
        <w:numPr>
          <w:ilvl w:val="0"/>
          <w:numId w:val="1"/>
        </w:numPr>
        <w:tabs>
          <w:tab w:val="left" w:pos="993"/>
          <w:tab w:val="left" w:pos="1276"/>
        </w:tabs>
        <w:spacing w:before="156" w:beforeLines="50" w:after="156" w:afterLines="50" w:line="360" w:lineRule="auto"/>
        <w:ind w:left="0" w:firstLine="422"/>
        <w:outlineLvl w:val="0"/>
        <w:rPr>
          <w:rFonts w:hint="eastAsia" w:ascii="宋体" w:hAnsi="宋体" w:eastAsia="宋体" w:cs="宋体"/>
          <w:b/>
          <w:sz w:val="24"/>
          <w:szCs w:val="24"/>
        </w:rPr>
      </w:pPr>
      <w:r>
        <w:rPr>
          <w:rFonts w:hint="eastAsia" w:ascii="宋体" w:hAnsi="宋体" w:eastAsia="宋体" w:cs="宋体"/>
          <w:b/>
          <w:sz w:val="24"/>
          <w:szCs w:val="24"/>
        </w:rPr>
        <w:t>项目概况</w:t>
      </w:r>
    </w:p>
    <w:p>
      <w:pPr>
        <w:spacing w:after="0" w:line="360" w:lineRule="auto"/>
        <w:ind w:firstLine="480" w:firstLineChars="200"/>
        <w:jc w:val="left"/>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GB" w:eastAsia="zh-CN"/>
        </w:rPr>
        <w:t>2022年儋州市自由贸易港专项债券（一期）</w:t>
      </w:r>
      <w:r>
        <w:rPr>
          <w:rFonts w:hint="eastAsia" w:ascii="宋体" w:hAnsi="宋体" w:eastAsia="宋体" w:cs="宋体"/>
          <w:color w:val="000000"/>
          <w:sz w:val="24"/>
          <w:szCs w:val="24"/>
          <w:lang w:val="en-GB"/>
        </w:rPr>
        <w:t>（以下简称“本项目”）符合国家政策和</w:t>
      </w:r>
      <w:r>
        <w:rPr>
          <w:rFonts w:hint="eastAsia" w:ascii="宋体" w:hAnsi="宋体" w:eastAsia="宋体" w:cs="宋体"/>
          <w:color w:val="000000"/>
          <w:sz w:val="24"/>
          <w:szCs w:val="24"/>
          <w:lang w:val="en-GB" w:eastAsia="zh-CN"/>
        </w:rPr>
        <w:t>儋州市</w:t>
      </w:r>
      <w:r>
        <w:rPr>
          <w:rFonts w:hint="eastAsia" w:ascii="宋体" w:hAnsi="宋体" w:eastAsia="宋体" w:cs="宋体"/>
          <w:color w:val="000000"/>
          <w:kern w:val="0"/>
          <w:sz w:val="24"/>
          <w:szCs w:val="24"/>
          <w:lang w:eastAsia="zh-CN"/>
        </w:rPr>
        <w:t>基础设施</w:t>
      </w:r>
      <w:r>
        <w:rPr>
          <w:rFonts w:hint="eastAsia" w:ascii="宋体" w:hAnsi="宋体" w:eastAsia="宋体" w:cs="宋体"/>
          <w:color w:val="000000"/>
          <w:sz w:val="24"/>
          <w:szCs w:val="24"/>
          <w:lang w:val="en-GB"/>
        </w:rPr>
        <w:t>的</w:t>
      </w:r>
      <w:r>
        <w:rPr>
          <w:rFonts w:hint="eastAsia" w:ascii="宋体" w:hAnsi="宋体" w:eastAsia="宋体" w:cs="宋体"/>
          <w:color w:val="000000"/>
          <w:sz w:val="24"/>
          <w:szCs w:val="24"/>
          <w:lang w:val="en-GB" w:eastAsia="zh-CN"/>
        </w:rPr>
        <w:t>建设</w:t>
      </w:r>
      <w:r>
        <w:rPr>
          <w:rFonts w:hint="eastAsia" w:ascii="宋体" w:hAnsi="宋体" w:eastAsia="宋体" w:cs="宋体"/>
          <w:color w:val="000000"/>
          <w:sz w:val="24"/>
          <w:szCs w:val="24"/>
          <w:lang w:val="en-GB"/>
        </w:rPr>
        <w:t>发展。本</w:t>
      </w:r>
      <w:r>
        <w:rPr>
          <w:rFonts w:hint="eastAsia" w:ascii="宋体" w:hAnsi="宋体" w:eastAsia="宋体" w:cs="宋体"/>
          <w:color w:val="000000"/>
          <w:sz w:val="24"/>
          <w:szCs w:val="24"/>
          <w:lang w:val="en-GB" w:eastAsia="zh-CN"/>
        </w:rPr>
        <w:t>项目</w:t>
      </w:r>
      <w:r>
        <w:rPr>
          <w:rFonts w:hint="eastAsia" w:ascii="宋体" w:hAnsi="宋体" w:eastAsia="宋体" w:cs="宋体"/>
          <w:color w:val="000000"/>
          <w:sz w:val="24"/>
          <w:szCs w:val="24"/>
          <w:lang w:val="en-US" w:eastAsia="zh-CN"/>
        </w:rPr>
        <w:t>共涉及2</w:t>
      </w:r>
      <w:r>
        <w:rPr>
          <w:rFonts w:hint="eastAsia" w:ascii="宋体" w:hAnsi="宋体" w:eastAsia="宋体" w:cs="宋体"/>
          <w:color w:val="000000"/>
          <w:sz w:val="24"/>
          <w:szCs w:val="24"/>
          <w:lang w:val="en-GB" w:eastAsia="zh-CN"/>
        </w:rPr>
        <w:t>个</w:t>
      </w:r>
      <w:r>
        <w:rPr>
          <w:rFonts w:hint="eastAsia" w:ascii="宋体" w:hAnsi="宋体" w:eastAsia="宋体" w:cs="宋体"/>
          <w:color w:val="000000"/>
          <w:sz w:val="24"/>
          <w:szCs w:val="24"/>
          <w:lang w:val="en-US" w:eastAsia="zh-CN"/>
        </w:rPr>
        <w:t>子</w:t>
      </w:r>
      <w:r>
        <w:rPr>
          <w:rFonts w:hint="eastAsia" w:ascii="宋体" w:hAnsi="宋体" w:eastAsia="宋体" w:cs="宋体"/>
          <w:color w:val="000000"/>
          <w:sz w:val="24"/>
          <w:szCs w:val="24"/>
          <w:lang w:val="en-GB" w:eastAsia="zh-CN"/>
        </w:rPr>
        <w:t>项目，分别为省道S308美洋线那大至洋浦互通段公路改建工程（只含主线）、省道S315王五工业园区至白马井段市政化改建工程，</w:t>
      </w:r>
      <w:r>
        <w:rPr>
          <w:rFonts w:hint="eastAsia" w:ascii="宋体" w:hAnsi="宋体" w:eastAsia="宋体" w:cs="宋体"/>
          <w:color w:val="000000"/>
          <w:sz w:val="24"/>
          <w:szCs w:val="24"/>
          <w:lang w:val="en-US" w:eastAsia="zh-CN"/>
        </w:rPr>
        <w:t>具体内容如下：</w:t>
      </w:r>
    </w:p>
    <w:p>
      <w:pPr>
        <w:keepNext w:val="0"/>
        <w:keepLines w:val="0"/>
        <w:widowControl/>
        <w:suppressLineNumbers w:val="0"/>
        <w:spacing w:line="360" w:lineRule="auto"/>
        <w:ind w:firstLine="482" w:firstLineChars="200"/>
        <w:jc w:val="left"/>
        <w:outlineLvl w:val="1"/>
        <w:rPr>
          <w:rFonts w:hint="eastAsia" w:ascii="宋体" w:hAnsi="宋体" w:eastAsia="宋体" w:cs="宋体"/>
          <w:b/>
          <w:bCs/>
          <w:color w:val="000000"/>
          <w:sz w:val="24"/>
          <w:szCs w:val="24"/>
          <w:lang w:val="en-GB" w:eastAsia="zh-CN"/>
        </w:rPr>
      </w:pPr>
      <w:r>
        <w:rPr>
          <w:rFonts w:hint="eastAsia" w:ascii="宋体" w:hAnsi="宋体" w:eastAsia="宋体" w:cs="宋体"/>
          <w:b/>
          <w:bCs/>
          <w:sz w:val="24"/>
          <w:szCs w:val="24"/>
          <w:highlight w:val="none"/>
          <w:lang w:val="en-US" w:eastAsia="zh-CN" w:bidi="ar-SA"/>
        </w:rPr>
        <w:t>1.</w:t>
      </w:r>
      <w:r>
        <w:rPr>
          <w:rFonts w:hint="eastAsia" w:ascii="宋体" w:hAnsi="宋体" w:eastAsia="宋体" w:cs="宋体"/>
          <w:b/>
          <w:bCs/>
          <w:color w:val="000000"/>
          <w:sz w:val="24"/>
          <w:szCs w:val="24"/>
          <w:lang w:val="en-GB" w:eastAsia="zh-CN"/>
        </w:rPr>
        <w:t>省道S308美洋线那大至洋浦互通段公路改建工程（只含主线）</w:t>
      </w:r>
    </w:p>
    <w:p>
      <w:pPr>
        <w:keepNext w:val="0"/>
        <w:keepLines w:val="0"/>
        <w:widowControl/>
        <w:suppressLineNumbers w:val="0"/>
        <w:spacing w:line="360" w:lineRule="auto"/>
        <w:ind w:firstLine="480" w:firstLineChars="200"/>
        <w:jc w:val="left"/>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项目业主：洋浦经济开发区交通运输和航港局</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项目地点：海南省儋州市</w:t>
      </w:r>
    </w:p>
    <w:p>
      <w:pPr>
        <w:keepNext w:val="0"/>
        <w:keepLines w:val="0"/>
        <w:widowControl/>
        <w:suppressLineNumbers w:val="0"/>
        <w:spacing w:line="360" w:lineRule="auto"/>
        <w:ind w:firstLine="480" w:firstLineChars="200"/>
        <w:jc w:val="left"/>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项目内容：本项目对省道S308美洋线那大至洋浦互通段公路进行改建，主线全长25.525km，并改建环岛高速公路洋浦互通。按双向四车道一级公路标准建设，设计速度采用80km/h，路基宽度采用24.5m和32.0m两种断面，沥青混凝土路面。建设内容主要包括道路工程、桥涵工程、交叉工程、交通工程及沿线设施、绿化工程等。</w:t>
      </w:r>
    </w:p>
    <w:p>
      <w:pPr>
        <w:pStyle w:val="6"/>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val="en-GB" w:eastAsia="zh-CN" w:bidi="ar-SA"/>
        </w:rPr>
      </w:pPr>
      <w:r>
        <w:rPr>
          <w:rFonts w:hint="eastAsia" w:ascii="宋体" w:hAnsi="宋体" w:eastAsia="宋体" w:cs="宋体"/>
          <w:b/>
          <w:bCs/>
          <w:sz w:val="24"/>
          <w:szCs w:val="24"/>
          <w:highlight w:val="none"/>
          <w:lang w:val="en-US" w:eastAsia="zh-CN" w:bidi="ar-SA"/>
        </w:rPr>
        <w:t>2.</w:t>
      </w:r>
      <w:r>
        <w:rPr>
          <w:rFonts w:hint="eastAsia" w:ascii="宋体" w:hAnsi="宋体" w:eastAsia="宋体" w:cs="宋体"/>
          <w:b/>
          <w:bCs/>
          <w:sz w:val="24"/>
          <w:szCs w:val="24"/>
          <w:highlight w:val="none"/>
          <w:lang w:val="en-GB" w:eastAsia="zh-CN" w:bidi="ar-SA"/>
        </w:rPr>
        <w:t>省道S315王五工业园区至白马井段市政化改建工程</w:t>
      </w:r>
    </w:p>
    <w:p>
      <w:pPr>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项目业主：洋浦经济开发区交通运输和航港局</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项目地点：海南省儋州市</w:t>
      </w:r>
    </w:p>
    <w:p>
      <w:pPr>
        <w:keepNext w:val="0"/>
        <w:keepLines w:val="0"/>
        <w:widowControl/>
        <w:suppressLineNumbers w:val="0"/>
        <w:spacing w:line="360" w:lineRule="auto"/>
        <w:ind w:firstLine="480" w:firstLineChars="200"/>
        <w:jc w:val="left"/>
        <w:outlineLvl w:val="9"/>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项目内容：省道 S315 王五工业园区至白马井段市政化改建工程，全长约4090m，包含内容有：道路工程、交通工程、桥涵工程、给排水工程、照明工程、通信工程、电力工程及绿化工程。</w:t>
      </w:r>
    </w:p>
    <w:p>
      <w:pPr>
        <w:keepNext w:val="0"/>
        <w:keepLines w:val="0"/>
        <w:widowControl/>
        <w:suppressLineNumbers w:val="0"/>
        <w:spacing w:line="360" w:lineRule="auto"/>
        <w:ind w:firstLine="480" w:firstLineChars="200"/>
        <w:jc w:val="left"/>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本项目计划通过自筹资金和发行项目收益与融资自求平衡专项债券的方式完成项目资金筹措，本项目2022年6月21日已发行2022年海南省基础设施专项债券（五期）-2022年海南省政府专项债券（十三期）政府专项债券4,000万元，本期申请发行专项债券金额共计9,000万元，预计该专项债券期限为10年，优先考虑政府专项债券融资并于2022年10月发行，各项目具体发行情况如下表2所示：</w:t>
      </w:r>
    </w:p>
    <w:p>
      <w:pPr>
        <w:keepNext w:val="0"/>
        <w:keepLines w:val="0"/>
        <w:pageBreakBefore w:val="0"/>
        <w:widowControl w:val="0"/>
        <w:kinsoku/>
        <w:wordWrap/>
        <w:overflowPunct/>
        <w:topLinePunct w:val="0"/>
        <w:autoSpaceDE/>
        <w:autoSpaceDN/>
        <w:bidi w:val="0"/>
        <w:adjustRightInd/>
        <w:snapToGrid/>
        <w:spacing w:before="167" w:beforeLines="50" w:after="167" w:afterLines="50" w:line="36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表2 2022年儋州市自由贸易港专项债券（一期）申请计划发行专项债券情况</w:t>
      </w:r>
    </w:p>
    <w:p>
      <w:pPr>
        <w:pStyle w:val="4"/>
        <w:keepNext w:val="0"/>
        <w:keepLines w:val="0"/>
        <w:pageBreakBefore w:val="0"/>
        <w:widowControl w:val="0"/>
        <w:kinsoku/>
        <w:wordWrap/>
        <w:overflowPunct/>
        <w:topLinePunct w:val="0"/>
        <w:autoSpaceDE/>
        <w:autoSpaceDN/>
        <w:bidi w:val="0"/>
        <w:adjustRightInd w:val="0"/>
        <w:snapToGrid w:val="0"/>
        <w:spacing w:after="0" w:line="360" w:lineRule="auto"/>
        <w:jc w:val="righ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单位：人民币万元</w:t>
      </w:r>
    </w:p>
    <w:tbl>
      <w:tblPr>
        <w:tblStyle w:val="17"/>
        <w:tblW w:w="83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79"/>
        <w:gridCol w:w="2343"/>
        <w:gridCol w:w="23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jc w:val="center"/>
        </w:trPr>
        <w:tc>
          <w:tcPr>
            <w:tcW w:w="3679" w:type="dxa"/>
            <w:tcBorders>
              <w:top w:val="single" w:color="000000" w:sz="4" w:space="0"/>
              <w:left w:val="single" w:color="000000" w:sz="4" w:space="0"/>
              <w:bottom w:val="single" w:color="000000" w:sz="4" w:space="0"/>
              <w:right w:val="single" w:color="000000" w:sz="4" w:space="0"/>
            </w:tcBorders>
            <w:shd w:val="clear" w:color="auto" w:fill="DCD8C2" w:themeFill="background2" w:themeFillShade="E5"/>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2343" w:type="dxa"/>
            <w:tcBorders>
              <w:top w:val="single" w:color="000000" w:sz="4" w:space="0"/>
              <w:left w:val="single" w:color="000000" w:sz="4" w:space="0"/>
              <w:bottom w:val="single" w:color="000000" w:sz="4" w:space="0"/>
              <w:right w:val="single" w:color="000000" w:sz="4" w:space="0"/>
            </w:tcBorders>
            <w:shd w:val="clear" w:color="auto" w:fill="DCD8C2" w:themeFill="background2" w:themeFillShade="E5"/>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已发行</w:t>
            </w:r>
          </w:p>
        </w:tc>
        <w:tc>
          <w:tcPr>
            <w:tcW w:w="2343" w:type="dxa"/>
            <w:tcBorders>
              <w:top w:val="single" w:color="000000" w:sz="4" w:space="0"/>
              <w:left w:val="single" w:color="000000" w:sz="4" w:space="0"/>
              <w:bottom w:val="single" w:color="000000" w:sz="4" w:space="0"/>
              <w:right w:val="single" w:color="000000" w:sz="4" w:space="0"/>
            </w:tcBorders>
            <w:shd w:val="clear" w:color="auto" w:fill="DCD8C2" w:themeFill="background2" w:themeFillShade="E5"/>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本期计划发行额度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3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省道S308美洋线那大至洋浦互通段公路改建工程（只含主线）</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3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省道S315王五工业园区至白马井段市政化改建工程</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3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4,000</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9,000</w:t>
            </w:r>
          </w:p>
        </w:tc>
      </w:tr>
    </w:tbl>
    <w:p>
      <w:pPr>
        <w:pStyle w:val="27"/>
        <w:numPr>
          <w:ilvl w:val="0"/>
          <w:numId w:val="1"/>
        </w:numPr>
        <w:tabs>
          <w:tab w:val="left" w:pos="993"/>
          <w:tab w:val="left" w:pos="1276"/>
        </w:tabs>
        <w:spacing w:before="156" w:beforeLines="50" w:after="156" w:afterLines="50" w:line="360" w:lineRule="auto"/>
        <w:ind w:left="0" w:firstLine="422"/>
        <w:outlineLvl w:val="0"/>
        <w:rPr>
          <w:rFonts w:hint="eastAsia" w:ascii="宋体" w:hAnsi="宋体" w:eastAsia="宋体" w:cs="宋体"/>
          <w:b/>
          <w:sz w:val="24"/>
          <w:szCs w:val="24"/>
        </w:rPr>
      </w:pPr>
      <w:r>
        <w:rPr>
          <w:rFonts w:hint="eastAsia" w:ascii="宋体" w:hAnsi="宋体" w:eastAsia="宋体" w:cs="宋体"/>
          <w:b/>
          <w:sz w:val="24"/>
          <w:szCs w:val="24"/>
        </w:rPr>
        <w:t>项目</w:t>
      </w:r>
      <w:r>
        <w:rPr>
          <w:rFonts w:hint="eastAsia" w:ascii="宋体" w:hAnsi="宋体" w:eastAsia="宋体" w:cs="宋体"/>
          <w:b/>
          <w:sz w:val="24"/>
          <w:szCs w:val="24"/>
          <w:lang w:eastAsia="zh-CN"/>
        </w:rPr>
        <w:t>平衡实施方案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本期申请发行专项债券共计9,000万元。根据项目收益与融资平衡分析结果显示，债券存续期内还本付息资金充足，其中：省道S308美洋线那大至洋浦互通段公路改建工程（只含主线）本息覆盖率可达到1.37，省道S315王五工业园区至白马井段市政化改建工程本息覆盖率可达到1.39，详见下表3：</w:t>
      </w:r>
    </w:p>
    <w:p>
      <w:pPr>
        <w:keepNext w:val="0"/>
        <w:keepLines w:val="0"/>
        <w:pageBreakBefore w:val="0"/>
        <w:widowControl w:val="0"/>
        <w:kinsoku/>
        <w:wordWrap/>
        <w:overflowPunct/>
        <w:topLinePunct w:val="0"/>
        <w:autoSpaceDE/>
        <w:autoSpaceDN/>
        <w:bidi w:val="0"/>
        <w:adjustRightInd/>
        <w:snapToGrid/>
        <w:spacing w:before="167" w:beforeLines="50" w:after="167" w:afterLines="50" w:line="36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表3 2022年儋州市自由贸易港专项债券（一期）本息覆盖率</w:t>
      </w:r>
      <w:r>
        <w:rPr>
          <w:rFonts w:hint="eastAsia" w:ascii="宋体" w:hAnsi="宋体" w:eastAsia="宋体" w:cs="宋体"/>
          <w:b/>
          <w:bCs/>
          <w:sz w:val="24"/>
          <w:szCs w:val="24"/>
          <w:highlight w:val="none"/>
          <w:lang w:val="en-US" w:eastAsia="zh-CN"/>
        </w:rPr>
        <w:footnoteReference w:id="0"/>
      </w:r>
      <w:r>
        <w:rPr>
          <w:rFonts w:hint="eastAsia" w:ascii="宋体" w:hAnsi="宋体" w:eastAsia="宋体" w:cs="宋体"/>
          <w:b/>
          <w:bCs/>
          <w:sz w:val="24"/>
          <w:szCs w:val="24"/>
          <w:highlight w:val="none"/>
          <w:lang w:val="en-US" w:eastAsia="zh-CN"/>
        </w:rPr>
        <w:t>表</w:t>
      </w:r>
    </w:p>
    <w:p>
      <w:pPr>
        <w:pStyle w:val="4"/>
        <w:keepNext w:val="0"/>
        <w:keepLines w:val="0"/>
        <w:pageBreakBefore w:val="0"/>
        <w:widowControl w:val="0"/>
        <w:kinsoku/>
        <w:wordWrap/>
        <w:overflowPunct/>
        <w:topLinePunct w:val="0"/>
        <w:autoSpaceDE/>
        <w:autoSpaceDN/>
        <w:bidi w:val="0"/>
        <w:adjustRightInd w:val="0"/>
        <w:snapToGrid w:val="0"/>
        <w:spacing w:after="0" w:line="360" w:lineRule="auto"/>
        <w:jc w:val="righ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 xml:space="preserve"> 单位：人民币万元</w:t>
      </w:r>
    </w:p>
    <w:tbl>
      <w:tblPr>
        <w:tblStyle w:val="17"/>
        <w:tblW w:w="107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4"/>
        <w:gridCol w:w="1743"/>
        <w:gridCol w:w="1238"/>
        <w:gridCol w:w="1128"/>
        <w:gridCol w:w="1128"/>
        <w:gridCol w:w="1128"/>
        <w:gridCol w:w="1128"/>
        <w:gridCol w:w="1128"/>
        <w:gridCol w:w="744"/>
        <w:gridCol w:w="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b/>
                <w:bCs/>
                <w:i w:val="0"/>
                <w:iCs w:val="0"/>
                <w:color w:val="000000"/>
                <w:kern w:val="0"/>
                <w:sz w:val="18"/>
                <w:szCs w:val="18"/>
              </w:rPr>
            </w:pPr>
            <w:r>
              <w:rPr>
                <w:rFonts w:hint="eastAsia" w:ascii="宋体" w:hAnsi="宋体" w:eastAsia="宋体" w:cs="宋体"/>
                <w:b/>
                <w:bCs/>
                <w:i w:val="0"/>
                <w:iCs w:val="0"/>
                <w:color w:val="000000"/>
                <w:kern w:val="0"/>
                <w:sz w:val="18"/>
                <w:szCs w:val="18"/>
                <w:lang w:val="en-US" w:eastAsia="zh-CN" w:bidi="ar"/>
              </w:rPr>
              <w:t>序号</w:t>
            </w:r>
          </w:p>
        </w:tc>
        <w:tc>
          <w:tcPr>
            <w:tcW w:w="1743" w:type="dxa"/>
            <w:tcBorders>
              <w:top w:val="single" w:color="000000" w:sz="4" w:space="0"/>
              <w:left w:val="nil"/>
              <w:bottom w:val="single" w:color="000000" w:sz="4" w:space="0"/>
              <w:right w:val="single" w:color="000000" w:sz="4" w:space="0"/>
            </w:tcBorders>
            <w:shd w:val="clear" w:color="auto" w:fill="D0CECE"/>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b/>
                <w:bCs/>
                <w:i w:val="0"/>
                <w:iCs w:val="0"/>
                <w:color w:val="000000"/>
                <w:kern w:val="2"/>
                <w:sz w:val="18"/>
                <w:szCs w:val="18"/>
              </w:rPr>
            </w:pPr>
            <w:r>
              <w:rPr>
                <w:rFonts w:hint="eastAsia" w:ascii="宋体" w:hAnsi="宋体" w:eastAsia="宋体" w:cs="宋体"/>
                <w:b/>
                <w:bCs/>
                <w:i w:val="0"/>
                <w:iCs w:val="0"/>
                <w:color w:val="000000"/>
                <w:kern w:val="0"/>
                <w:sz w:val="18"/>
                <w:szCs w:val="18"/>
                <w:lang w:val="en-US" w:eastAsia="zh-CN" w:bidi="ar"/>
              </w:rPr>
              <w:t>项目</w:t>
            </w:r>
          </w:p>
        </w:tc>
        <w:tc>
          <w:tcPr>
            <w:tcW w:w="1238" w:type="dxa"/>
            <w:tcBorders>
              <w:top w:val="single" w:color="000000" w:sz="4" w:space="0"/>
              <w:left w:val="nil"/>
              <w:bottom w:val="single" w:color="000000" w:sz="4" w:space="0"/>
              <w:right w:val="single" w:color="000000" w:sz="4" w:space="0"/>
            </w:tcBorders>
            <w:shd w:val="clear" w:color="auto" w:fill="D0CECE"/>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b/>
                <w:bCs/>
                <w:i w:val="0"/>
                <w:iCs w:val="0"/>
                <w:color w:val="000000"/>
                <w:kern w:val="2"/>
                <w:sz w:val="18"/>
                <w:szCs w:val="18"/>
              </w:rPr>
            </w:pPr>
            <w:r>
              <w:rPr>
                <w:rFonts w:hint="eastAsia" w:ascii="宋体" w:hAnsi="宋体" w:eastAsia="宋体" w:cs="宋体"/>
                <w:b/>
                <w:bCs/>
                <w:i w:val="0"/>
                <w:iCs w:val="0"/>
                <w:color w:val="000000"/>
                <w:kern w:val="0"/>
                <w:sz w:val="18"/>
                <w:szCs w:val="18"/>
                <w:lang w:val="en-US" w:eastAsia="zh-CN" w:bidi="ar"/>
              </w:rPr>
              <w:t>项目总投资</w:t>
            </w:r>
          </w:p>
        </w:tc>
        <w:tc>
          <w:tcPr>
            <w:tcW w:w="1128" w:type="dxa"/>
            <w:tcBorders>
              <w:top w:val="single" w:color="000000" w:sz="4" w:space="0"/>
              <w:left w:val="nil"/>
              <w:bottom w:val="single" w:color="000000" w:sz="4" w:space="0"/>
              <w:right w:val="single" w:color="000000" w:sz="4" w:space="0"/>
            </w:tcBorders>
            <w:shd w:val="clear" w:color="auto" w:fill="D0CECE"/>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b/>
                <w:bCs/>
                <w:i w:val="0"/>
                <w:iCs w:val="0"/>
                <w:color w:val="000000"/>
                <w:kern w:val="2"/>
                <w:sz w:val="18"/>
                <w:szCs w:val="18"/>
              </w:rPr>
            </w:pPr>
            <w:r>
              <w:rPr>
                <w:rFonts w:hint="eastAsia" w:ascii="宋体" w:hAnsi="宋体" w:eastAsia="宋体" w:cs="宋体"/>
                <w:b/>
                <w:bCs/>
                <w:i w:val="0"/>
                <w:iCs w:val="0"/>
                <w:color w:val="000000"/>
                <w:kern w:val="0"/>
                <w:sz w:val="18"/>
                <w:szCs w:val="18"/>
                <w:lang w:val="en-US" w:eastAsia="zh-CN" w:bidi="ar"/>
              </w:rPr>
              <w:t>期末累计现金结存额</w:t>
            </w:r>
          </w:p>
        </w:tc>
        <w:tc>
          <w:tcPr>
            <w:tcW w:w="1128" w:type="dxa"/>
            <w:tcBorders>
              <w:top w:val="single" w:color="000000" w:sz="4" w:space="0"/>
              <w:left w:val="nil"/>
              <w:bottom w:val="single" w:color="000000" w:sz="4" w:space="0"/>
              <w:right w:val="single" w:color="000000" w:sz="4" w:space="0"/>
            </w:tcBorders>
            <w:shd w:val="clear" w:color="auto" w:fill="D0CECE"/>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b/>
                <w:bCs/>
                <w:i w:val="0"/>
                <w:iCs w:val="0"/>
                <w:color w:val="000000"/>
                <w:kern w:val="2"/>
                <w:sz w:val="18"/>
                <w:szCs w:val="18"/>
              </w:rPr>
            </w:pPr>
            <w:r>
              <w:rPr>
                <w:rFonts w:hint="eastAsia" w:ascii="宋体" w:hAnsi="宋体" w:eastAsia="宋体" w:cs="宋体"/>
                <w:b/>
                <w:bCs/>
                <w:i w:val="0"/>
                <w:iCs w:val="0"/>
                <w:color w:val="000000"/>
                <w:kern w:val="0"/>
                <w:sz w:val="18"/>
                <w:szCs w:val="18"/>
                <w:lang w:val="en-US" w:eastAsia="zh-CN" w:bidi="ar"/>
              </w:rPr>
              <w:t>项目总收益</w:t>
            </w:r>
          </w:p>
        </w:tc>
        <w:tc>
          <w:tcPr>
            <w:tcW w:w="1128" w:type="dxa"/>
            <w:tcBorders>
              <w:top w:val="single" w:color="000000" w:sz="4" w:space="0"/>
              <w:left w:val="nil"/>
              <w:bottom w:val="single" w:color="000000" w:sz="4" w:space="0"/>
              <w:right w:val="single" w:color="000000" w:sz="4" w:space="0"/>
            </w:tcBorders>
            <w:shd w:val="clear" w:color="auto" w:fill="D0CECE"/>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b/>
                <w:bCs/>
                <w:i w:val="0"/>
                <w:iCs w:val="0"/>
                <w:color w:val="000000"/>
                <w:kern w:val="2"/>
                <w:sz w:val="18"/>
                <w:szCs w:val="18"/>
              </w:rPr>
            </w:pPr>
            <w:r>
              <w:rPr>
                <w:rFonts w:hint="eastAsia" w:ascii="宋体" w:hAnsi="宋体" w:eastAsia="宋体" w:cs="宋体"/>
                <w:b/>
                <w:bCs/>
                <w:i w:val="0"/>
                <w:iCs w:val="0"/>
                <w:color w:val="000000"/>
                <w:kern w:val="0"/>
                <w:sz w:val="18"/>
                <w:szCs w:val="18"/>
                <w:lang w:val="en-US" w:eastAsia="zh-CN" w:bidi="ar"/>
              </w:rPr>
              <w:t>2022年已发行</w:t>
            </w:r>
          </w:p>
        </w:tc>
        <w:tc>
          <w:tcPr>
            <w:tcW w:w="1128" w:type="dxa"/>
            <w:tcBorders>
              <w:top w:val="single" w:color="000000" w:sz="4" w:space="0"/>
              <w:left w:val="nil"/>
              <w:bottom w:val="single" w:color="000000" w:sz="4" w:space="0"/>
              <w:right w:val="single" w:color="000000" w:sz="4" w:space="0"/>
            </w:tcBorders>
            <w:shd w:val="clear" w:color="auto" w:fill="D0CECE"/>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b/>
                <w:bCs/>
                <w:i w:val="0"/>
                <w:iCs w:val="0"/>
                <w:color w:val="000000"/>
                <w:kern w:val="0"/>
                <w:sz w:val="18"/>
                <w:szCs w:val="18"/>
              </w:rPr>
            </w:pPr>
            <w:r>
              <w:rPr>
                <w:rFonts w:hint="eastAsia" w:ascii="宋体" w:hAnsi="宋体" w:eastAsia="宋体" w:cs="宋体"/>
                <w:b/>
                <w:bCs/>
                <w:i w:val="0"/>
                <w:iCs w:val="0"/>
                <w:color w:val="000000"/>
                <w:kern w:val="0"/>
                <w:sz w:val="18"/>
                <w:szCs w:val="18"/>
                <w:lang w:val="en-US" w:eastAsia="zh-CN" w:bidi="ar"/>
              </w:rPr>
              <w:t>本期计划发行</w:t>
            </w:r>
          </w:p>
        </w:tc>
        <w:tc>
          <w:tcPr>
            <w:tcW w:w="1128" w:type="dxa"/>
            <w:tcBorders>
              <w:top w:val="single" w:color="000000" w:sz="4" w:space="0"/>
              <w:left w:val="nil"/>
              <w:bottom w:val="single" w:color="000000" w:sz="4" w:space="0"/>
              <w:right w:val="single" w:color="000000" w:sz="4" w:space="0"/>
            </w:tcBorders>
            <w:shd w:val="clear" w:color="auto" w:fill="D0CECE"/>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b/>
                <w:bCs/>
                <w:i w:val="0"/>
                <w:iCs w:val="0"/>
                <w:color w:val="000000"/>
                <w:kern w:val="2"/>
                <w:sz w:val="18"/>
                <w:szCs w:val="18"/>
              </w:rPr>
            </w:pPr>
            <w:r>
              <w:rPr>
                <w:rFonts w:hint="eastAsia" w:ascii="宋体" w:hAnsi="宋体" w:eastAsia="宋体" w:cs="宋体"/>
                <w:b/>
                <w:bCs/>
                <w:i w:val="0"/>
                <w:iCs w:val="0"/>
                <w:color w:val="000000"/>
                <w:kern w:val="0"/>
                <w:sz w:val="18"/>
                <w:szCs w:val="18"/>
                <w:lang w:val="en-US" w:eastAsia="zh-CN" w:bidi="ar"/>
              </w:rPr>
              <w:t>预计债券本息</w:t>
            </w:r>
          </w:p>
        </w:tc>
        <w:tc>
          <w:tcPr>
            <w:tcW w:w="744" w:type="dxa"/>
            <w:tcBorders>
              <w:top w:val="single" w:color="000000" w:sz="4" w:space="0"/>
              <w:left w:val="nil"/>
              <w:bottom w:val="single" w:color="000000" w:sz="4" w:space="0"/>
              <w:right w:val="single" w:color="000000" w:sz="4" w:space="0"/>
            </w:tcBorders>
            <w:shd w:val="clear" w:color="auto" w:fill="D0CECE"/>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b/>
                <w:bCs/>
                <w:i w:val="0"/>
                <w:iCs w:val="0"/>
                <w:color w:val="000000"/>
                <w:kern w:val="2"/>
                <w:sz w:val="18"/>
                <w:szCs w:val="18"/>
              </w:rPr>
            </w:pPr>
            <w:r>
              <w:rPr>
                <w:rFonts w:hint="eastAsia" w:ascii="宋体" w:hAnsi="宋体" w:eastAsia="宋体" w:cs="宋体"/>
                <w:b/>
                <w:bCs/>
                <w:i w:val="0"/>
                <w:iCs w:val="0"/>
                <w:color w:val="000000"/>
                <w:kern w:val="0"/>
                <w:sz w:val="18"/>
                <w:szCs w:val="18"/>
                <w:lang w:val="en-US" w:eastAsia="zh-CN" w:bidi="ar"/>
              </w:rPr>
              <w:t>本息覆盖率</w:t>
            </w:r>
          </w:p>
        </w:tc>
        <w:tc>
          <w:tcPr>
            <w:tcW w:w="806" w:type="dxa"/>
            <w:tcBorders>
              <w:top w:val="single" w:color="000000" w:sz="4" w:space="0"/>
              <w:left w:val="nil"/>
              <w:bottom w:val="single" w:color="000000" w:sz="4" w:space="0"/>
              <w:right w:val="single" w:color="000000" w:sz="4" w:space="0"/>
            </w:tcBorders>
            <w:shd w:val="clear" w:color="auto" w:fill="D0CECE"/>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b/>
                <w:bCs/>
                <w:i w:val="0"/>
                <w:iCs w:val="0"/>
                <w:color w:val="000000"/>
                <w:kern w:val="2"/>
                <w:sz w:val="18"/>
                <w:szCs w:val="18"/>
              </w:rPr>
            </w:pPr>
            <w:r>
              <w:rPr>
                <w:rFonts w:hint="eastAsia" w:ascii="宋体" w:hAnsi="宋体" w:eastAsia="宋体" w:cs="宋体"/>
                <w:b/>
                <w:bCs/>
                <w:i w:val="0"/>
                <w:iCs w:val="0"/>
                <w:color w:val="000000"/>
                <w:kern w:val="0"/>
                <w:sz w:val="18"/>
                <w:szCs w:val="18"/>
                <w:lang w:val="en-US" w:eastAsia="zh-CN" w:bidi="ar"/>
              </w:rPr>
              <w:t>本息覆盖倍数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lang w:val="en-US" w:eastAsia="zh-CN" w:bidi="ar"/>
              </w:rPr>
              <w:t>1</w:t>
            </w:r>
          </w:p>
        </w:tc>
        <w:tc>
          <w:tcPr>
            <w:tcW w:w="174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lang w:val="en-US" w:eastAsia="zh-CN" w:bidi="ar"/>
              </w:rPr>
              <w:t>省道S308美洋线那大至洋浦互通段公路改建工程（只含主线）</w:t>
            </w:r>
          </w:p>
        </w:tc>
        <w:tc>
          <w:tcPr>
            <w:tcW w:w="123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39,174.46</w:t>
            </w:r>
          </w:p>
        </w:tc>
        <w:tc>
          <w:tcPr>
            <w:tcW w:w="112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3,437.75</w:t>
            </w:r>
          </w:p>
        </w:tc>
        <w:tc>
          <w:tcPr>
            <w:tcW w:w="112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12,138.75</w:t>
            </w:r>
          </w:p>
        </w:tc>
        <w:tc>
          <w:tcPr>
            <w:tcW w:w="112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3,000.00</w:t>
            </w:r>
          </w:p>
        </w:tc>
        <w:tc>
          <w:tcPr>
            <w:tcW w:w="112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4,000.00</w:t>
            </w:r>
          </w:p>
        </w:tc>
        <w:tc>
          <w:tcPr>
            <w:tcW w:w="112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9,206.95</w:t>
            </w:r>
          </w:p>
        </w:tc>
        <w:tc>
          <w:tcPr>
            <w:tcW w:w="7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1.37</w:t>
            </w:r>
          </w:p>
        </w:tc>
        <w:tc>
          <w:tcPr>
            <w:tcW w:w="8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lang w:val="en-US" w:eastAsia="zh-CN" w:bidi="ar"/>
              </w:rPr>
              <w:t>2</w:t>
            </w:r>
          </w:p>
        </w:tc>
        <w:tc>
          <w:tcPr>
            <w:tcW w:w="174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lang w:val="en-US" w:eastAsia="zh-CN" w:bidi="ar"/>
              </w:rPr>
              <w:t>省道S315王五工业园区至白马井段市政化改建工程</w:t>
            </w:r>
          </w:p>
        </w:tc>
        <w:tc>
          <w:tcPr>
            <w:tcW w:w="123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34,216.06</w:t>
            </w:r>
          </w:p>
        </w:tc>
        <w:tc>
          <w:tcPr>
            <w:tcW w:w="112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3,103.24</w:t>
            </w:r>
          </w:p>
        </w:tc>
        <w:tc>
          <w:tcPr>
            <w:tcW w:w="112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10,606.99</w:t>
            </w:r>
          </w:p>
        </w:tc>
        <w:tc>
          <w:tcPr>
            <w:tcW w:w="112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1,000.00</w:t>
            </w:r>
          </w:p>
        </w:tc>
        <w:tc>
          <w:tcPr>
            <w:tcW w:w="112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5,000.00</w:t>
            </w:r>
          </w:p>
        </w:tc>
        <w:tc>
          <w:tcPr>
            <w:tcW w:w="112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7,898.00</w:t>
            </w:r>
          </w:p>
        </w:tc>
        <w:tc>
          <w:tcPr>
            <w:tcW w:w="7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1.39</w:t>
            </w:r>
          </w:p>
        </w:tc>
        <w:tc>
          <w:tcPr>
            <w:tcW w:w="8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bidi="ar"/>
              </w:rPr>
              <w:t>1.34</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对此，我们从投资估算、债券发行和还本付息、发债项目盈利能力、偿债能力和可持续性等方面分析如下：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cs="宋体"/>
          <w:b/>
          <w:bCs/>
          <w:sz w:val="24"/>
          <w:szCs w:val="24"/>
          <w:highlight w:val="none"/>
          <w:lang w:val="en-US" w:eastAsia="zh-CN" w:bidi="ar-SA"/>
        </w:rPr>
      </w:pPr>
      <w:r>
        <w:rPr>
          <w:rFonts w:hint="eastAsia" w:ascii="宋体" w:hAnsi="宋体" w:eastAsia="宋体" w:cs="宋体"/>
          <w:b/>
          <w:bCs/>
          <w:sz w:val="24"/>
          <w:szCs w:val="24"/>
          <w:highlight w:val="none"/>
          <w:lang w:val="en-US" w:eastAsia="zh-CN" w:bidi="ar-SA"/>
        </w:rPr>
        <w:t>1.投资估算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本项目从客观、谨慎角度出发，本项目从客观、谨慎角度出发，根据2022年6月发行的“2022年海南省基础设施专项债券（五期）-2022年海南省政府专项债券（十三期）”得知，债券为10年期固定利率付息债，票面利率为2.93%；同时参考2022年5月16日前五日10年期国债平均收益率2.81%，上浮40Bp后，以3.21%的利率进行测算，发行费率暂取0.10%。据此估算，省道S308美洋线那大至洋浦互通段公路改建工程（只含主线）39,17.46万元、省道S315王五工业园区至白马井段市政化改建工程34,216.06万元。详见表4：</w:t>
      </w:r>
    </w:p>
    <w:p>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before="167" w:beforeLines="50" w:after="167" w:afterLines="50" w:line="36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表4 2022年儋州市自由贸易港专项债券（一期）总投资估算情况及投资计划表</w:t>
      </w:r>
    </w:p>
    <w:p>
      <w:pPr>
        <w:pStyle w:val="4"/>
        <w:keepNext w:val="0"/>
        <w:keepLines w:val="0"/>
        <w:pageBreakBefore w:val="0"/>
        <w:widowControl w:val="0"/>
        <w:kinsoku/>
        <w:wordWrap/>
        <w:overflowPunct/>
        <w:topLinePunct w:val="0"/>
        <w:autoSpaceDE/>
        <w:autoSpaceDN/>
        <w:bidi w:val="0"/>
        <w:adjustRightInd w:val="0"/>
        <w:snapToGrid w:val="0"/>
        <w:spacing w:after="0" w:line="360" w:lineRule="auto"/>
        <w:jc w:val="righ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单位：人民币万元</w:t>
      </w:r>
    </w:p>
    <w:tbl>
      <w:tblPr>
        <w:tblStyle w:val="17"/>
        <w:tblW w:w="93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3"/>
        <w:gridCol w:w="2019"/>
        <w:gridCol w:w="1529"/>
        <w:gridCol w:w="1529"/>
        <w:gridCol w:w="1529"/>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blHeader/>
          <w:jc w:val="center"/>
        </w:trPr>
        <w:tc>
          <w:tcPr>
            <w:tcW w:w="1223"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2019"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名称</w:t>
            </w:r>
          </w:p>
        </w:tc>
        <w:tc>
          <w:tcPr>
            <w:tcW w:w="1529"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2022年</w:t>
            </w:r>
          </w:p>
        </w:tc>
        <w:tc>
          <w:tcPr>
            <w:tcW w:w="1529"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2023年</w:t>
            </w:r>
          </w:p>
        </w:tc>
        <w:tc>
          <w:tcPr>
            <w:tcW w:w="1529"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2024年</w:t>
            </w:r>
          </w:p>
        </w:tc>
        <w:tc>
          <w:tcPr>
            <w:tcW w:w="1530"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9359"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w:t>
            </w:r>
            <w:r>
              <w:rPr>
                <w:rFonts w:hint="eastAsia" w:ascii="宋体" w:hAnsi="宋体" w:eastAsia="宋体" w:cs="宋体"/>
                <w:b/>
                <w:color w:val="000000"/>
                <w:sz w:val="24"/>
                <w:szCs w:val="24"/>
                <w:lang w:val="en-US" w:eastAsia="zh-CN"/>
              </w:rPr>
              <w:t>一</w:t>
            </w:r>
            <w:r>
              <w:rPr>
                <w:rFonts w:hint="eastAsia" w:ascii="宋体" w:hAnsi="宋体" w:eastAsia="宋体" w:cs="宋体"/>
                <w:b/>
                <w:color w:val="000000"/>
                <w:sz w:val="24"/>
                <w:szCs w:val="24"/>
              </w:rPr>
              <w:t>）省道S308美洋线那大至洋浦互通段公路改建工程（只含主线）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122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201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建安工程费</w:t>
            </w:r>
          </w:p>
        </w:tc>
        <w:tc>
          <w:tcPr>
            <w:tcW w:w="15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6,377.91</w:t>
            </w:r>
          </w:p>
        </w:tc>
        <w:tc>
          <w:tcPr>
            <w:tcW w:w="15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18,264.70</w:t>
            </w:r>
          </w:p>
        </w:tc>
        <w:tc>
          <w:tcPr>
            <w:tcW w:w="15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8,491.82</w:t>
            </w:r>
          </w:p>
        </w:tc>
        <w:tc>
          <w:tcPr>
            <w:tcW w:w="153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33,134.42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122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201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工程建设其他费</w:t>
            </w:r>
          </w:p>
        </w:tc>
        <w:tc>
          <w:tcPr>
            <w:tcW w:w="15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280.95</w:t>
            </w:r>
          </w:p>
        </w:tc>
        <w:tc>
          <w:tcPr>
            <w:tcW w:w="15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1,638.89</w:t>
            </w:r>
          </w:p>
        </w:tc>
        <w:tc>
          <w:tcPr>
            <w:tcW w:w="15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421.43</w:t>
            </w:r>
          </w:p>
        </w:tc>
        <w:tc>
          <w:tcPr>
            <w:tcW w:w="153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2,341.27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122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201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基本预备费</w:t>
            </w:r>
          </w:p>
        </w:tc>
        <w:tc>
          <w:tcPr>
            <w:tcW w:w="15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383.14</w:t>
            </w:r>
          </w:p>
        </w:tc>
        <w:tc>
          <w:tcPr>
            <w:tcW w:w="15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2,234.97</w:t>
            </w:r>
          </w:p>
        </w:tc>
        <w:tc>
          <w:tcPr>
            <w:tcW w:w="15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574.71</w:t>
            </w:r>
          </w:p>
        </w:tc>
        <w:tc>
          <w:tcPr>
            <w:tcW w:w="153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3,192.81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122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201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建设期利息</w:t>
            </w:r>
          </w:p>
        </w:tc>
        <w:tc>
          <w:tcPr>
            <w:tcW w:w="15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43.95</w:t>
            </w:r>
          </w:p>
        </w:tc>
        <w:tc>
          <w:tcPr>
            <w:tcW w:w="15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231.00</w:t>
            </w:r>
          </w:p>
        </w:tc>
        <w:tc>
          <w:tcPr>
            <w:tcW w:w="15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231.00</w:t>
            </w:r>
          </w:p>
        </w:tc>
        <w:tc>
          <w:tcPr>
            <w:tcW w:w="153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324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总投资</w:t>
            </w:r>
          </w:p>
        </w:tc>
        <w:tc>
          <w:tcPr>
            <w:tcW w:w="15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7,085.95</w:t>
            </w:r>
          </w:p>
        </w:tc>
        <w:tc>
          <w:tcPr>
            <w:tcW w:w="15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22,369.56</w:t>
            </w:r>
          </w:p>
        </w:tc>
        <w:tc>
          <w:tcPr>
            <w:tcW w:w="15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9,718.95</w:t>
            </w:r>
          </w:p>
        </w:tc>
        <w:tc>
          <w:tcPr>
            <w:tcW w:w="153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39,174.46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9359"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w:t>
            </w:r>
            <w:r>
              <w:rPr>
                <w:rFonts w:hint="eastAsia" w:ascii="宋体" w:hAnsi="宋体" w:eastAsia="宋体" w:cs="宋体"/>
                <w:b/>
                <w:color w:val="000000"/>
                <w:sz w:val="24"/>
                <w:szCs w:val="24"/>
                <w:lang w:val="en-US" w:eastAsia="zh-CN"/>
              </w:rPr>
              <w:t>二</w:t>
            </w:r>
            <w:r>
              <w:rPr>
                <w:rFonts w:hint="eastAsia" w:ascii="宋体" w:hAnsi="宋体" w:eastAsia="宋体" w:cs="宋体"/>
                <w:b/>
                <w:color w:val="000000"/>
                <w:sz w:val="24"/>
                <w:szCs w:val="24"/>
              </w:rPr>
              <w:t>）省道S315王五工业园区至白马井段市政化改建工程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122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201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建安工程费</w:t>
            </w:r>
          </w:p>
        </w:tc>
        <w:tc>
          <w:tcPr>
            <w:tcW w:w="15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4,667.32</w:t>
            </w:r>
          </w:p>
        </w:tc>
        <w:tc>
          <w:tcPr>
            <w:tcW w:w="15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16,267.72</w:t>
            </w:r>
          </w:p>
        </w:tc>
        <w:tc>
          <w:tcPr>
            <w:tcW w:w="15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1,985.06</w:t>
            </w:r>
          </w:p>
        </w:tc>
        <w:tc>
          <w:tcPr>
            <w:tcW w:w="153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22,920.10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122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201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工程建设其他费</w:t>
            </w:r>
          </w:p>
        </w:tc>
        <w:tc>
          <w:tcPr>
            <w:tcW w:w="15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1,069.05</w:t>
            </w:r>
          </w:p>
        </w:tc>
        <w:tc>
          <w:tcPr>
            <w:tcW w:w="15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6,236.15</w:t>
            </w:r>
          </w:p>
        </w:tc>
        <w:tc>
          <w:tcPr>
            <w:tcW w:w="15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1,605.97</w:t>
            </w:r>
          </w:p>
        </w:tc>
        <w:tc>
          <w:tcPr>
            <w:tcW w:w="153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8,911.17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122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201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基本预备费</w:t>
            </w:r>
          </w:p>
        </w:tc>
        <w:tc>
          <w:tcPr>
            <w:tcW w:w="15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308.62</w:t>
            </w:r>
          </w:p>
        </w:tc>
        <w:tc>
          <w:tcPr>
            <w:tcW w:w="15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1,681.92</w:t>
            </w:r>
          </w:p>
        </w:tc>
        <w:tc>
          <w:tcPr>
            <w:tcW w:w="15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000000"/>
                <w:sz w:val="24"/>
                <w:szCs w:val="24"/>
              </w:rPr>
            </w:pPr>
          </w:p>
        </w:tc>
        <w:tc>
          <w:tcPr>
            <w:tcW w:w="153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1,990.54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122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201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建设期利息</w:t>
            </w:r>
          </w:p>
        </w:tc>
        <w:tc>
          <w:tcPr>
            <w:tcW w:w="15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14.65</w:t>
            </w:r>
          </w:p>
        </w:tc>
        <w:tc>
          <w:tcPr>
            <w:tcW w:w="15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189.80</w:t>
            </w:r>
          </w:p>
        </w:tc>
        <w:tc>
          <w:tcPr>
            <w:tcW w:w="15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189.80</w:t>
            </w:r>
          </w:p>
        </w:tc>
        <w:tc>
          <w:tcPr>
            <w:tcW w:w="153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394.25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324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总投资</w:t>
            </w:r>
          </w:p>
        </w:tc>
        <w:tc>
          <w:tcPr>
            <w:tcW w:w="15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6,059.65</w:t>
            </w:r>
          </w:p>
        </w:tc>
        <w:tc>
          <w:tcPr>
            <w:tcW w:w="15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24,375.58</w:t>
            </w:r>
          </w:p>
        </w:tc>
        <w:tc>
          <w:tcPr>
            <w:tcW w:w="15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3,780.83</w:t>
            </w:r>
          </w:p>
        </w:tc>
        <w:tc>
          <w:tcPr>
            <w:tcW w:w="153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suppressLineNumbers w:val="0"/>
              <w:spacing w:before="0" w:beforeLines="0" w:beforeAutospacing="0" w:after="0" w:afterLines="0" w:afterAutospacing="0" w:line="240" w:lineRule="auto"/>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34,216.06</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cs="宋体"/>
          <w:b/>
          <w:bCs/>
          <w:sz w:val="24"/>
          <w:szCs w:val="24"/>
          <w:highlight w:val="none"/>
          <w:lang w:val="en-US" w:eastAsia="zh-CN" w:bidi="ar-SA"/>
        </w:rPr>
      </w:pPr>
      <w:r>
        <w:rPr>
          <w:rFonts w:hint="eastAsia" w:ascii="宋体" w:hAnsi="宋体" w:eastAsia="宋体" w:cs="宋体"/>
          <w:b/>
          <w:bCs/>
          <w:sz w:val="24"/>
          <w:szCs w:val="24"/>
          <w:highlight w:val="none"/>
          <w:lang w:val="en-US" w:eastAsia="zh-CN" w:bidi="ar-SA"/>
        </w:rPr>
        <w:t>2.债券发行和还本付息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bidi="ar-SA"/>
        </w:rPr>
        <w:sectPr>
          <w:footerReference r:id="rId4" w:type="default"/>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32" w:charSpace="0"/>
        </w:sectPr>
      </w:pPr>
      <w:r>
        <w:rPr>
          <w:rFonts w:hint="eastAsia" w:ascii="宋体" w:hAnsi="宋体" w:eastAsia="宋体" w:cs="宋体"/>
          <w:b w:val="0"/>
          <w:bCs w:val="0"/>
          <w:sz w:val="24"/>
          <w:szCs w:val="24"/>
          <w:highlight w:val="none"/>
          <w:lang w:val="en-US" w:eastAsia="zh-CN" w:bidi="ar-SA"/>
        </w:rPr>
        <w:t>本次债券利息按半年支付，最后一次利息随本金一起支付。省道S308美洋线那大至洋浦互通段公路改建工程（只含主线）项目本息合计9,206.95万元、省道S315王五工业园区至白马井段市政化改建工程项目本息合计7,898.00万元。自发行之日起十年债券存续期还本付息情况如表5：</w:t>
      </w:r>
    </w:p>
    <w:p>
      <w:pPr>
        <w:pStyle w:val="6"/>
        <w:spacing w:line="360" w:lineRule="auto"/>
        <w:rPr>
          <w:rFonts w:hint="eastAsia" w:ascii="宋体" w:hAnsi="宋体" w:eastAsia="宋体" w:cs="宋体"/>
          <w:sz w:val="24"/>
          <w:szCs w:val="24"/>
          <w:lang w:val="en-US" w:eastAsia="zh-CN"/>
        </w:rPr>
        <w:sectPr>
          <w:type w:val="continuous"/>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32" w:charSpace="0"/>
        </w:sectPr>
      </w:pPr>
    </w:p>
    <w:p>
      <w:pPr>
        <w:keepNext w:val="0"/>
        <w:keepLines w:val="0"/>
        <w:pageBreakBefore w:val="0"/>
        <w:widowControl w:val="0"/>
        <w:kinsoku/>
        <w:wordWrap/>
        <w:overflowPunct/>
        <w:topLinePunct w:val="0"/>
        <w:autoSpaceDE/>
        <w:autoSpaceDN/>
        <w:bidi w:val="0"/>
        <w:adjustRightInd/>
        <w:snapToGrid/>
        <w:spacing w:before="167" w:beforeLines="50" w:after="167" w:afterLines="50" w:line="36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表5  2022年儋州市自由贸易港专项债券（一期）债券还本付息表</w:t>
      </w:r>
    </w:p>
    <w:p>
      <w:pPr>
        <w:pStyle w:val="4"/>
        <w:keepNext w:val="0"/>
        <w:keepLines w:val="0"/>
        <w:pageBreakBefore w:val="0"/>
        <w:widowControl w:val="0"/>
        <w:kinsoku/>
        <w:wordWrap/>
        <w:overflowPunct/>
        <w:topLinePunct w:val="0"/>
        <w:autoSpaceDE/>
        <w:autoSpaceDN/>
        <w:bidi w:val="0"/>
        <w:adjustRightInd w:val="0"/>
        <w:snapToGrid w:val="0"/>
        <w:spacing w:after="0" w:line="360" w:lineRule="auto"/>
        <w:jc w:val="righ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单位：人民币万元</w:t>
      </w:r>
    </w:p>
    <w:tbl>
      <w:tblPr>
        <w:tblStyle w:val="17"/>
        <w:tblW w:w="15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1143"/>
        <w:gridCol w:w="1143"/>
        <w:gridCol w:w="1143"/>
        <w:gridCol w:w="1143"/>
        <w:gridCol w:w="1143"/>
        <w:gridCol w:w="1143"/>
        <w:gridCol w:w="1143"/>
        <w:gridCol w:w="1143"/>
        <w:gridCol w:w="1143"/>
        <w:gridCol w:w="1143"/>
        <w:gridCol w:w="1143"/>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blHeader/>
          <w:jc w:val="center"/>
        </w:trPr>
        <w:tc>
          <w:tcPr>
            <w:tcW w:w="1850" w:type="dxa"/>
            <w:tcBorders>
              <w:tl2br w:val="nil"/>
              <w:tr2bl w:val="nil"/>
            </w:tcBorders>
            <w:shd w:val="clear" w:color="FFFFFF" w:fill="C3BD96" w:themeFill="background2" w:themeFillShade="B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b/>
                <w:color w:val="000000"/>
                <w:sz w:val="18"/>
                <w:szCs w:val="18"/>
              </w:rPr>
            </w:pPr>
            <w:r>
              <w:rPr>
                <w:rFonts w:hint="eastAsia" w:ascii="宋体" w:hAnsi="宋体" w:eastAsia="宋体" w:cs="宋体"/>
                <w:b/>
                <w:color w:val="000000"/>
                <w:sz w:val="18"/>
                <w:szCs w:val="18"/>
              </w:rPr>
              <w:t>年份/项目</w:t>
            </w:r>
          </w:p>
        </w:tc>
        <w:tc>
          <w:tcPr>
            <w:tcW w:w="1143" w:type="dxa"/>
            <w:tcBorders>
              <w:tl2br w:val="nil"/>
              <w:tr2bl w:val="nil"/>
            </w:tcBorders>
            <w:shd w:val="clear" w:color="FFFFFF" w:fill="C3BD96" w:themeFill="background2" w:themeFillShade="B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b/>
                <w:color w:val="000000"/>
                <w:sz w:val="18"/>
                <w:szCs w:val="18"/>
              </w:rPr>
            </w:pPr>
            <w:r>
              <w:rPr>
                <w:rFonts w:hint="eastAsia" w:ascii="宋体" w:hAnsi="宋体" w:eastAsia="宋体" w:cs="宋体"/>
                <w:b/>
                <w:color w:val="000000"/>
                <w:sz w:val="18"/>
                <w:szCs w:val="18"/>
              </w:rPr>
              <w:t>2022年</w:t>
            </w:r>
          </w:p>
        </w:tc>
        <w:tc>
          <w:tcPr>
            <w:tcW w:w="1143" w:type="dxa"/>
            <w:tcBorders>
              <w:tl2br w:val="nil"/>
              <w:tr2bl w:val="nil"/>
            </w:tcBorders>
            <w:shd w:val="clear" w:color="FFFFFF" w:fill="C3BD96" w:themeFill="background2" w:themeFillShade="B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b/>
                <w:color w:val="000000"/>
                <w:sz w:val="18"/>
                <w:szCs w:val="18"/>
              </w:rPr>
            </w:pPr>
            <w:r>
              <w:rPr>
                <w:rFonts w:hint="eastAsia" w:ascii="宋体" w:hAnsi="宋体" w:eastAsia="宋体" w:cs="宋体"/>
                <w:b/>
                <w:color w:val="000000"/>
                <w:sz w:val="18"/>
                <w:szCs w:val="18"/>
              </w:rPr>
              <w:t>2023年</w:t>
            </w:r>
          </w:p>
        </w:tc>
        <w:tc>
          <w:tcPr>
            <w:tcW w:w="1143" w:type="dxa"/>
            <w:tcBorders>
              <w:tl2br w:val="nil"/>
              <w:tr2bl w:val="nil"/>
            </w:tcBorders>
            <w:shd w:val="clear" w:color="FFFFFF" w:fill="C3BD96" w:themeFill="background2" w:themeFillShade="B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b/>
                <w:color w:val="000000"/>
                <w:sz w:val="18"/>
                <w:szCs w:val="18"/>
              </w:rPr>
            </w:pPr>
            <w:r>
              <w:rPr>
                <w:rFonts w:hint="eastAsia" w:ascii="宋体" w:hAnsi="宋体" w:eastAsia="宋体" w:cs="宋体"/>
                <w:b/>
                <w:color w:val="000000"/>
                <w:sz w:val="18"/>
                <w:szCs w:val="18"/>
              </w:rPr>
              <w:t>2024年</w:t>
            </w:r>
          </w:p>
        </w:tc>
        <w:tc>
          <w:tcPr>
            <w:tcW w:w="1143" w:type="dxa"/>
            <w:tcBorders>
              <w:tl2br w:val="nil"/>
              <w:tr2bl w:val="nil"/>
            </w:tcBorders>
            <w:shd w:val="clear" w:color="FFFFFF" w:fill="C3BD96" w:themeFill="background2" w:themeFillShade="B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b/>
                <w:color w:val="000000"/>
                <w:sz w:val="18"/>
                <w:szCs w:val="18"/>
              </w:rPr>
            </w:pPr>
            <w:r>
              <w:rPr>
                <w:rFonts w:hint="eastAsia" w:ascii="宋体" w:hAnsi="宋体" w:eastAsia="宋体" w:cs="宋体"/>
                <w:b/>
                <w:color w:val="000000"/>
                <w:sz w:val="18"/>
                <w:szCs w:val="18"/>
              </w:rPr>
              <w:t>2025年</w:t>
            </w:r>
          </w:p>
        </w:tc>
        <w:tc>
          <w:tcPr>
            <w:tcW w:w="1143" w:type="dxa"/>
            <w:tcBorders>
              <w:tl2br w:val="nil"/>
              <w:tr2bl w:val="nil"/>
            </w:tcBorders>
            <w:shd w:val="clear" w:color="FFFFFF" w:fill="C3BD96" w:themeFill="background2" w:themeFillShade="B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b/>
                <w:color w:val="000000"/>
                <w:sz w:val="18"/>
                <w:szCs w:val="18"/>
              </w:rPr>
            </w:pPr>
            <w:r>
              <w:rPr>
                <w:rFonts w:hint="eastAsia" w:ascii="宋体" w:hAnsi="宋体" w:eastAsia="宋体" w:cs="宋体"/>
                <w:b/>
                <w:color w:val="000000"/>
                <w:sz w:val="18"/>
                <w:szCs w:val="18"/>
              </w:rPr>
              <w:t>2026年</w:t>
            </w:r>
          </w:p>
        </w:tc>
        <w:tc>
          <w:tcPr>
            <w:tcW w:w="1143" w:type="dxa"/>
            <w:tcBorders>
              <w:tl2br w:val="nil"/>
              <w:tr2bl w:val="nil"/>
            </w:tcBorders>
            <w:shd w:val="clear" w:color="FFFFFF" w:fill="C3BD96" w:themeFill="background2" w:themeFillShade="B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b/>
                <w:color w:val="000000"/>
                <w:sz w:val="18"/>
                <w:szCs w:val="18"/>
              </w:rPr>
            </w:pPr>
            <w:r>
              <w:rPr>
                <w:rFonts w:hint="eastAsia" w:ascii="宋体" w:hAnsi="宋体" w:eastAsia="宋体" w:cs="宋体"/>
                <w:b/>
                <w:color w:val="000000"/>
                <w:sz w:val="18"/>
                <w:szCs w:val="18"/>
              </w:rPr>
              <w:t>2027年</w:t>
            </w:r>
          </w:p>
        </w:tc>
        <w:tc>
          <w:tcPr>
            <w:tcW w:w="1143" w:type="dxa"/>
            <w:tcBorders>
              <w:tl2br w:val="nil"/>
              <w:tr2bl w:val="nil"/>
            </w:tcBorders>
            <w:shd w:val="clear" w:color="FFFFFF" w:fill="C3BD96" w:themeFill="background2" w:themeFillShade="B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b/>
                <w:color w:val="000000"/>
                <w:sz w:val="18"/>
                <w:szCs w:val="18"/>
              </w:rPr>
            </w:pPr>
            <w:r>
              <w:rPr>
                <w:rFonts w:hint="eastAsia" w:ascii="宋体" w:hAnsi="宋体" w:eastAsia="宋体" w:cs="宋体"/>
                <w:b/>
                <w:color w:val="000000"/>
                <w:sz w:val="18"/>
                <w:szCs w:val="18"/>
              </w:rPr>
              <w:t>2028年</w:t>
            </w:r>
          </w:p>
        </w:tc>
        <w:tc>
          <w:tcPr>
            <w:tcW w:w="1143" w:type="dxa"/>
            <w:tcBorders>
              <w:tl2br w:val="nil"/>
              <w:tr2bl w:val="nil"/>
            </w:tcBorders>
            <w:shd w:val="clear" w:color="FFFFFF" w:fill="C3BD96" w:themeFill="background2" w:themeFillShade="B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b/>
                <w:color w:val="000000"/>
                <w:sz w:val="18"/>
                <w:szCs w:val="18"/>
              </w:rPr>
            </w:pPr>
            <w:r>
              <w:rPr>
                <w:rFonts w:hint="eastAsia" w:ascii="宋体" w:hAnsi="宋体" w:eastAsia="宋体" w:cs="宋体"/>
                <w:b/>
                <w:color w:val="000000"/>
                <w:sz w:val="18"/>
                <w:szCs w:val="18"/>
              </w:rPr>
              <w:t>2029年</w:t>
            </w:r>
          </w:p>
        </w:tc>
        <w:tc>
          <w:tcPr>
            <w:tcW w:w="1143" w:type="dxa"/>
            <w:tcBorders>
              <w:tl2br w:val="nil"/>
              <w:tr2bl w:val="nil"/>
            </w:tcBorders>
            <w:shd w:val="clear" w:color="FFFFFF" w:fill="C3BD96" w:themeFill="background2" w:themeFillShade="B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b/>
                <w:color w:val="000000"/>
                <w:sz w:val="18"/>
                <w:szCs w:val="18"/>
              </w:rPr>
            </w:pPr>
            <w:r>
              <w:rPr>
                <w:rFonts w:hint="eastAsia" w:ascii="宋体" w:hAnsi="宋体" w:eastAsia="宋体" w:cs="宋体"/>
                <w:b/>
                <w:color w:val="000000"/>
                <w:sz w:val="18"/>
                <w:szCs w:val="18"/>
              </w:rPr>
              <w:t>2030年</w:t>
            </w:r>
          </w:p>
        </w:tc>
        <w:tc>
          <w:tcPr>
            <w:tcW w:w="1143" w:type="dxa"/>
            <w:tcBorders>
              <w:tl2br w:val="nil"/>
              <w:tr2bl w:val="nil"/>
            </w:tcBorders>
            <w:shd w:val="clear" w:color="FFFFFF" w:fill="C3BD96" w:themeFill="background2" w:themeFillShade="B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b/>
                <w:color w:val="000000"/>
                <w:sz w:val="18"/>
                <w:szCs w:val="18"/>
              </w:rPr>
            </w:pPr>
            <w:r>
              <w:rPr>
                <w:rFonts w:hint="eastAsia" w:ascii="宋体" w:hAnsi="宋体" w:eastAsia="宋体" w:cs="宋体"/>
                <w:b/>
                <w:color w:val="000000"/>
                <w:sz w:val="18"/>
                <w:szCs w:val="18"/>
              </w:rPr>
              <w:t>2031年</w:t>
            </w:r>
          </w:p>
        </w:tc>
        <w:tc>
          <w:tcPr>
            <w:tcW w:w="1143" w:type="dxa"/>
            <w:tcBorders>
              <w:tl2br w:val="nil"/>
              <w:tr2bl w:val="nil"/>
            </w:tcBorders>
            <w:shd w:val="clear" w:color="FFFFFF" w:fill="C3BD96" w:themeFill="background2" w:themeFillShade="B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b/>
                <w:color w:val="000000"/>
                <w:sz w:val="18"/>
                <w:szCs w:val="18"/>
              </w:rPr>
            </w:pPr>
            <w:r>
              <w:rPr>
                <w:rFonts w:hint="eastAsia" w:ascii="宋体" w:hAnsi="宋体" w:eastAsia="宋体" w:cs="宋体"/>
                <w:b/>
                <w:color w:val="000000"/>
                <w:sz w:val="18"/>
                <w:szCs w:val="18"/>
              </w:rPr>
              <w:t>2032年</w:t>
            </w:r>
          </w:p>
        </w:tc>
        <w:tc>
          <w:tcPr>
            <w:tcW w:w="1148" w:type="dxa"/>
            <w:tcBorders>
              <w:tl2br w:val="nil"/>
              <w:tr2bl w:val="nil"/>
            </w:tcBorders>
            <w:shd w:val="clear" w:color="FFFFFF" w:fill="C3BD96" w:themeFill="background2" w:themeFillShade="B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b/>
                <w:color w:val="000000"/>
                <w:sz w:val="18"/>
                <w:szCs w:val="18"/>
              </w:rPr>
            </w:pPr>
            <w:r>
              <w:rPr>
                <w:rFonts w:hint="eastAsia" w:ascii="宋体" w:hAnsi="宋体" w:eastAsia="宋体" w:cs="宋体"/>
                <w:b/>
                <w:color w:val="000000"/>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71" w:type="dxa"/>
            <w:gridSpan w:val="13"/>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left"/>
              <w:textAlignment w:val="auto"/>
              <w:rPr>
                <w:rFonts w:hint="eastAsia" w:ascii="宋体" w:hAnsi="宋体" w:eastAsia="宋体" w:cs="宋体"/>
                <w:color w:val="000000"/>
                <w:sz w:val="18"/>
                <w:szCs w:val="18"/>
              </w:rPr>
            </w:pPr>
            <w:r>
              <w:rPr>
                <w:rFonts w:hint="eastAsia" w:ascii="宋体" w:hAnsi="宋体" w:eastAsia="宋体" w:cs="宋体"/>
                <w:b/>
                <w:color w:val="000000"/>
                <w:sz w:val="18"/>
                <w:szCs w:val="18"/>
              </w:rPr>
              <w:t>（</w:t>
            </w:r>
            <w:r>
              <w:rPr>
                <w:rFonts w:hint="eastAsia" w:ascii="宋体" w:hAnsi="宋体" w:eastAsia="宋体" w:cs="宋体"/>
                <w:b/>
                <w:color w:val="000000"/>
                <w:sz w:val="18"/>
                <w:szCs w:val="18"/>
                <w:lang w:val="en-US" w:eastAsia="zh-CN"/>
              </w:rPr>
              <w:t>一</w:t>
            </w:r>
            <w:r>
              <w:rPr>
                <w:rFonts w:hint="eastAsia" w:ascii="宋体" w:hAnsi="宋体" w:eastAsia="宋体" w:cs="宋体"/>
                <w:b/>
                <w:color w:val="000000"/>
                <w:sz w:val="18"/>
                <w:szCs w:val="18"/>
              </w:rPr>
              <w:t>）省道S308美洋线那大至洋浦互通段公路改建工程（只含主线）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8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债券期初余额</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7,000.00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7,000.00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7,000.00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7,000.00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7,000.00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7,000.00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7,000.00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7,000.00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7,000.00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7,000.00</w:t>
            </w:r>
          </w:p>
        </w:tc>
        <w:tc>
          <w:tcPr>
            <w:tcW w:w="11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8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本期发行</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7,000.00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8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其中：</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2022年儋州市基础设施专项债券（三期）</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4,000.00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8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left"/>
              <w:textAlignment w:val="auto"/>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2022年儋州市自由贸易港专项债券（一期）</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3,000.00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8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本期还款</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43.95</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216.30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216.30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216.30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216.30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216.30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216.30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216.30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216.30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216.30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7,216.30</w:t>
            </w:r>
          </w:p>
        </w:tc>
        <w:tc>
          <w:tcPr>
            <w:tcW w:w="11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9,206.95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8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其中：利息</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43.95</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216.30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216.30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216.30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216.30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216.30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216.30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216.30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216.30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216.30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216.30</w:t>
            </w:r>
          </w:p>
        </w:tc>
        <w:tc>
          <w:tcPr>
            <w:tcW w:w="11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2,206.95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8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本金偿还</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7,000.00</w:t>
            </w:r>
          </w:p>
        </w:tc>
        <w:tc>
          <w:tcPr>
            <w:tcW w:w="11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8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债券期末余额</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7,000.00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7,000.00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7,000.00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7,000.00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7,000.00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7,000.00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7,000.00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7,000.00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7,000.00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7,000.00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11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571" w:type="dxa"/>
            <w:gridSpan w:val="13"/>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left"/>
              <w:textAlignment w:val="auto"/>
              <w:rPr>
                <w:rFonts w:hint="eastAsia" w:ascii="宋体" w:hAnsi="宋体" w:eastAsia="宋体" w:cs="宋体"/>
                <w:color w:val="000000"/>
                <w:sz w:val="18"/>
                <w:szCs w:val="18"/>
              </w:rPr>
            </w:pPr>
            <w:r>
              <w:rPr>
                <w:rFonts w:hint="eastAsia" w:ascii="宋体" w:hAnsi="宋体" w:eastAsia="宋体" w:cs="宋体"/>
                <w:b/>
                <w:color w:val="000000"/>
                <w:sz w:val="18"/>
                <w:szCs w:val="18"/>
              </w:rPr>
              <w:t>（</w:t>
            </w:r>
            <w:r>
              <w:rPr>
                <w:rFonts w:hint="eastAsia" w:ascii="宋体" w:hAnsi="宋体" w:eastAsia="宋体" w:cs="宋体"/>
                <w:b/>
                <w:color w:val="000000"/>
                <w:sz w:val="18"/>
                <w:szCs w:val="18"/>
                <w:lang w:val="en-US" w:eastAsia="zh-CN"/>
              </w:rPr>
              <w:t>二</w:t>
            </w:r>
            <w:r>
              <w:rPr>
                <w:rFonts w:hint="eastAsia" w:ascii="宋体" w:hAnsi="宋体" w:eastAsia="宋体" w:cs="宋体"/>
                <w:b/>
                <w:color w:val="000000"/>
                <w:sz w:val="18"/>
                <w:szCs w:val="18"/>
              </w:rPr>
              <w:t>）省道S315王五工业园区至白马井段市政化改建工程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8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债券期初余额</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6,000.00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6,000.00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6,000.00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6,000.00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6,000.00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6,000.00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6,000.00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6,000.00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6,000.00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6,000.00</w:t>
            </w:r>
          </w:p>
        </w:tc>
        <w:tc>
          <w:tcPr>
            <w:tcW w:w="11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8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本期发行</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6,000.00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8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其中：</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2022年儋州市基础设施专项债券（三期）</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8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left"/>
              <w:textAlignment w:val="auto"/>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2022年儋州市自由贸易港专项债券（一期）</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5,000.00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8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本期还款</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14.65</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189.80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189.80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189.80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189.80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189.80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189.80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189.80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189.80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189.80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6,175.15</w:t>
            </w:r>
          </w:p>
        </w:tc>
        <w:tc>
          <w:tcPr>
            <w:tcW w:w="11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7,898.00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8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其中：利息</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14.65</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189.80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189.80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189.80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189.80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189.80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189.80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189.80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189.80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189.80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175.15</w:t>
            </w:r>
          </w:p>
        </w:tc>
        <w:tc>
          <w:tcPr>
            <w:tcW w:w="11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1,898.00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8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本金偿还</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6,000.00</w:t>
            </w:r>
          </w:p>
        </w:tc>
        <w:tc>
          <w:tcPr>
            <w:tcW w:w="11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8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债券期末余额</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6,000.00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6,000.00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6,000.00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6,000.00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6,000.00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6,000.00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6,000.00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6,000.00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6,000.00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6,000.00</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11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192" w:lineRule="auto"/>
              <w:ind w:left="0" w:right="0"/>
              <w:jc w:val="center"/>
              <w:textAlignment w:val="auto"/>
              <w:rPr>
                <w:rFonts w:hint="eastAsia" w:ascii="宋体" w:hAnsi="宋体" w:eastAsia="宋体" w:cs="宋体"/>
                <w:color w:val="000000"/>
                <w:sz w:val="18"/>
                <w:szCs w:val="18"/>
              </w:rPr>
            </w:pP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32" w:charSpace="0"/>
        </w:sect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cs="宋体"/>
          <w:b/>
          <w:bCs/>
          <w:sz w:val="24"/>
          <w:szCs w:val="24"/>
          <w:highlight w:val="none"/>
          <w:lang w:val="en-US" w:eastAsia="zh-CN" w:bidi="ar-SA"/>
        </w:rPr>
      </w:pPr>
      <w:r>
        <w:rPr>
          <w:rFonts w:hint="eastAsia" w:ascii="宋体" w:hAnsi="宋体" w:eastAsia="宋体" w:cs="宋体"/>
          <w:b/>
          <w:bCs/>
          <w:sz w:val="24"/>
          <w:szCs w:val="24"/>
          <w:highlight w:val="none"/>
          <w:lang w:val="en-US" w:eastAsia="zh-CN" w:bidi="ar-SA"/>
        </w:rPr>
        <w:t>3.发债项目盈利能力、偿债能力和可持续性</w:t>
      </w:r>
    </w:p>
    <w:p>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各项目</w:t>
      </w:r>
      <w:r>
        <w:rPr>
          <w:rFonts w:hint="eastAsia" w:ascii="宋体" w:hAnsi="宋体" w:eastAsia="宋体" w:cs="宋体"/>
          <w:sz w:val="24"/>
          <w:szCs w:val="24"/>
          <w:highlight w:val="none"/>
        </w:rPr>
        <w:t>各年度</w:t>
      </w:r>
      <w:r>
        <w:rPr>
          <w:rFonts w:hint="eastAsia" w:ascii="宋体" w:hAnsi="宋体" w:eastAsia="宋体" w:cs="宋体"/>
          <w:sz w:val="24"/>
          <w:szCs w:val="24"/>
          <w:highlight w:val="none"/>
          <w:lang w:val="en-US" w:eastAsia="zh-CN"/>
        </w:rPr>
        <w:t>资金筹措</w:t>
      </w:r>
      <w:r>
        <w:rPr>
          <w:rFonts w:hint="eastAsia" w:ascii="宋体" w:hAnsi="宋体" w:eastAsia="宋体" w:cs="宋体"/>
          <w:sz w:val="24"/>
          <w:szCs w:val="24"/>
          <w:highlight w:val="none"/>
        </w:rPr>
        <w:t>计划具体如下：</w:t>
      </w:r>
    </w:p>
    <w:p>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省道S308美洋线那大至洋浦互通段公路改建工程（只含主线）</w:t>
      </w:r>
      <w:r>
        <w:rPr>
          <w:rFonts w:hint="eastAsia" w:ascii="宋体" w:hAnsi="宋体" w:eastAsia="宋体" w:cs="宋体"/>
          <w:sz w:val="24"/>
          <w:szCs w:val="24"/>
          <w:highlight w:val="none"/>
        </w:rPr>
        <w:t>累计资金筹措总额39,174.46</w:t>
      </w:r>
      <w:r>
        <w:rPr>
          <w:rFonts w:hint="eastAsia" w:ascii="宋体" w:hAnsi="宋体" w:eastAsia="宋体" w:cs="宋体"/>
          <w:sz w:val="24"/>
          <w:szCs w:val="24"/>
          <w:highlight w:val="none"/>
          <w:lang w:val="en-US" w:eastAsia="zh-CN"/>
        </w:rPr>
        <w:t>万元</w:t>
      </w:r>
      <w:r>
        <w:rPr>
          <w:rFonts w:hint="eastAsia" w:ascii="宋体" w:hAnsi="宋体" w:eastAsia="宋体" w:cs="宋体"/>
          <w:sz w:val="24"/>
          <w:szCs w:val="24"/>
          <w:highlight w:val="none"/>
          <w:lang w:eastAsia="zh-CN"/>
        </w:rPr>
        <w:t>，其中自筹资金32,174.46万元，</w:t>
      </w:r>
      <w:r>
        <w:rPr>
          <w:rFonts w:hint="eastAsia" w:ascii="宋体" w:hAnsi="宋体" w:eastAsia="宋体" w:cs="宋体"/>
          <w:sz w:val="24"/>
          <w:szCs w:val="24"/>
          <w:highlight w:val="none"/>
          <w:lang w:val="en-US" w:eastAsia="zh-CN"/>
        </w:rPr>
        <w:t>项目已发行专项债券4,000万元，本次申请发行专项债券3,000.00万。</w:t>
      </w:r>
    </w:p>
    <w:p>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省道S315王五工业园区至白马井段市政化改建工程</w:t>
      </w:r>
      <w:r>
        <w:rPr>
          <w:rFonts w:hint="eastAsia" w:ascii="宋体" w:hAnsi="宋体" w:eastAsia="宋体" w:cs="宋体"/>
          <w:sz w:val="24"/>
          <w:szCs w:val="24"/>
          <w:highlight w:val="none"/>
        </w:rPr>
        <w:t>累计资金筹措总额34,216.06</w:t>
      </w:r>
      <w:r>
        <w:rPr>
          <w:rFonts w:hint="eastAsia" w:ascii="宋体" w:hAnsi="宋体" w:eastAsia="宋体" w:cs="宋体"/>
          <w:sz w:val="24"/>
          <w:szCs w:val="24"/>
          <w:highlight w:val="none"/>
          <w:lang w:val="en-US" w:eastAsia="zh-CN"/>
        </w:rPr>
        <w:t>万元</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其中</w:t>
      </w:r>
      <w:r>
        <w:rPr>
          <w:rFonts w:hint="eastAsia" w:ascii="宋体" w:hAnsi="宋体" w:eastAsia="宋体" w:cs="宋体"/>
          <w:b w:val="0"/>
          <w:bCs w:val="0"/>
          <w:sz w:val="24"/>
          <w:szCs w:val="24"/>
          <w:highlight w:val="none"/>
          <w:lang w:val="en-US" w:eastAsia="zh-CN" w:bidi="ar-SA"/>
        </w:rPr>
        <w:t>自筹资金28,216.06万元，项目已发行专项债券1,000万元，本次申请发行专项债券5,000.00万元；</w:t>
      </w:r>
    </w:p>
    <w:p>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前述各项目的自筹资金，由政府通过财政资金统筹安排。各年度投资计划及资金筹措方案详见表6,项目现金流平衡表详见表7:</w:t>
      </w:r>
    </w:p>
    <w:p>
      <w:pPr>
        <w:keepNext w:val="0"/>
        <w:keepLines w:val="0"/>
        <w:pageBreakBefore w:val="0"/>
        <w:widowControl w:val="0"/>
        <w:kinsoku/>
        <w:wordWrap/>
        <w:overflowPunct/>
        <w:topLinePunct w:val="0"/>
        <w:autoSpaceDE/>
        <w:autoSpaceDN/>
        <w:bidi w:val="0"/>
        <w:adjustRightInd/>
        <w:snapToGrid/>
        <w:spacing w:before="167" w:beforeLines="50" w:after="167" w:afterLines="50" w:line="36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表6  2022年儋州市自由贸易港专项债券（一期）投资计划及资金筹措表</w:t>
      </w:r>
    </w:p>
    <w:p>
      <w:pPr>
        <w:pStyle w:val="4"/>
        <w:keepNext w:val="0"/>
        <w:keepLines w:val="0"/>
        <w:pageBreakBefore w:val="0"/>
        <w:widowControl w:val="0"/>
        <w:kinsoku/>
        <w:wordWrap/>
        <w:overflowPunct/>
        <w:topLinePunct w:val="0"/>
        <w:autoSpaceDE/>
        <w:autoSpaceDN/>
        <w:bidi w:val="0"/>
        <w:adjustRightInd w:val="0"/>
        <w:snapToGrid w:val="0"/>
        <w:spacing w:after="0" w:line="360" w:lineRule="auto"/>
        <w:jc w:val="righ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单位：人民币万元</w:t>
      </w:r>
    </w:p>
    <w:tbl>
      <w:tblPr>
        <w:tblStyle w:val="17"/>
        <w:tblW w:w="833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7"/>
        <w:gridCol w:w="1658"/>
        <w:gridCol w:w="1385"/>
        <w:gridCol w:w="1385"/>
        <w:gridCol w:w="1385"/>
        <w:gridCol w:w="1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blHeader/>
        </w:trPr>
        <w:tc>
          <w:tcPr>
            <w:tcW w:w="113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58"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385"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2022年</w:t>
            </w:r>
          </w:p>
        </w:tc>
        <w:tc>
          <w:tcPr>
            <w:tcW w:w="1385"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2023年</w:t>
            </w:r>
          </w:p>
        </w:tc>
        <w:tc>
          <w:tcPr>
            <w:tcW w:w="1385"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2024年</w:t>
            </w:r>
          </w:p>
        </w:tc>
        <w:tc>
          <w:tcPr>
            <w:tcW w:w="1385"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833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（一）省道S308美洋线那大至洋浦互通段公路改建工程（只含主线）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自筹资金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85.95</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22,369.56</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9,718.95</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32,174.46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债券发行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7,000.00</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000000"/>
                <w:kern w:val="0"/>
                <w:sz w:val="24"/>
                <w:szCs w:val="24"/>
                <w:u w:val="none"/>
                <w:lang w:val="en-US" w:eastAsia="zh-CN" w:bidi="ar"/>
              </w:rPr>
            </w:pP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000000"/>
                <w:kern w:val="0"/>
                <w:sz w:val="24"/>
                <w:szCs w:val="24"/>
                <w:u w:val="none"/>
                <w:lang w:val="en-US" w:eastAsia="zh-CN" w:bidi="ar"/>
              </w:rPr>
            </w:pP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合计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7,085.95</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22,369.56</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9,718.95</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39,174.46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833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（二）省道S315王五工业园区至白马井段市政化改建工程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自筹资金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59.65</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24,375.58</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3,780.83</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28,216.06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债券发行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6,000.00</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000000"/>
                <w:kern w:val="0"/>
                <w:sz w:val="24"/>
                <w:szCs w:val="24"/>
                <w:u w:val="none"/>
                <w:lang w:val="en-US" w:eastAsia="zh-CN" w:bidi="ar"/>
              </w:rPr>
            </w:pP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000000"/>
                <w:kern w:val="0"/>
                <w:sz w:val="24"/>
                <w:szCs w:val="24"/>
                <w:u w:val="none"/>
                <w:lang w:val="en-US" w:eastAsia="zh-CN" w:bidi="ar"/>
              </w:rPr>
            </w:pP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合计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6,059.65</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24,375.58</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3,780.83</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34,216.06</w:t>
            </w:r>
          </w:p>
        </w:tc>
      </w:tr>
    </w:tbl>
    <w:p>
      <w:pPr>
        <w:pStyle w:val="6"/>
        <w:spacing w:line="360" w:lineRule="auto"/>
        <w:rPr>
          <w:rFonts w:hint="eastAsia" w:ascii="宋体" w:hAnsi="宋体" w:eastAsia="宋体" w:cs="宋体"/>
          <w:sz w:val="24"/>
          <w:szCs w:val="24"/>
        </w:rPr>
        <w:sectPr>
          <w:pgSz w:w="11905" w:h="16838"/>
          <w:pgMar w:top="1440" w:right="1803" w:bottom="1440" w:left="1803" w:header="850" w:footer="992" w:gutter="0"/>
          <w:pgBorders>
            <w:top w:val="none" w:sz="0" w:space="0"/>
            <w:left w:val="none" w:sz="0" w:space="0"/>
            <w:bottom w:val="none" w:sz="0" w:space="0"/>
            <w:right w:val="none" w:sz="0" w:space="0"/>
          </w:pgBorders>
          <w:cols w:space="0" w:num="1"/>
          <w:rtlGutter w:val="0"/>
          <w:docGrid w:type="lines" w:linePitch="332" w:charSpace="0"/>
        </w:sect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lang w:val="en-US" w:eastAsia="zh-CN"/>
        </w:rPr>
        <w:sectPr>
          <w:headerReference r:id="rId5" w:type="default"/>
          <w:footerReference r:id="rId6" w:type="default"/>
          <w:type w:val="continuous"/>
          <w:pgSz w:w="11905" w:h="16838"/>
          <w:pgMar w:top="1440" w:right="1803" w:bottom="1440" w:left="1803" w:header="850" w:footer="992" w:gutter="0"/>
          <w:pgBorders>
            <w:top w:val="none" w:sz="0" w:space="0"/>
            <w:left w:val="none" w:sz="0" w:space="0"/>
            <w:bottom w:val="none" w:sz="0" w:space="0"/>
            <w:right w:val="none" w:sz="0" w:space="0"/>
          </w:pgBorders>
          <w:pgNumType w:fmt="decimal"/>
          <w:cols w:space="0" w:num="1"/>
          <w:rtlGutter w:val="0"/>
          <w:docGrid w:type="lines" w:linePitch="332" w:charSpace="0"/>
        </w:sectPr>
      </w:pPr>
    </w:p>
    <w:p>
      <w:pPr>
        <w:keepNext w:val="0"/>
        <w:keepLines w:val="0"/>
        <w:pageBreakBefore w:val="0"/>
        <w:widowControl w:val="0"/>
        <w:kinsoku/>
        <w:wordWrap/>
        <w:overflowPunct/>
        <w:topLinePunct w:val="0"/>
        <w:autoSpaceDE/>
        <w:autoSpaceDN/>
        <w:bidi w:val="0"/>
        <w:adjustRightInd/>
        <w:snapToGrid/>
        <w:spacing w:before="167" w:beforeLines="50" w:after="167" w:afterLines="50" w:line="36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表7-1  省道S308美洋线那大至洋浦互通段公路改建工程（只含主线）现金流平衡表</w:t>
      </w:r>
    </w:p>
    <w:p>
      <w:pPr>
        <w:keepNext w:val="0"/>
        <w:keepLines w:val="0"/>
        <w:pageBreakBefore w:val="0"/>
        <w:kinsoku/>
        <w:wordWrap/>
        <w:overflowPunct/>
        <w:topLinePunct w:val="0"/>
        <w:autoSpaceDE/>
        <w:autoSpaceDN/>
        <w:bidi w:val="0"/>
        <w:spacing w:line="360" w:lineRule="auto"/>
        <w:ind w:right="-7"/>
        <w:jc w:val="right"/>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lang w:val="en-US" w:eastAsia="zh-CN"/>
        </w:rPr>
        <w:t xml:space="preserve">                                                                  </w:t>
      </w:r>
      <w:r>
        <w:rPr>
          <w:rFonts w:hint="eastAsia" w:ascii="宋体" w:hAnsi="宋体" w:eastAsia="宋体" w:cs="宋体"/>
          <w:b w:val="0"/>
          <w:bCs w:val="0"/>
          <w:kern w:val="2"/>
          <w:sz w:val="24"/>
          <w:szCs w:val="24"/>
          <w:highlight w:val="none"/>
          <w:lang w:val="en-US" w:eastAsia="zh-CN" w:bidi="ar-SA"/>
        </w:rPr>
        <w:t xml:space="preserve">   单位： 人民币万元</w:t>
      </w:r>
    </w:p>
    <w:tbl>
      <w:tblPr>
        <w:tblStyle w:val="17"/>
        <w:tblW w:w="157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83"/>
        <w:gridCol w:w="1137"/>
        <w:gridCol w:w="1137"/>
        <w:gridCol w:w="1137"/>
        <w:gridCol w:w="1137"/>
        <w:gridCol w:w="1137"/>
        <w:gridCol w:w="1137"/>
        <w:gridCol w:w="1137"/>
        <w:gridCol w:w="1137"/>
        <w:gridCol w:w="1137"/>
        <w:gridCol w:w="1137"/>
        <w:gridCol w:w="1137"/>
        <w:gridCol w:w="1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208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年度</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2022</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2023</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2024</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2025</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2026</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2027</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2028</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2029</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2030</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2031</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2032</w:t>
            </w:r>
          </w:p>
        </w:tc>
        <w:tc>
          <w:tcPr>
            <w:tcW w:w="1141"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208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现金流入</w:t>
            </w: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自筹资金收入</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85.95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22,369.56</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9,718.95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32,174.46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债券资金流入</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7,000.00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2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土地出让收入</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1,213.87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1,213.87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1,213.87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1,213.87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1,213.87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1,213.87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1,213.87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1,213.87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1,213.87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1,213.87</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12,138.75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现金流入总额</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7,085.95</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23,583.43</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10,932.83</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1,213.87</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1,213.87</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1,213.87</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1,213.87</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1,213.87</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1,213.87</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1,213.87</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1,213.87</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51,313.21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208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现金流出</w:t>
            </w: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建设期资金流出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7,042.00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22,138.56</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9,487.95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38,668.51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发行费用</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债券还本付息</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43.95</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216.30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216.30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216.30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216.30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216.30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216.30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216.30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216.30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216.30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7,216.30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9,206.95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现金流出总额</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7,085.95</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22,354.86</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9,704.25</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216.30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216.30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216.30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216.30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216.30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216.30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216.30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7,216.30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47,875.46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208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现金净流量</w:t>
            </w: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当年项目现金净流入</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1,228.58</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1,228.58</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997.57</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997.57</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997.57</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997.57</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997.57</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997.57</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997.57</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-6,002.43</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3,437.75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期末项目累计现金结存额</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1,228.58</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2,457.15</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3,454.73</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4,452.30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5,449.88</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6,447.45</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7,445.03</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8,442.60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9,440.18</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3,437.75</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r>
    </w:tbl>
    <w:p>
      <w:pPr>
        <w:keepNext w:val="0"/>
        <w:keepLines w:val="0"/>
        <w:pageBreakBefore w:val="0"/>
        <w:widowControl w:val="0"/>
        <w:kinsoku/>
        <w:wordWrap/>
        <w:overflowPunct/>
        <w:topLinePunct w:val="0"/>
        <w:autoSpaceDE/>
        <w:autoSpaceDN/>
        <w:bidi w:val="0"/>
        <w:adjustRightInd/>
        <w:snapToGrid/>
        <w:spacing w:before="167" w:beforeLines="50" w:after="167" w:afterLines="50" w:line="36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表7-2  省道S315王五工业园区至白马井段市政化改建工程现金流平衡表</w:t>
      </w:r>
    </w:p>
    <w:p>
      <w:pPr>
        <w:keepNext w:val="0"/>
        <w:keepLines w:val="0"/>
        <w:pageBreakBefore w:val="0"/>
        <w:kinsoku/>
        <w:wordWrap/>
        <w:overflowPunct/>
        <w:topLinePunct w:val="0"/>
        <w:autoSpaceDE/>
        <w:autoSpaceDN/>
        <w:bidi w:val="0"/>
        <w:spacing w:line="360" w:lineRule="auto"/>
        <w:ind w:right="-7"/>
        <w:jc w:val="right"/>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 xml:space="preserve">                                                                  </w:t>
      </w:r>
      <w:r>
        <w:rPr>
          <w:rFonts w:hint="eastAsia" w:ascii="宋体" w:hAnsi="宋体" w:eastAsia="宋体" w:cs="宋体"/>
          <w:b w:val="0"/>
          <w:bCs w:val="0"/>
          <w:kern w:val="2"/>
          <w:sz w:val="24"/>
          <w:szCs w:val="24"/>
          <w:highlight w:val="none"/>
          <w:lang w:val="en-US" w:eastAsia="zh-CN" w:bidi="ar-SA"/>
        </w:rPr>
        <w:t xml:space="preserve">   单位： 人民币万元</w:t>
      </w:r>
    </w:p>
    <w:tbl>
      <w:tblPr>
        <w:tblStyle w:val="17"/>
        <w:tblW w:w="15731" w:type="dxa"/>
        <w:tblInd w:w="-6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83"/>
        <w:gridCol w:w="1137"/>
        <w:gridCol w:w="1137"/>
        <w:gridCol w:w="1137"/>
        <w:gridCol w:w="1137"/>
        <w:gridCol w:w="1137"/>
        <w:gridCol w:w="1137"/>
        <w:gridCol w:w="1137"/>
        <w:gridCol w:w="1137"/>
        <w:gridCol w:w="1137"/>
        <w:gridCol w:w="1137"/>
        <w:gridCol w:w="1137"/>
        <w:gridCol w:w="1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年度</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2022</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2023</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2024</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2025</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2026</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2027</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2028</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2029</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2030</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2031</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2032</w:t>
            </w:r>
          </w:p>
        </w:tc>
        <w:tc>
          <w:tcPr>
            <w:tcW w:w="1141"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现金流入</w:t>
            </w: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自筹资金收入</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59.65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24,375.58</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3,780.83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28,216.06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债券资金流入</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6,000.00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土地出让收入</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1,060.70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1,060.70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1,060.70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1,060.70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1,060.70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1,060.70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1,060.70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1,060.70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1,060.70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1,060.70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10,606.99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现金流入总额</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6,059.65</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25,436.28</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4,841.53</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1,060.70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1,060.70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1,060.70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1,060.70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1,060.70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1,060.70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1,060.70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1,060.70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44,823.05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现金流出</w:t>
            </w: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建设期资金流出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6,045.00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24,185.78</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3,591.03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33,821.81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发行费用</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18"/>
                <w:szCs w:val="18"/>
                <w:highlight w:val="yellow"/>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债券还本付息</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14.65</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189.80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189.80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189.80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189.80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189.80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189.80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189.80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189.80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189.80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6,175.15</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7,898.00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现金流出总额</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6,059.65</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24,375.58</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3,780.83</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189.80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189.80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189.80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189.80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189.80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189.80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189.80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6,175.15</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41,719.81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现金净流量</w:t>
            </w: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当年项目现金净流入</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1,060.70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1,060.70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870.90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870.90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870.90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870.90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870.90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870.90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870.90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-5,114.45</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3,103.24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期末项目累计现金结存额</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1,060.70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2,121.40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2,992.30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3,863.20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4,734.10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5,604.99</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6,475.89</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7,346.79</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8,217.69</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3,103.24</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auto"/>
                <w:sz w:val="18"/>
                <w:szCs w:val="18"/>
                <w:highlight w:val="yellow"/>
                <w:u w:val="none"/>
              </w:rPr>
            </w:pPr>
          </w:p>
        </w:tc>
      </w:tr>
    </w:tbl>
    <w:p>
      <w:pPr>
        <w:spacing w:line="360" w:lineRule="auto"/>
        <w:rPr>
          <w:rFonts w:hint="eastAsia" w:ascii="宋体" w:hAnsi="宋体" w:eastAsia="宋体" w:cs="宋体"/>
          <w:b w:val="0"/>
          <w:bCs w:val="0"/>
          <w:sz w:val="24"/>
          <w:szCs w:val="24"/>
          <w:highlight w:val="none"/>
        </w:rPr>
        <w:sectPr>
          <w:headerReference r:id="rId7" w:type="default"/>
          <w:footerReference r:id="rId8" w:type="default"/>
          <w:pgSz w:w="16838" w:h="11905" w:orient="landscape"/>
          <w:pgMar w:top="1803" w:right="1440" w:bottom="1803" w:left="1440" w:header="850" w:footer="992" w:gutter="0"/>
          <w:pgBorders>
            <w:top w:val="none" w:sz="0" w:space="0"/>
            <w:left w:val="none" w:sz="0" w:space="0"/>
            <w:bottom w:val="none" w:sz="0" w:space="0"/>
            <w:right w:val="none" w:sz="0" w:space="0"/>
          </w:pgBorders>
          <w:cols w:space="0" w:num="1"/>
          <w:rtlGutter w:val="0"/>
          <w:docGrid w:type="lines" w:linePitch="345" w:charSpace="0"/>
        </w:sectPr>
      </w:pP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rPr>
        <w:t>基于以上投资计划、资金筹措安排，我们未发现建设期内所需建设资金存在缺口的情况，且项目每年资金余额为正值，满足项目自身收益还本付息的前提下，仍有富余资金，显示项目具备一定的盈利能力、偿债能力和可持续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b/>
          <w:bCs/>
          <w:sz w:val="24"/>
          <w:szCs w:val="24"/>
          <w:highlight w:val="none"/>
          <w:lang w:val="en-US" w:eastAsia="zh-CN" w:bidi="ar-SA"/>
        </w:rPr>
      </w:pPr>
      <w:r>
        <w:rPr>
          <w:rFonts w:hint="eastAsia" w:ascii="宋体" w:hAnsi="宋体" w:eastAsia="宋体" w:cs="宋体"/>
          <w:b/>
          <w:bCs/>
          <w:sz w:val="24"/>
          <w:szCs w:val="24"/>
          <w:highlight w:val="none"/>
          <w:lang w:val="en-US" w:eastAsia="zh-CN" w:bidi="ar-SA"/>
        </w:rPr>
        <w:t>4.收入来源情况说明</w:t>
      </w:r>
    </w:p>
    <w:p>
      <w:pPr>
        <w:keepNext w:val="0"/>
        <w:keepLines w:val="0"/>
        <w:pageBreakBefore w:val="0"/>
        <w:widowControl/>
        <w:kinsoku/>
        <w:wordWrap/>
        <w:overflowPunct/>
        <w:topLinePunct w:val="0"/>
        <w:autoSpaceDE/>
        <w:autoSpaceDN/>
        <w:bidi w:val="0"/>
        <w:adjustRightInd/>
        <w:snapToGrid/>
        <w:spacing w:line="360" w:lineRule="auto"/>
        <w:ind w:firstLine="561"/>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sz w:val="24"/>
          <w:szCs w:val="24"/>
          <w:highlight w:val="none"/>
          <w:lang w:val="en-US" w:eastAsia="zh-CN"/>
        </w:rPr>
        <w:t>本项目收入来源主要为土地出让收入，具体情况如下：</w:t>
      </w:r>
    </w:p>
    <w:p>
      <w:pPr>
        <w:pStyle w:val="8"/>
        <w:keepNext/>
        <w:keepLines w:val="0"/>
        <w:pageBreakBefore w:val="0"/>
        <w:widowControl w:val="0"/>
        <w:kinsoku/>
        <w:wordWrap/>
        <w:overflowPunct/>
        <w:topLinePunct w:val="0"/>
        <w:autoSpaceDE/>
        <w:autoSpaceDN/>
        <w:bidi w:val="0"/>
        <w:adjustRightInd w:val="0"/>
        <w:snapToGrid w:val="0"/>
        <w:spacing w:before="161" w:beforeLines="50" w:after="0" w:line="360" w:lineRule="auto"/>
        <w:ind w:left="0" w:leftChars="0" w:firstLine="480" w:firstLineChars="200"/>
        <w:textAlignment w:val="auto"/>
        <w:outlineLvl w:val="3"/>
        <w:rPr>
          <w:rFonts w:hint="eastAsia" w:ascii="宋体" w:hAnsi="宋体" w:eastAsia="宋体" w:cs="宋体"/>
          <w:b/>
          <w:bCs/>
          <w:sz w:val="24"/>
          <w:szCs w:val="24"/>
          <w:highlight w:val="none"/>
          <w:lang w:val="en-GB" w:eastAsia="zh-CN" w:bidi="ar-SA"/>
        </w:rPr>
      </w:pPr>
      <w:r>
        <w:rPr>
          <w:rFonts w:hint="eastAsia" w:ascii="宋体" w:hAnsi="宋体" w:eastAsia="宋体" w:cs="宋体"/>
          <w:b/>
          <w:bCs/>
          <w:sz w:val="24"/>
          <w:szCs w:val="24"/>
          <w:highlight w:val="none"/>
          <w:lang w:val="en-US" w:eastAsia="zh-CN" w:bidi="ar-SA"/>
        </w:rPr>
        <w:t>（1）</w:t>
      </w:r>
      <w:r>
        <w:rPr>
          <w:rFonts w:hint="eastAsia" w:ascii="宋体" w:hAnsi="宋体" w:eastAsia="宋体" w:cs="宋体"/>
          <w:b/>
          <w:bCs/>
          <w:sz w:val="24"/>
          <w:szCs w:val="24"/>
          <w:highlight w:val="none"/>
          <w:lang w:val="en-GB" w:eastAsia="zh-CN" w:bidi="ar-SA"/>
        </w:rPr>
        <w:t>省道S308美洋线那大至洋浦互通段公路改建工程（只含主线）</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省道S308美洋线那大至洋浦互通段公路改建工程（只含主线）</w:t>
      </w:r>
      <w:r>
        <w:rPr>
          <w:rFonts w:hint="eastAsia" w:ascii="宋体" w:hAnsi="宋体" w:eastAsia="宋体" w:cs="宋体"/>
          <w:b w:val="0"/>
          <w:bCs w:val="0"/>
          <w:sz w:val="24"/>
          <w:szCs w:val="24"/>
          <w:highlight w:val="none"/>
        </w:rPr>
        <w:t>还本付息以项目周边地块的国有土地使用权出让收入为基础。本项目涉及的国有土地使用权出让收入预测，以项目区域范围内可出让面积、土地用途、容积率指标等为基数，参考所在片区基准地价、近期历史成交价、未来经济增长、城市商品房销售价格等标准，合理预估本项目的土地出让单价，并据此测算相关收入。</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根据《财政部关于印发&lt;国有土地使用权出让收支管理办法&gt;的通知》（财综[2006]68号）等相关文件要求，</w:t>
      </w:r>
      <w:r>
        <w:rPr>
          <w:rFonts w:hint="eastAsia" w:ascii="宋体" w:hAnsi="宋体" w:eastAsia="宋体" w:cs="宋体"/>
          <w:b w:val="0"/>
          <w:bCs w:val="0"/>
          <w:sz w:val="24"/>
          <w:szCs w:val="24"/>
          <w:highlight w:val="none"/>
          <w:lang w:val="en-US" w:eastAsia="zh-CN"/>
        </w:rPr>
        <w:t>儋州</w:t>
      </w:r>
      <w:r>
        <w:rPr>
          <w:rFonts w:hint="eastAsia" w:ascii="宋体" w:hAnsi="宋体" w:eastAsia="宋体" w:cs="宋体"/>
          <w:b w:val="0"/>
          <w:bCs w:val="0"/>
          <w:sz w:val="24"/>
          <w:szCs w:val="24"/>
          <w:highlight w:val="none"/>
        </w:rPr>
        <w:t>市土地出让收入需计提国有土地收益基金、农业土地开发资金、教育资金以及农田水利建设资金，上述各项资金计提比例暂按土地出让总价款的50%计提。经营期内土地出让收入预测情况如下表</w:t>
      </w:r>
      <w:r>
        <w:rPr>
          <w:rFonts w:hint="eastAsia" w:ascii="宋体" w:hAnsi="宋体" w:eastAsia="宋体" w:cs="宋体"/>
          <w:b w:val="0"/>
          <w:bCs w:val="0"/>
          <w:sz w:val="24"/>
          <w:szCs w:val="24"/>
          <w:highlight w:val="none"/>
          <w:lang w:val="en-US" w:eastAsia="zh-CN"/>
        </w:rPr>
        <w:t>8</w:t>
      </w:r>
      <w:r>
        <w:rPr>
          <w:rFonts w:hint="eastAsia" w:ascii="宋体" w:hAnsi="宋体" w:eastAsia="宋体" w:cs="宋体"/>
          <w:b w:val="0"/>
          <w:bCs w:val="0"/>
          <w:sz w:val="24"/>
          <w:szCs w:val="24"/>
          <w:highlight w:val="none"/>
        </w:rPr>
        <w:t>：</w:t>
      </w:r>
    </w:p>
    <w:p>
      <w:pPr>
        <w:spacing w:line="360" w:lineRule="auto"/>
        <w:ind w:firstLine="480" w:firstLineChars="200"/>
        <w:rPr>
          <w:rFonts w:hint="eastAsia" w:ascii="宋体" w:hAnsi="宋体" w:eastAsia="宋体" w:cs="宋体"/>
          <w:b w:val="0"/>
          <w:bCs w:val="0"/>
          <w:sz w:val="24"/>
          <w:szCs w:val="24"/>
          <w:highlight w:val="none"/>
        </w:rPr>
      </w:pPr>
    </w:p>
    <w:p>
      <w:pPr>
        <w:spacing w:line="360" w:lineRule="auto"/>
        <w:ind w:firstLine="480" w:firstLineChars="20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表8  </w:t>
      </w:r>
      <w:r>
        <w:rPr>
          <w:rFonts w:hint="eastAsia" w:ascii="宋体" w:hAnsi="宋体" w:eastAsia="宋体" w:cs="宋体"/>
          <w:b/>
          <w:bCs/>
          <w:sz w:val="24"/>
          <w:szCs w:val="24"/>
          <w:highlight w:val="none"/>
          <w:lang w:val="en-GB" w:eastAsia="zh-CN"/>
        </w:rPr>
        <w:t>省道S308美洋线那大至洋浦互通段公路改建工程（只含主线）</w:t>
      </w:r>
      <w:r>
        <w:rPr>
          <w:rFonts w:hint="eastAsia" w:ascii="宋体" w:hAnsi="宋体" w:eastAsia="宋体" w:cs="宋体"/>
          <w:b/>
          <w:bCs/>
          <w:sz w:val="24"/>
          <w:szCs w:val="24"/>
          <w:highlight w:val="none"/>
          <w:lang w:val="en-US" w:eastAsia="zh-CN"/>
        </w:rPr>
        <w:t>土地出让收入预测表</w:t>
      </w:r>
    </w:p>
    <w:p>
      <w:pPr>
        <w:pStyle w:val="4"/>
        <w:keepNext w:val="0"/>
        <w:keepLines w:val="0"/>
        <w:pageBreakBefore w:val="0"/>
        <w:widowControl w:val="0"/>
        <w:kinsoku/>
        <w:wordWrap/>
        <w:overflowPunct/>
        <w:topLinePunct w:val="0"/>
        <w:autoSpaceDE/>
        <w:autoSpaceDN/>
        <w:bidi w:val="0"/>
        <w:adjustRightInd w:val="0"/>
        <w:snapToGrid w:val="0"/>
        <w:spacing w:after="0" w:line="360" w:lineRule="auto"/>
        <w:jc w:val="righ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单位：人民币万元</w:t>
      </w:r>
    </w:p>
    <w:tbl>
      <w:tblPr>
        <w:tblStyle w:val="17"/>
        <w:tblW w:w="829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08"/>
        <w:gridCol w:w="1996"/>
        <w:gridCol w:w="1996"/>
        <w:gridCol w:w="1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2308" w:type="dxa"/>
            <w:tcBorders>
              <w:top w:val="single" w:color="000000" w:sz="8" w:space="0"/>
              <w:left w:val="single" w:color="000000" w:sz="8" w:space="0"/>
              <w:bottom w:val="single" w:color="000000" w:sz="8" w:space="0"/>
              <w:right w:val="single" w:color="000000" w:sz="8" w:space="0"/>
            </w:tcBorders>
            <w:shd w:val="clear" w:color="auto" w:fill="DCD8C2" w:themeFill="background2" w:themeFillShade="E5"/>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运营期</w:t>
            </w:r>
          </w:p>
        </w:tc>
        <w:tc>
          <w:tcPr>
            <w:tcW w:w="1996" w:type="dxa"/>
            <w:tcBorders>
              <w:top w:val="single" w:color="000000" w:sz="8" w:space="0"/>
              <w:left w:val="nil"/>
              <w:bottom w:val="single" w:color="000000" w:sz="8" w:space="0"/>
              <w:right w:val="single" w:color="000000" w:sz="8" w:space="0"/>
            </w:tcBorders>
            <w:shd w:val="clear" w:color="auto" w:fill="DCD8C2" w:themeFill="background2" w:themeFillShade="E5"/>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土地出让收入</w:t>
            </w:r>
          </w:p>
        </w:tc>
        <w:tc>
          <w:tcPr>
            <w:tcW w:w="1996" w:type="dxa"/>
            <w:tcBorders>
              <w:top w:val="single" w:color="000000" w:sz="8" w:space="0"/>
              <w:left w:val="nil"/>
              <w:bottom w:val="single" w:color="000000" w:sz="8" w:space="0"/>
              <w:right w:val="single" w:color="000000" w:sz="8" w:space="0"/>
            </w:tcBorders>
            <w:shd w:val="clear" w:color="auto" w:fill="DCD8C2" w:themeFill="background2" w:themeFillShade="E5"/>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政策性成本及基金扣除（50%）</w:t>
            </w:r>
          </w:p>
        </w:tc>
        <w:tc>
          <w:tcPr>
            <w:tcW w:w="1997" w:type="dxa"/>
            <w:tcBorders>
              <w:top w:val="single" w:color="000000" w:sz="8" w:space="0"/>
              <w:left w:val="nil"/>
              <w:bottom w:val="single" w:color="000000" w:sz="8" w:space="0"/>
              <w:right w:val="single" w:color="000000" w:sz="8" w:space="0"/>
            </w:tcBorders>
            <w:shd w:val="clear" w:color="auto" w:fill="DCD8C2" w:themeFill="background2" w:themeFillShade="E5"/>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土地出让净收益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2308"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w:t>
            </w:r>
          </w:p>
        </w:tc>
        <w:tc>
          <w:tcPr>
            <w:tcW w:w="1996"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2,427.75</w:t>
            </w:r>
          </w:p>
        </w:tc>
        <w:tc>
          <w:tcPr>
            <w:tcW w:w="1996"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1,213.87</w:t>
            </w:r>
          </w:p>
        </w:tc>
        <w:tc>
          <w:tcPr>
            <w:tcW w:w="1997"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2,427.75</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1,213.87</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2,427.75</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1,213.87</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2026年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2,427.75</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1,213.87</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2027年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2,427.75</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1,213.87</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2028年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2,427.75</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1,213.87</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2029年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2,427.75</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1,213.87</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2030年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2,427.75</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1,213.87</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2031年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2,427.75</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1,213.87</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2032年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2,427.75</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1,213.87</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24,277.50</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12,138.75</w:t>
            </w:r>
          </w:p>
        </w:tc>
        <w:tc>
          <w:tcPr>
            <w:tcW w:w="19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12,138.75</w:t>
            </w:r>
          </w:p>
        </w:tc>
      </w:tr>
    </w:tbl>
    <w:p>
      <w:pPr>
        <w:spacing w:line="360" w:lineRule="auto"/>
        <w:ind w:firstLine="480" w:firstLineChars="200"/>
        <w:rPr>
          <w:rFonts w:hint="eastAsia" w:ascii="宋体" w:hAnsi="宋体" w:eastAsia="宋体" w:cs="宋体"/>
          <w:b/>
          <w:bCs/>
          <w:color w:val="auto"/>
          <w:sz w:val="24"/>
          <w:szCs w:val="24"/>
          <w:highlight w:val="none"/>
        </w:rPr>
      </w:pP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用于本次发行专项债券的项目偿债的土地出让情况见下表</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w:t>
      </w:r>
    </w:p>
    <w:tbl>
      <w:tblPr>
        <w:tblStyle w:val="17"/>
        <w:tblW w:w="82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5"/>
        <w:gridCol w:w="1553"/>
        <w:gridCol w:w="1133"/>
        <w:gridCol w:w="1167"/>
        <w:gridCol w:w="885"/>
        <w:gridCol w:w="750"/>
        <w:gridCol w:w="1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blHeader/>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项目名称</w:t>
            </w:r>
          </w:p>
        </w:tc>
        <w:tc>
          <w:tcPr>
            <w:tcW w:w="155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地块位置</w:t>
            </w:r>
          </w:p>
        </w:tc>
        <w:tc>
          <w:tcPr>
            <w:tcW w:w="113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面积（亩)</w:t>
            </w:r>
          </w:p>
        </w:tc>
        <w:tc>
          <w:tcPr>
            <w:tcW w:w="116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预估地价（万元/亩）</w:t>
            </w:r>
          </w:p>
        </w:tc>
        <w:tc>
          <w:tcPr>
            <w:tcW w:w="88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土地性质</w:t>
            </w:r>
          </w:p>
        </w:tc>
        <w:tc>
          <w:tcPr>
            <w:tcW w:w="7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预计出让年限</w:t>
            </w:r>
          </w:p>
        </w:tc>
        <w:tc>
          <w:tcPr>
            <w:tcW w:w="141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预计出让收入（万元）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3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省道S308美洋线那大至洋浦互通段公路改建工程（只含主线）</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幸福家园-1</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33.270 </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291.55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建设用地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9,700.00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37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FIT</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50.00 </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291.55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建设用地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14,577.50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3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合计</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 83.27 </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 583.10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i w:val="0"/>
                <w:iCs w:val="0"/>
                <w:color w:val="000000"/>
                <w:kern w:val="0"/>
                <w:sz w:val="24"/>
                <w:szCs w:val="24"/>
                <w:u w:val="none"/>
                <w:lang w:val="en-US" w:eastAsia="zh-CN" w:bidi="ar"/>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 24,277.50 </w:t>
            </w:r>
          </w:p>
        </w:tc>
      </w:tr>
    </w:tbl>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按照预估的土地出让单价、出让计划及成本费用，在项目存续期间有稳定的政府性基金收入及专项收入，可稳定覆盖债券存续期间各年利息及到期偿还本金的支出需求。</w:t>
      </w:r>
    </w:p>
    <w:p>
      <w:pPr>
        <w:pStyle w:val="8"/>
        <w:keepNext/>
        <w:keepLines w:val="0"/>
        <w:pageBreakBefore w:val="0"/>
        <w:widowControl w:val="0"/>
        <w:kinsoku/>
        <w:wordWrap/>
        <w:overflowPunct/>
        <w:topLinePunct w:val="0"/>
        <w:autoSpaceDE/>
        <w:autoSpaceDN/>
        <w:bidi w:val="0"/>
        <w:adjustRightInd w:val="0"/>
        <w:snapToGrid w:val="0"/>
        <w:spacing w:before="161" w:beforeLines="50" w:after="0" w:line="360" w:lineRule="auto"/>
        <w:ind w:left="0" w:leftChars="0" w:firstLine="480" w:firstLineChars="200"/>
        <w:textAlignment w:val="auto"/>
        <w:outlineLvl w:val="3"/>
        <w:rPr>
          <w:rFonts w:hint="eastAsia" w:ascii="宋体" w:hAnsi="宋体" w:eastAsia="宋体" w:cs="宋体"/>
          <w:b/>
          <w:bCs/>
          <w:sz w:val="24"/>
          <w:szCs w:val="24"/>
          <w:highlight w:val="none"/>
          <w:lang w:val="en-GB" w:eastAsia="zh-CN" w:bidi="ar-SA"/>
        </w:rPr>
      </w:pPr>
      <w:r>
        <w:rPr>
          <w:rFonts w:hint="eastAsia" w:ascii="宋体" w:hAnsi="宋体" w:eastAsia="宋体" w:cs="宋体"/>
          <w:b/>
          <w:bCs/>
          <w:sz w:val="24"/>
          <w:szCs w:val="24"/>
          <w:highlight w:val="none"/>
          <w:lang w:val="en-US" w:eastAsia="zh-CN" w:bidi="ar-SA"/>
        </w:rPr>
        <w:t>（2）</w:t>
      </w:r>
      <w:r>
        <w:rPr>
          <w:rFonts w:hint="eastAsia" w:ascii="宋体" w:hAnsi="宋体" w:eastAsia="宋体" w:cs="宋体"/>
          <w:b/>
          <w:bCs/>
          <w:sz w:val="24"/>
          <w:szCs w:val="24"/>
          <w:highlight w:val="none"/>
          <w:lang w:val="en-GB" w:eastAsia="zh-CN" w:bidi="ar-SA"/>
        </w:rPr>
        <w:t>省道S315王五工业园区至白马井段市政化改建工程</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省道S315王五工业园区至白马井段市政化改建工程还本付息以项目周边地块的国有土地使用权出让收入为基础。本项目涉及的国有土地使用权出让收入预测，以项目区域范围内可出让面积、土地用途、容积率指标等为基数，参考所在片区基准地价、近期历史成交价、未来经济增长、城市商品房销售价格等标准，合理预估本项目的土地出让单价，并据此测算相关收入。</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根据《财政部关于印发&lt;国有土地使用权出让收支管理办法&gt;的通知》（财综[2006]68号）等相关文件要求，</w:t>
      </w:r>
      <w:r>
        <w:rPr>
          <w:rFonts w:hint="eastAsia" w:ascii="宋体" w:hAnsi="宋体" w:eastAsia="宋体" w:cs="宋体"/>
          <w:b w:val="0"/>
          <w:bCs w:val="0"/>
          <w:sz w:val="24"/>
          <w:szCs w:val="24"/>
          <w:highlight w:val="none"/>
          <w:lang w:val="en-US" w:eastAsia="zh-CN"/>
        </w:rPr>
        <w:t>儋州</w:t>
      </w:r>
      <w:r>
        <w:rPr>
          <w:rFonts w:hint="eastAsia" w:ascii="宋体" w:hAnsi="宋体" w:eastAsia="宋体" w:cs="宋体"/>
          <w:b w:val="0"/>
          <w:bCs w:val="0"/>
          <w:sz w:val="24"/>
          <w:szCs w:val="24"/>
          <w:highlight w:val="none"/>
        </w:rPr>
        <w:t>市土地出让收入需计提国有土地收益基金、农业土地开发资金、教育资金以及农田水利建设资金，上述各项资金计提比例暂按土地出让总价款的50%计提。经营期内土地出让收入预测情况如下表</w:t>
      </w:r>
      <w:r>
        <w:rPr>
          <w:rFonts w:hint="eastAsia" w:ascii="宋体" w:hAnsi="宋体" w:eastAsia="宋体" w:cs="宋体"/>
          <w:b w:val="0"/>
          <w:bCs w:val="0"/>
          <w:sz w:val="24"/>
          <w:szCs w:val="24"/>
          <w:highlight w:val="none"/>
          <w:lang w:val="en-US" w:eastAsia="zh-CN"/>
        </w:rPr>
        <w:t>10</w:t>
      </w:r>
      <w:r>
        <w:rPr>
          <w:rFonts w:hint="eastAsia" w:ascii="宋体" w:hAnsi="宋体" w:eastAsia="宋体" w:cs="宋体"/>
          <w:b w:val="0"/>
          <w:bCs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167" w:beforeLines="50" w:after="167" w:afterLines="50" w:line="24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表10 省道S315王五工业园区至白马井段市政化改建工程土地出让收入</w:t>
      </w:r>
    </w:p>
    <w:p>
      <w:pPr>
        <w:keepNext w:val="0"/>
        <w:keepLines w:val="0"/>
        <w:pageBreakBefore w:val="0"/>
        <w:widowControl w:val="0"/>
        <w:kinsoku/>
        <w:wordWrap/>
        <w:overflowPunct/>
        <w:topLinePunct w:val="0"/>
        <w:autoSpaceDE/>
        <w:autoSpaceDN/>
        <w:bidi w:val="0"/>
        <w:adjustRightInd/>
        <w:snapToGrid/>
        <w:spacing w:before="167" w:beforeLines="50" w:after="167" w:afterLines="50" w:line="24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预测表</w:t>
      </w:r>
    </w:p>
    <w:p>
      <w:pPr>
        <w:pStyle w:val="4"/>
        <w:keepNext w:val="0"/>
        <w:keepLines w:val="0"/>
        <w:pageBreakBefore w:val="0"/>
        <w:widowControl w:val="0"/>
        <w:kinsoku/>
        <w:wordWrap/>
        <w:overflowPunct/>
        <w:topLinePunct w:val="0"/>
        <w:autoSpaceDE/>
        <w:autoSpaceDN/>
        <w:bidi w:val="0"/>
        <w:adjustRightInd w:val="0"/>
        <w:snapToGrid w:val="0"/>
        <w:spacing w:after="0" w:line="240" w:lineRule="auto"/>
        <w:jc w:val="righ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单位：人民币万元</w:t>
      </w:r>
    </w:p>
    <w:tbl>
      <w:tblPr>
        <w:tblStyle w:val="17"/>
        <w:tblW w:w="9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64"/>
        <w:gridCol w:w="2218"/>
        <w:gridCol w:w="2218"/>
        <w:gridCol w:w="2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blHeader/>
          <w:jc w:val="center"/>
        </w:trPr>
        <w:tc>
          <w:tcPr>
            <w:tcW w:w="2564" w:type="dxa"/>
            <w:tcBorders>
              <w:top w:val="single" w:color="000000" w:sz="8" w:space="0"/>
              <w:left w:val="single" w:color="000000" w:sz="8" w:space="0"/>
              <w:bottom w:val="single" w:color="000000" w:sz="8" w:space="0"/>
              <w:right w:val="single" w:color="000000" w:sz="8" w:space="0"/>
            </w:tcBorders>
            <w:shd w:val="clear" w:color="auto" w:fill="DCD8C2" w:themeFill="background2" w:themeFillShade="E5"/>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运营期</w:t>
            </w:r>
          </w:p>
        </w:tc>
        <w:tc>
          <w:tcPr>
            <w:tcW w:w="2218" w:type="dxa"/>
            <w:tcBorders>
              <w:top w:val="single" w:color="000000" w:sz="8" w:space="0"/>
              <w:left w:val="nil"/>
              <w:bottom w:val="single" w:color="000000" w:sz="8" w:space="0"/>
              <w:right w:val="single" w:color="000000" w:sz="8" w:space="0"/>
            </w:tcBorders>
            <w:shd w:val="clear" w:color="auto" w:fill="DCD8C2" w:themeFill="background2" w:themeFillShade="E5"/>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土地出让收入</w:t>
            </w:r>
          </w:p>
        </w:tc>
        <w:tc>
          <w:tcPr>
            <w:tcW w:w="2218" w:type="dxa"/>
            <w:tcBorders>
              <w:top w:val="single" w:color="000000" w:sz="8" w:space="0"/>
              <w:left w:val="nil"/>
              <w:bottom w:val="single" w:color="000000" w:sz="8" w:space="0"/>
              <w:right w:val="single" w:color="000000" w:sz="8" w:space="0"/>
            </w:tcBorders>
            <w:shd w:val="clear" w:color="auto" w:fill="DCD8C2" w:themeFill="background2" w:themeFillShade="E5"/>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政策性成本及基金扣除（50%）</w:t>
            </w:r>
          </w:p>
        </w:tc>
        <w:tc>
          <w:tcPr>
            <w:tcW w:w="2219" w:type="dxa"/>
            <w:tcBorders>
              <w:top w:val="single" w:color="000000" w:sz="8" w:space="0"/>
              <w:left w:val="nil"/>
              <w:bottom w:val="single" w:color="000000" w:sz="8" w:space="0"/>
              <w:right w:val="single" w:color="000000" w:sz="8" w:space="0"/>
            </w:tcBorders>
            <w:shd w:val="clear" w:color="auto" w:fill="DCD8C2" w:themeFill="background2" w:themeFillShade="E5"/>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土地出让净收益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256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w:t>
            </w:r>
          </w:p>
        </w:tc>
        <w:tc>
          <w:tcPr>
            <w:tcW w:w="2218"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2,121.40</w:t>
            </w:r>
          </w:p>
        </w:tc>
        <w:tc>
          <w:tcPr>
            <w:tcW w:w="2218"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1,060.70</w:t>
            </w:r>
          </w:p>
        </w:tc>
        <w:tc>
          <w:tcPr>
            <w:tcW w:w="2219"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25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w:t>
            </w:r>
          </w:p>
        </w:tc>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2,121.40</w:t>
            </w:r>
          </w:p>
        </w:tc>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1,060.70</w:t>
            </w:r>
          </w:p>
        </w:tc>
        <w:tc>
          <w:tcPr>
            <w:tcW w:w="2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25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w:t>
            </w:r>
          </w:p>
        </w:tc>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2,121.40</w:t>
            </w:r>
          </w:p>
        </w:tc>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1,060.70</w:t>
            </w:r>
          </w:p>
        </w:tc>
        <w:tc>
          <w:tcPr>
            <w:tcW w:w="2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25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2026年</w:t>
            </w:r>
          </w:p>
        </w:tc>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2,121.40</w:t>
            </w:r>
          </w:p>
        </w:tc>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1,060.70</w:t>
            </w:r>
          </w:p>
        </w:tc>
        <w:tc>
          <w:tcPr>
            <w:tcW w:w="2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25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2027年</w:t>
            </w:r>
          </w:p>
        </w:tc>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2,121.40</w:t>
            </w:r>
          </w:p>
        </w:tc>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1,060.70</w:t>
            </w:r>
          </w:p>
        </w:tc>
        <w:tc>
          <w:tcPr>
            <w:tcW w:w="2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25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2028年</w:t>
            </w:r>
          </w:p>
        </w:tc>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2,121.40</w:t>
            </w:r>
          </w:p>
        </w:tc>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1,060.70</w:t>
            </w:r>
          </w:p>
        </w:tc>
        <w:tc>
          <w:tcPr>
            <w:tcW w:w="2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25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2029年</w:t>
            </w:r>
          </w:p>
        </w:tc>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2,121.40</w:t>
            </w:r>
          </w:p>
        </w:tc>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1,060.70</w:t>
            </w:r>
          </w:p>
        </w:tc>
        <w:tc>
          <w:tcPr>
            <w:tcW w:w="2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25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2030年</w:t>
            </w:r>
          </w:p>
        </w:tc>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2,121.40</w:t>
            </w:r>
          </w:p>
        </w:tc>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1,060.70</w:t>
            </w:r>
          </w:p>
        </w:tc>
        <w:tc>
          <w:tcPr>
            <w:tcW w:w="2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25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2031年</w:t>
            </w:r>
          </w:p>
        </w:tc>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2,121.40</w:t>
            </w:r>
          </w:p>
        </w:tc>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1,060.70</w:t>
            </w:r>
          </w:p>
        </w:tc>
        <w:tc>
          <w:tcPr>
            <w:tcW w:w="2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25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2032年</w:t>
            </w:r>
          </w:p>
        </w:tc>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2,121.40</w:t>
            </w:r>
          </w:p>
        </w:tc>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1,060.70</w:t>
            </w:r>
          </w:p>
        </w:tc>
        <w:tc>
          <w:tcPr>
            <w:tcW w:w="2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25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22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21,213.98</w:t>
            </w:r>
          </w:p>
        </w:tc>
        <w:tc>
          <w:tcPr>
            <w:tcW w:w="22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10,606.99</w:t>
            </w:r>
          </w:p>
        </w:tc>
        <w:tc>
          <w:tcPr>
            <w:tcW w:w="22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10,606.99</w:t>
            </w:r>
          </w:p>
        </w:tc>
      </w:tr>
    </w:tbl>
    <w:p>
      <w:pPr>
        <w:spacing w:line="360" w:lineRule="auto"/>
        <w:ind w:firstLine="480" w:firstLineChars="200"/>
        <w:rPr>
          <w:rFonts w:hint="eastAsia" w:ascii="宋体" w:hAnsi="宋体" w:eastAsia="宋体" w:cs="宋体"/>
          <w:b/>
          <w:bCs/>
          <w:color w:val="auto"/>
          <w:sz w:val="24"/>
          <w:szCs w:val="24"/>
          <w:highlight w:val="none"/>
        </w:rPr>
      </w:pP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用于本次发行专项债券的项目偿债的土地出让情况见下表</w:t>
      </w:r>
      <w:r>
        <w:rPr>
          <w:rFonts w:hint="eastAsia" w:ascii="宋体" w:hAnsi="宋体" w:eastAsia="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rPr>
        <w:t>：</w:t>
      </w:r>
    </w:p>
    <w:tbl>
      <w:tblPr>
        <w:tblStyle w:val="17"/>
        <w:tblW w:w="104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58"/>
        <w:gridCol w:w="1835"/>
        <w:gridCol w:w="1428"/>
        <w:gridCol w:w="1471"/>
        <w:gridCol w:w="1115"/>
        <w:gridCol w:w="945"/>
        <w:gridCol w:w="1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1" w:hRule="atLeast"/>
          <w:tblHeader/>
          <w:jc w:val="center"/>
        </w:trPr>
        <w:tc>
          <w:tcPr>
            <w:tcW w:w="1858"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项目名称</w:t>
            </w:r>
          </w:p>
        </w:tc>
        <w:tc>
          <w:tcPr>
            <w:tcW w:w="183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地块位置</w:t>
            </w:r>
          </w:p>
        </w:tc>
        <w:tc>
          <w:tcPr>
            <w:tcW w:w="1428"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面积（亩)</w:t>
            </w:r>
          </w:p>
        </w:tc>
        <w:tc>
          <w:tcPr>
            <w:tcW w:w="1471"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预估地价（万元/亩）</w:t>
            </w:r>
          </w:p>
        </w:tc>
        <w:tc>
          <w:tcPr>
            <w:tcW w:w="111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土地性质</w:t>
            </w:r>
          </w:p>
        </w:tc>
        <w:tc>
          <w:tcPr>
            <w:tcW w:w="94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预计出让年限</w:t>
            </w:r>
          </w:p>
        </w:tc>
        <w:tc>
          <w:tcPr>
            <w:tcW w:w="182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预计出让收入（万元）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85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省道S315王五工业园区至白马井段市政化改建工程</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幸福家园-2</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 11.010 </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291.55</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建设用地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 3,210.00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85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橡塑助剂和空分站</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61.75 </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291.55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建设用地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18,003.98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185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合计</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 72.76 </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 583.10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i w:val="0"/>
                <w:iCs w:val="0"/>
                <w:color w:val="000000"/>
                <w:kern w:val="0"/>
                <w:sz w:val="24"/>
                <w:szCs w:val="24"/>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i w:val="0"/>
                <w:iCs w:val="0"/>
                <w:color w:val="000000"/>
                <w:kern w:val="0"/>
                <w:sz w:val="24"/>
                <w:szCs w:val="24"/>
                <w:u w:val="none"/>
                <w:lang w:val="en-US" w:eastAsia="zh-CN" w:bidi="ar"/>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 21,213.98 </w:t>
            </w:r>
          </w:p>
        </w:tc>
      </w:tr>
    </w:tbl>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按照预估的土地出让单价、出让计划及成本费用，在项目存续期间有稳定的政府性基金收入及专项收入，可稳定覆盖债券存续期间各年利息及到期偿还本金的支出需求。</w:t>
      </w:r>
    </w:p>
    <w:p>
      <w:pPr>
        <w:pStyle w:val="7"/>
        <w:keepNext/>
        <w:keepLines w:val="0"/>
        <w:pageBreakBefore w:val="0"/>
        <w:widowControl w:val="0"/>
        <w:numPr>
          <w:ilvl w:val="0"/>
          <w:numId w:val="3"/>
        </w:numPr>
        <w:kinsoku/>
        <w:wordWrap/>
        <w:overflowPunct/>
        <w:topLinePunct w:val="0"/>
        <w:autoSpaceDE/>
        <w:autoSpaceDN/>
        <w:bidi w:val="0"/>
        <w:adjustRightInd w:val="0"/>
        <w:snapToGrid w:val="0"/>
        <w:spacing w:before="161" w:beforeLines="50" w:after="0" w:line="360" w:lineRule="auto"/>
        <w:ind w:left="0" w:leftChars="0" w:firstLine="480" w:firstLineChars="200"/>
        <w:textAlignment w:val="auto"/>
        <w:outlineLvl w:val="2"/>
        <w:rPr>
          <w:rFonts w:hint="eastAsia" w:ascii="宋体" w:hAnsi="宋体" w:eastAsia="宋体" w:cs="宋体"/>
          <w:b/>
          <w:bCs/>
          <w:sz w:val="24"/>
          <w:szCs w:val="24"/>
          <w:highlight w:val="none"/>
          <w:lang w:val="en-US" w:eastAsia="zh-CN" w:bidi="ar-SA"/>
        </w:rPr>
      </w:pPr>
      <w:r>
        <w:rPr>
          <w:rFonts w:hint="eastAsia" w:ascii="宋体" w:hAnsi="宋体" w:eastAsia="宋体" w:cs="宋体"/>
          <w:b/>
          <w:bCs/>
          <w:sz w:val="24"/>
          <w:szCs w:val="24"/>
          <w:highlight w:val="none"/>
          <w:lang w:val="en-US" w:eastAsia="zh-CN" w:bidi="ar-SA"/>
        </w:rPr>
        <w:t>小结</w:t>
      </w:r>
    </w:p>
    <w:p>
      <w:pPr>
        <w:spacing w:line="360" w:lineRule="auto"/>
        <w:ind w:firstLine="480" w:firstLineChars="20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综上，在本期专项债券存续期内，我们未注意到相关项目资金出现不能满足还本付息要求的情况</w:t>
      </w:r>
      <w:r>
        <w:rPr>
          <w:rFonts w:hint="eastAsia" w:ascii="宋体" w:hAnsi="宋体" w:eastAsia="宋体" w:cs="宋体"/>
          <w:b w:val="0"/>
          <w:bCs w:val="0"/>
          <w:sz w:val="24"/>
          <w:szCs w:val="24"/>
          <w:highlight w:val="none"/>
          <w:lang w:eastAsia="zh-CN"/>
        </w:rPr>
        <w:t>。</w:t>
      </w:r>
    </w:p>
    <w:p>
      <w:pPr>
        <w:keepNext/>
        <w:keepLines w:val="0"/>
        <w:pageBreakBefore w:val="0"/>
        <w:widowControl w:val="0"/>
        <w:kinsoku/>
        <w:wordWrap/>
        <w:overflowPunct/>
        <w:topLinePunct w:val="0"/>
        <w:autoSpaceDE/>
        <w:autoSpaceDN/>
        <w:bidi w:val="0"/>
        <w:adjustRightInd w:val="0"/>
        <w:snapToGrid w:val="0"/>
        <w:spacing w:before="161" w:beforeLines="50" w:after="0" w:line="360" w:lineRule="auto"/>
        <w:ind w:left="0" w:leftChars="0" w:firstLine="560" w:firstLineChars="200"/>
        <w:jc w:val="both"/>
        <w:textAlignment w:val="auto"/>
        <w:outlineLvl w:val="1"/>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（二）资金稳定性</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在项目存续期间有稳定的政府性基金收入及专项收入，可稳定覆盖债券存续期间各年利息及到期偿还本金的支出需求。因此，本项目资金稳定性较可靠。项目债券存续期内资金留存情况如下图1所示。</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drawing>
          <wp:anchor distT="0" distB="0" distL="114300" distR="114300" simplePos="0" relativeHeight="251662336" behindDoc="1" locked="0" layoutInCell="1" allowOverlap="1">
            <wp:simplePos x="0" y="0"/>
            <wp:positionH relativeFrom="column">
              <wp:posOffset>290195</wp:posOffset>
            </wp:positionH>
            <wp:positionV relativeFrom="page">
              <wp:posOffset>4755515</wp:posOffset>
            </wp:positionV>
            <wp:extent cx="4984750" cy="2419985"/>
            <wp:effectExtent l="4445" t="4445" r="20955" b="13970"/>
            <wp:wrapTight wrapText="bothSides">
              <wp:wrapPolygon>
                <wp:start x="-19" y="-40"/>
                <wp:lineTo x="-19" y="21555"/>
                <wp:lineTo x="21526" y="21555"/>
                <wp:lineTo x="21526" y="-40"/>
                <wp:lineTo x="-19" y="-40"/>
              </wp:wrapPolygon>
            </wp:wrapTight>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宋体" w:hAnsi="宋体" w:eastAsia="宋体" w:cs="宋体"/>
          <w:b w:val="0"/>
          <w:bCs w:val="0"/>
          <w:sz w:val="24"/>
          <w:szCs w:val="24"/>
          <w:highlight w:val="none"/>
          <w:lang w:val="en-US" w:eastAsia="zh-CN"/>
        </w:rPr>
        <w:drawing>
          <wp:anchor distT="0" distB="0" distL="114300" distR="114300" simplePos="0" relativeHeight="251659264" behindDoc="1" locked="0" layoutInCell="1" allowOverlap="1">
            <wp:simplePos x="0" y="0"/>
            <wp:positionH relativeFrom="column">
              <wp:posOffset>247650</wp:posOffset>
            </wp:positionH>
            <wp:positionV relativeFrom="page">
              <wp:posOffset>2280920</wp:posOffset>
            </wp:positionV>
            <wp:extent cx="4999990" cy="2296795"/>
            <wp:effectExtent l="5080" t="4445" r="5080" b="22860"/>
            <wp:wrapTight wrapText="bothSides">
              <wp:wrapPolygon>
                <wp:start x="-22" y="-42"/>
                <wp:lineTo x="-22" y="21457"/>
                <wp:lineTo x="21540" y="21457"/>
                <wp:lineTo x="21540" y="-42"/>
                <wp:lineTo x="-22" y="-42"/>
              </wp:wrapPolygon>
            </wp:wrapTight>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综上，针对本项目在本期专项债券存续期内还本付息资金的测算，我们未注意到可能对本项目资金稳定性产生重大影响的情况。</w:t>
      </w:r>
    </w:p>
    <w:p>
      <w:pPr>
        <w:spacing w:line="360" w:lineRule="auto"/>
        <w:ind w:firstLine="480" w:firstLineChars="200"/>
        <w:rPr>
          <w:rFonts w:hint="eastAsia" w:ascii="宋体" w:hAnsi="宋体" w:eastAsia="宋体" w:cs="宋体"/>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四、风险分析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本项目收益与融资平衡的压力测试结果，当项目的运营收入在±10%范围内变动的情况下，项目的债券本息覆盖率平均＞1；当利率在±10%范围内变动的情况下，项目的债券本息覆盖率平均＞1。因此，本项目的项目收益对债券还本付息保障性较高，项目可通过压力测试，还本付息资金具有一定的稳定性与风险抵抗能力。项目的压力测试情况详见下表12：</w:t>
      </w:r>
    </w:p>
    <w:p>
      <w:pPr>
        <w:keepNext w:val="0"/>
        <w:keepLines w:val="0"/>
        <w:pageBreakBefore w:val="0"/>
        <w:widowControl w:val="0"/>
        <w:kinsoku/>
        <w:wordWrap/>
        <w:overflowPunct/>
        <w:topLinePunct w:val="0"/>
        <w:autoSpaceDE/>
        <w:autoSpaceDN/>
        <w:bidi w:val="0"/>
        <w:adjustRightInd/>
        <w:snapToGrid/>
        <w:spacing w:before="167" w:beforeLines="50" w:after="167" w:afterLines="50" w:line="36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表12-1  省道S308美洋线那大至洋浦互通段公路改建工程（只含主线）压力测试表</w:t>
      </w:r>
    </w:p>
    <w:tbl>
      <w:tblPr>
        <w:tblStyle w:val="17"/>
        <w:tblW w:w="829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96"/>
        <w:gridCol w:w="1293"/>
        <w:gridCol w:w="1124"/>
        <w:gridCol w:w="1005"/>
        <w:gridCol w:w="1220"/>
        <w:gridCol w:w="1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blHeader/>
        </w:trPr>
        <w:tc>
          <w:tcPr>
            <w:tcW w:w="2596"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资金覆盖率 - 压力测试（单因素敏感性分析）</w:t>
            </w:r>
          </w:p>
        </w:tc>
        <w:tc>
          <w:tcPr>
            <w:tcW w:w="1293"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w:t>
            </w:r>
          </w:p>
        </w:tc>
        <w:tc>
          <w:tcPr>
            <w:tcW w:w="1124"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w:t>
            </w:r>
          </w:p>
        </w:tc>
        <w:tc>
          <w:tcPr>
            <w:tcW w:w="1220"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105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82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收入变动情况敏感性分析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债券本金资金覆盖率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债券本息资金覆盖率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债券本息资金覆盖倍数</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82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债券利率变动情况敏感性分析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债券本金资金覆盖率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债券本息资金覆盖率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债券本息资金覆盖倍数</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r>
    </w:tbl>
    <w:p>
      <w:pPr>
        <w:keepNext w:val="0"/>
        <w:keepLines w:val="0"/>
        <w:pageBreakBefore w:val="0"/>
        <w:widowControl w:val="0"/>
        <w:kinsoku/>
        <w:wordWrap/>
        <w:overflowPunct/>
        <w:topLinePunct w:val="0"/>
        <w:autoSpaceDE/>
        <w:autoSpaceDN/>
        <w:bidi w:val="0"/>
        <w:adjustRightInd/>
        <w:snapToGrid/>
        <w:spacing w:before="167" w:beforeLines="50" w:after="167" w:afterLines="50" w:line="36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表12-2 省道S315王五工业园区至白马井段市政化改建工程压力测试表</w:t>
      </w:r>
    </w:p>
    <w:tbl>
      <w:tblPr>
        <w:tblStyle w:val="17"/>
        <w:tblW w:w="82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96"/>
        <w:gridCol w:w="1293"/>
        <w:gridCol w:w="1124"/>
        <w:gridCol w:w="1005"/>
        <w:gridCol w:w="1220"/>
        <w:gridCol w:w="1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blHeader/>
          <w:jc w:val="center"/>
        </w:trPr>
        <w:tc>
          <w:tcPr>
            <w:tcW w:w="2596"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资金覆盖率 - 压力测试（单因素敏感性分析）</w:t>
            </w:r>
          </w:p>
        </w:tc>
        <w:tc>
          <w:tcPr>
            <w:tcW w:w="1293"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w:t>
            </w:r>
          </w:p>
        </w:tc>
        <w:tc>
          <w:tcPr>
            <w:tcW w:w="1124"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w:t>
            </w:r>
          </w:p>
        </w:tc>
        <w:tc>
          <w:tcPr>
            <w:tcW w:w="1220"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1057" w:type="dxa"/>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82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收入变动情况敏感性分析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债券本金资金覆盖率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债券本息资金覆盖率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债券本息资金覆盖倍数</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82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债券利率变动情况敏感性分析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债券本金资金覆盖率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债券本息资金覆盖率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债券本息资金覆盖倍数</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总体而言，本项目产生收益对其拟使用的募集资金保障程度较高。同时，因本项目还本付息资金主要来源于土地出让收入，建议进一步关注项目施工进度、项目选点的变化、政府定价风险、宏观经济以及利率等影响项目收益情况的风险要素。如项目假设条件发生变化，而导致不能偿还到期债券本金，本项目可在专项债务限额内以及满足资金覆盖率要求的情况下发行2022年儋州市自由贸易港专项债券（一期）用于周转偿还，进而在项目收入最终实现后予以归还，或者通过追加自筹资金等方式来满足还本付息要求。</w:t>
      </w:r>
    </w:p>
    <w:p>
      <w:pPr>
        <w:pStyle w:val="27"/>
        <w:numPr>
          <w:ilvl w:val="0"/>
          <w:numId w:val="1"/>
        </w:numPr>
        <w:tabs>
          <w:tab w:val="left" w:pos="993"/>
          <w:tab w:val="left" w:pos="1276"/>
        </w:tabs>
        <w:spacing w:before="156" w:beforeLines="50" w:after="156" w:afterLines="50" w:line="360" w:lineRule="auto"/>
        <w:ind w:left="0" w:firstLine="422"/>
        <w:outlineLvl w:val="0"/>
        <w:rPr>
          <w:rFonts w:hint="eastAsia" w:ascii="宋体" w:hAnsi="宋体" w:eastAsia="宋体" w:cs="宋体"/>
          <w:b/>
          <w:sz w:val="24"/>
          <w:szCs w:val="24"/>
        </w:rPr>
      </w:pPr>
      <w:r>
        <w:rPr>
          <w:rFonts w:hint="eastAsia" w:ascii="宋体" w:hAnsi="宋体" w:eastAsia="宋体" w:cs="宋体"/>
          <w:b/>
          <w:sz w:val="24"/>
          <w:szCs w:val="24"/>
        </w:rPr>
        <w:t>潜在风险评估</w:t>
      </w:r>
    </w:p>
    <w:p>
      <w:pPr>
        <w:pStyle w:val="27"/>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项目面临的主要风险包括政策风险、项目实施与管理风险、财务风险与社会风险等因素。</w:t>
      </w:r>
    </w:p>
    <w:p>
      <w:pPr>
        <w:pStyle w:val="27"/>
        <w:numPr>
          <w:ilvl w:val="0"/>
          <w:numId w:val="4"/>
        </w:numPr>
        <w:spacing w:line="360" w:lineRule="auto"/>
        <w:ind w:left="0" w:firstLine="4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影响项目施工进度或正常运营的风险及控制措施</w:t>
      </w:r>
    </w:p>
    <w:p>
      <w:pPr>
        <w:pStyle w:val="27"/>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1、政策风险</w:t>
      </w:r>
    </w:p>
    <w:p>
      <w:pPr>
        <w:pStyle w:val="27"/>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包括政治变动、国家法规、产业政策、货币政策、财政政策等国家政策的变化对承办单位投资的相关产业产生影响，可能导致所投资项目的市场变动，从而影响项目建设。本项目为公益性民生项目，面临的政策性风险较小。</w:t>
      </w:r>
    </w:p>
    <w:p>
      <w:pPr>
        <w:pStyle w:val="27"/>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2、项目实施与管理风险</w:t>
      </w:r>
    </w:p>
    <w:p>
      <w:pPr>
        <w:pStyle w:val="27"/>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项目建设期间严格执行文明施工标准，确保项目对民众生活的影响降至最低。</w:t>
      </w:r>
    </w:p>
    <w:p>
      <w:pPr>
        <w:pStyle w:val="27"/>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3、财务风险</w:t>
      </w:r>
    </w:p>
    <w:p>
      <w:pPr>
        <w:pStyle w:val="27"/>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总投资规模较大，可能会形成由于资金落实不到位，使项目工期延长，无法按时完成项目建设的风险。项目资金来源拟通过财政拨款、申请发行债券解决，在债券资金的支撑下，项目的实施将会顺利进行，因此，项目面临的财务风险较小。</w:t>
      </w:r>
    </w:p>
    <w:p>
      <w:pPr>
        <w:pStyle w:val="27"/>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4、社会风险</w:t>
      </w:r>
    </w:p>
    <w:p>
      <w:pPr>
        <w:pStyle w:val="27"/>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带来的众多外来人员、大量施工机械、不可避免的施工噪声等，在项目实施期间可能会对附近居民正常生活造成困扰，引起居民的抵制情绪，干扰项目的正常进度，处理不当可能导致项目工期无限期延长的风险。</w:t>
      </w:r>
    </w:p>
    <w:p>
      <w:pPr>
        <w:pStyle w:val="27"/>
        <w:numPr>
          <w:ilvl w:val="0"/>
          <w:numId w:val="4"/>
        </w:numPr>
        <w:spacing w:line="360" w:lineRule="auto"/>
        <w:ind w:left="0" w:firstLine="4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影响融资平衡结果的风险及控制措施</w:t>
      </w:r>
    </w:p>
    <w:p>
      <w:pPr>
        <w:pStyle w:val="27"/>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工程项目总投资不准确风险</w:t>
      </w:r>
    </w:p>
    <w:p>
      <w:pPr>
        <w:pStyle w:val="27"/>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工程可行性研究报告中的总投资额与实际造价成本可能会发生偏差，影响资金项目资金投入和发债计划安排。</w:t>
      </w:r>
    </w:p>
    <w:p>
      <w:pPr>
        <w:pStyle w:val="27"/>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风险控制措施：按照市政府主管部门的批复结果及时调整项目资金投入计划，保障项目顺利实施。</w:t>
      </w:r>
    </w:p>
    <w:p>
      <w:pPr>
        <w:pStyle w:val="27"/>
        <w:numPr>
          <w:ilvl w:val="0"/>
          <w:numId w:val="4"/>
        </w:numPr>
        <w:spacing w:line="360" w:lineRule="auto"/>
        <w:ind w:left="0" w:firstLine="4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影响融资平衡结果的风险及控制措施</w:t>
      </w:r>
    </w:p>
    <w:p>
      <w:pPr>
        <w:pStyle w:val="27"/>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1、投资测算不准确风险</w:t>
      </w:r>
    </w:p>
    <w:p>
      <w:pPr>
        <w:pStyle w:val="27"/>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影响本项目融资平衡最大的风险在于对未来经营预测、项目进度以及项目整体现金流测算等重要环节出现判断偏差。经营预测偏大或偏小直接导致投资总额设计偏大或偏小；对项目进度错判将导致融资节奏错乱，导致资金不能及时足额注入到项目或者大额资金不能充分运用的后果；整体现金流测算出现偏差将导致项目可行性分析不能及时纠偏，项目资金投入和现金流入不能平衡的结果。</w:t>
      </w:r>
    </w:p>
    <w:p>
      <w:pPr>
        <w:pStyle w:val="27"/>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风险控制措施：债券内所含项目的可行性研究报告均聘请了国内知名研究院经过大量分析论证工作后得出，分析结果较为可靠。</w:t>
      </w:r>
    </w:p>
    <w:p>
      <w:pPr>
        <w:pStyle w:val="27"/>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此外,根据《财政部关于试点发展项目收益与融资自求平衡的地方政府</w:t>
      </w:r>
      <w:bookmarkStart w:id="0" w:name="_GoBack"/>
      <w:bookmarkEnd w:id="0"/>
      <w:r>
        <w:rPr>
          <w:rFonts w:hint="eastAsia" w:ascii="宋体" w:hAnsi="宋体" w:eastAsia="宋体" w:cs="宋体"/>
          <w:color w:val="000000"/>
          <w:kern w:val="0"/>
          <w:sz w:val="24"/>
          <w:szCs w:val="24"/>
        </w:rPr>
        <w:t>专项债券品种的通知》（财预【2017】89号）规定，因项目取得的政府性基金或专项收入暂时难以实现，不能偿还到期债券本金时，可在专项债务限额内发行相关专项债券周转偿还，项目收入实现后予以归还。同时,为控制融资平衡风险，儋州市政府有权视项目平衡情况动态调整项目资本金比例。</w:t>
      </w:r>
    </w:p>
    <w:p>
      <w:pPr>
        <w:pStyle w:val="27"/>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2、利率波动风险</w:t>
      </w:r>
    </w:p>
    <w:p>
      <w:pPr>
        <w:pStyle w:val="27"/>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在本政府专项债券存续期内，国际、国内宏观经济环境的变化，国家经济政策变动等因素会引起债务资本市场利率的波动，市场利率波动将会对本项目的财务成本产生影响，进而影响项目投资收益的平衡。</w:t>
      </w:r>
    </w:p>
    <w:p>
      <w:pPr>
        <w:pStyle w:val="27"/>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风险控制措施：为控制项目融资平衡风险，可动态调整债券发行期限和还款方式及时间，做好期限配比、还款计划和准备，加快资金周转，适当增大流动比率，充分盘活资金，用资金使用效率收益对冲利率波动损失。</w:t>
      </w:r>
    </w:p>
    <w:p>
      <w:pPr>
        <w:pStyle w:val="27"/>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3、存续债券置换不畅风险</w:t>
      </w:r>
    </w:p>
    <w:p>
      <w:pPr>
        <w:pStyle w:val="27"/>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地方政府专项债务预算管理办法》（财预【2016】155号）第六条规定，专项债务本金通过对应的政府性基金收入、专项收入、发行专项债券等偿还。若本期政府专项债券到期时项目收入不足以偿还本期债券，发行人将发行新一期政府专项债券置换本期债券。因此存在由于新一期政府专项债券不能足额及时募集而造成本期政府专项债券不能按期足额兑付的风险。</w:t>
      </w:r>
    </w:p>
    <w:p>
      <w:pPr>
        <w:pStyle w:val="27"/>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风险控制措施:为防止发生存续债券不能顺畅置换的风险，发行人将会同主承销商及承销团成员提前准备发行资料，选取合适发行时间窗口，根据市场行情科学定价，力争在存续债券兑付日之前及时足额地募集到还款资金。</w:t>
      </w:r>
    </w:p>
    <w:p>
      <w:pPr>
        <w:pStyle w:val="27"/>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4、对资金使用情况不正规风险</w:t>
      </w:r>
    </w:p>
    <w:p>
      <w:pPr>
        <w:pStyle w:val="27"/>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为了保护投资者利益，预防资金使用不当等风险，儋州市卫生健康委员会、儋州市水务局会跟踪并监督工程的实施进度，按照债券资金用途，结合项目投资计划，实行专款专用；做好资金使用台账登记工作和有关资料的归档管理，并及时与拨款单位、收款单位对账核实；配合有关单位或部门对专项债券资金使用情况的审计或检查等。</w:t>
      </w:r>
    </w:p>
    <w:p>
      <w:pPr>
        <w:pStyle w:val="27"/>
        <w:tabs>
          <w:tab w:val="left" w:pos="851"/>
        </w:tabs>
        <w:spacing w:line="360" w:lineRule="auto"/>
        <w:ind w:firstLineChars="0"/>
        <w:rPr>
          <w:rFonts w:hint="eastAsia" w:ascii="宋体" w:hAnsi="宋体" w:eastAsia="宋体" w:cs="宋体"/>
          <w:color w:val="000000"/>
          <w:kern w:val="0"/>
          <w:sz w:val="24"/>
          <w:szCs w:val="24"/>
        </w:rPr>
      </w:pPr>
    </w:p>
    <w:p>
      <w:pPr>
        <w:pStyle w:val="27"/>
        <w:tabs>
          <w:tab w:val="left" w:pos="851"/>
        </w:tabs>
        <w:spacing w:line="360" w:lineRule="auto"/>
        <w:ind w:firstLineChars="0"/>
        <w:rPr>
          <w:rFonts w:hint="eastAsia" w:ascii="宋体" w:hAnsi="宋体" w:eastAsia="宋体" w:cs="宋体"/>
          <w:color w:val="000000"/>
          <w:kern w:val="0"/>
          <w:sz w:val="24"/>
          <w:szCs w:val="24"/>
        </w:rPr>
      </w:pPr>
    </w:p>
    <w:p>
      <w:pPr>
        <w:pStyle w:val="27"/>
        <w:tabs>
          <w:tab w:val="left" w:pos="851"/>
        </w:tabs>
        <w:spacing w:line="360" w:lineRule="auto"/>
        <w:ind w:left="0" w:leftChars="0" w:firstLine="0" w:firstLineChars="0"/>
        <w:rPr>
          <w:rFonts w:hint="eastAsia" w:ascii="宋体" w:hAnsi="宋体" w:eastAsia="宋体" w:cs="宋体"/>
          <w:color w:val="000000"/>
          <w:kern w:val="0"/>
          <w:sz w:val="24"/>
          <w:szCs w:val="24"/>
        </w:rPr>
      </w:pPr>
    </w:p>
    <w:p>
      <w:pPr>
        <w:pStyle w:val="27"/>
        <w:tabs>
          <w:tab w:val="left" w:pos="851"/>
        </w:tabs>
        <w:spacing w:line="360" w:lineRule="auto"/>
        <w:ind w:firstLine="5520" w:firstLineChars="23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儋州市财政局 </w:t>
      </w:r>
    </w:p>
    <w:p>
      <w:pPr>
        <w:pStyle w:val="27"/>
        <w:tabs>
          <w:tab w:val="left" w:pos="851"/>
        </w:tabs>
        <w:spacing w:line="360" w:lineRule="auto"/>
        <w:rPr>
          <w:rFonts w:hint="eastAsia" w:ascii="宋体" w:hAnsi="宋体" w:eastAsia="宋体" w:cs="宋体"/>
          <w:color w:val="000000"/>
          <w:kern w:val="0"/>
          <w:sz w:val="24"/>
          <w:szCs w:val="24"/>
        </w:rPr>
      </w:pPr>
    </w:p>
    <w:p>
      <w:pPr>
        <w:pStyle w:val="27"/>
        <w:tabs>
          <w:tab w:val="left" w:pos="851"/>
        </w:tabs>
        <w:spacing w:line="360" w:lineRule="auto"/>
        <w:ind w:firstLine="5280" w:firstLineChars="2200"/>
        <w:rPr>
          <w:rFonts w:hint="eastAsia" w:ascii="宋体" w:hAnsi="宋体" w:eastAsia="宋体" w:cs="宋体"/>
          <w:sz w:val="24"/>
          <w:szCs w:val="24"/>
        </w:rPr>
      </w:pPr>
      <w:r>
        <w:rPr>
          <w:rFonts w:hint="eastAsia" w:ascii="宋体" w:hAnsi="宋体" w:eastAsia="宋体" w:cs="宋体"/>
          <w:color w:val="000000"/>
          <w:kern w:val="0"/>
          <w:sz w:val="24"/>
          <w:szCs w:val="24"/>
        </w:rPr>
        <w:t>2022年</w:t>
      </w: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 xml:space="preserve">月 </w:t>
      </w:r>
      <w:r>
        <w:rPr>
          <w:rFonts w:hint="eastAsia" w:ascii="宋体" w:hAnsi="宋体" w:eastAsia="宋体" w:cs="宋体"/>
          <w:color w:val="000000"/>
          <w:kern w:val="0"/>
          <w:sz w:val="24"/>
          <w:szCs w:val="24"/>
          <w:lang w:val="en-US" w:eastAsia="zh-CN"/>
        </w:rPr>
        <w:t>13</w:t>
      </w:r>
      <w:r>
        <w:rPr>
          <w:rFonts w:hint="eastAsia" w:ascii="宋体" w:hAnsi="宋体" w:eastAsia="宋体" w:cs="宋体"/>
          <w:color w:val="000000"/>
          <w:kern w:val="0"/>
          <w:sz w:val="24"/>
          <w:szCs w:val="24"/>
        </w:rPr>
        <w:t xml:space="preserve"> 日</w:t>
      </w:r>
    </w:p>
    <w:sectPr>
      <w:footerReference r:id="rId9" w:type="default"/>
      <w:pgSz w:w="11906" w:h="16838"/>
      <w:pgMar w:top="1440" w:right="1800" w:bottom="1440" w:left="1800"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楷体">
    <w:altName w:val="楷体_GB2312"/>
    <w:panose1 w:val="02010600040101010101"/>
    <w:charset w:val="86"/>
    <w:family w:val="auto"/>
    <w:pitch w:val="default"/>
    <w:sig w:usb0="00000000" w:usb1="00000000" w:usb2="00000000" w:usb3="00000000" w:csb0="0004009F" w:csb1="DFD70000"/>
  </w:font>
  <w:font w:name="LF_Kai">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320"/>
        <w:tab w:val="right" w:pos="8640"/>
        <w:tab w:val="clear" w:pos="4153"/>
        <w:tab w:val="clear" w:pos="8306"/>
      </w:tabs>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tabs>
                              <w:tab w:val="center" w:pos="4320"/>
                              <w:tab w:val="right" w:pos="8640"/>
                              <w:tab w:val="clear" w:pos="4153"/>
                              <w:tab w:val="clear" w:pos="8306"/>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2"/>
                      <w:tabs>
                        <w:tab w:val="center" w:pos="4320"/>
                        <w:tab w:val="right" w:pos="8640"/>
                        <w:tab w:val="clear" w:pos="4153"/>
                        <w:tab w:val="clear"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320"/>
        <w:tab w:val="right" w:pos="8640"/>
        <w:tab w:val="clear" w:pos="4153"/>
        <w:tab w:val="clear" w:pos="8306"/>
      </w:tabs>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tabs>
                              <w:tab w:val="center" w:pos="4320"/>
                              <w:tab w:val="right" w:pos="8640"/>
                              <w:tab w:val="clear" w:pos="4153"/>
                              <w:tab w:val="clear" w:pos="8306"/>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2"/>
                      <w:tabs>
                        <w:tab w:val="center" w:pos="4320"/>
                        <w:tab w:val="right" w:pos="8640"/>
                        <w:tab w:val="clear" w:pos="4153"/>
                        <w:tab w:val="clear" w:pos="8306"/>
                      </w:tabs>
                    </w:pPr>
                    <w:r>
                      <w:fldChar w:fldCharType="begin"/>
                    </w:r>
                    <w:r>
                      <w:instrText xml:space="preserve"> PAGE  \* MERGEFORMAT </w:instrText>
                    </w:r>
                    <w:r>
                      <w:fldChar w:fldCharType="separate"/>
                    </w:r>
                    <w:r>
                      <w:t>1</w:t>
                    </w:r>
                    <w:r>
                      <w:fldChar w:fldCharType="end"/>
                    </w:r>
                  </w:p>
                </w:txbxContent>
              </v:textbox>
            </v:shape>
          </w:pict>
        </mc:Fallback>
      </mc:AlternateContent>
    </w:r>
    <w:sdt>
      <w:sdtPr>
        <w:id w:val="-114375861"/>
        <w:showingPlcHdr/>
      </w:sdtPr>
      <w:sdtContent/>
    </w:sdt>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320"/>
        <w:tab w:val="right" w:pos="8640"/>
        <w:tab w:val="clear" w:pos="4153"/>
        <w:tab w:val="clear" w:pos="8306"/>
      </w:tabs>
      <w:jc w:val="right"/>
    </w:pPr>
    <w:r>
      <w:rPr>
        <w:sz w:val="21"/>
      </w:rPr>
      <mc:AlternateContent>
        <mc:Choice Requires="wps">
          <w:drawing>
            <wp:anchor distT="0" distB="0" distL="114300" distR="114300" simplePos="0" relativeHeight="251661312" behindDoc="0" locked="0" layoutInCell="1" allowOverlap="1">
              <wp:simplePos x="0" y="0"/>
              <wp:positionH relativeFrom="margin">
                <wp:posOffset>5107940</wp:posOffset>
              </wp:positionH>
              <wp:positionV relativeFrom="paragraph">
                <wp:posOffset>137795</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08469393"/>
                            <w:docPartObj>
                              <w:docPartGallery w:val="autotext"/>
                            </w:docPartObj>
                          </w:sdtPr>
                          <w:sdtContent>
                            <w:p>
                              <w:pPr>
                                <w:pStyle w:val="12"/>
                                <w:tabs>
                                  <w:tab w:val="center" w:pos="4320"/>
                                  <w:tab w:val="right" w:pos="8640"/>
                                  <w:tab w:val="clear" w:pos="4153"/>
                                  <w:tab w:val="clear" w:pos="8306"/>
                                </w:tabs>
                                <w:jc w:val="right"/>
                              </w:pPr>
                              <w:r>
                                <w:fldChar w:fldCharType="begin"/>
                              </w:r>
                              <w:r>
                                <w:instrText xml:space="preserve">PAGE   \* MERGEFORMAT</w:instrText>
                              </w:r>
                              <w:r>
                                <w:fldChar w:fldCharType="separate"/>
                              </w:r>
                              <w:r>
                                <w:rPr>
                                  <w:lang w:val="zh-CN"/>
                                </w:rPr>
                                <w:t>2</w:t>
                              </w:r>
                              <w: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2.2pt;margin-top:10.85pt;height:144pt;width:144pt;mso-position-horizontal-relative:margin;mso-wrap-style:none;z-index:251661312;mso-width-relative:page;mso-height-relative:page;" filled="f" stroked="f" coordsize="21600,21600" o:gfxdata="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11VLTYAAAACwEAAA8AAAAAAAAAAQAgAAAAIgAAAGRycy9kb3ducmV2Lnht&#10;bFBLAQIUABQAAAAIAIdO4kAuVmZ+MgIAAGMEAAAOAAAAAAAAAAEAIAAAACcBAABkcnMvZTJvRG9j&#10;LnhtbFBLBQYAAAAABgAGAFkBAADLBQAAAAA=&#10;">
              <v:fill on="f" focussize="0,0"/>
              <v:stroke on="f" weight="0.5pt"/>
              <v:imagedata o:title=""/>
              <o:lock v:ext="edit" aspectratio="f"/>
              <v:textbox inset="0mm,0mm,0mm,0mm" style="mso-fit-shape-to-text:t;">
                <w:txbxContent>
                  <w:sdt>
                    <w:sdtPr>
                      <w:id w:val="2008469393"/>
                      <w:docPartObj>
                        <w:docPartGallery w:val="autotext"/>
                      </w:docPartObj>
                    </w:sdtPr>
                    <w:sdtContent>
                      <w:p>
                        <w:pPr>
                          <w:pStyle w:val="12"/>
                          <w:tabs>
                            <w:tab w:val="center" w:pos="4320"/>
                            <w:tab w:val="right" w:pos="8640"/>
                            <w:tab w:val="clear" w:pos="4153"/>
                            <w:tab w:val="clear" w:pos="8306"/>
                          </w:tabs>
                          <w:jc w:val="right"/>
                        </w:pPr>
                        <w:r>
                          <w:fldChar w:fldCharType="begin"/>
                        </w:r>
                        <w:r>
                          <w:instrText xml:space="preserve">PAGE   \* MERGEFORMAT</w:instrText>
                        </w:r>
                        <w:r>
                          <w:fldChar w:fldCharType="separate"/>
                        </w:r>
                        <w:r>
                          <w:rPr>
                            <w:lang w:val="zh-CN"/>
                          </w:rPr>
                          <w:t>2</w:t>
                        </w:r>
                        <w:r>
                          <w:fldChar w:fldCharType="end"/>
                        </w:r>
                      </w:p>
                    </w:sdtContent>
                  </w:sdt>
                </w:txbxContent>
              </v:textbox>
            </v:shape>
          </w:pict>
        </mc:Fallback>
      </mc:AlternateContent>
    </w:r>
  </w:p>
  <w:p>
    <w:pPr>
      <w:pStyle w:val="12"/>
      <w:tabs>
        <w:tab w:val="center" w:pos="4320"/>
        <w:tab w:val="right" w:pos="8640"/>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rFonts w:ascii="Times New Roman" w:hAnsi="Times New Roman"/>
        <w:lang w:val="zh-CN"/>
      </w:rPr>
      <w:t>10</w:t>
    </w:r>
    <w:r>
      <w:fldChar w:fldCharType="end"/>
    </w:r>
  </w:p>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4"/>
        <w:snapToGrid w:val="0"/>
      </w:pPr>
      <w:r>
        <w:rPr>
          <w:rStyle w:val="21"/>
        </w:rPr>
        <w:footnoteRef/>
      </w:r>
      <w:r>
        <w:t xml:space="preserve"> </w:t>
      </w:r>
      <w:r>
        <w:rPr>
          <w:rFonts w:hint="eastAsia"/>
        </w:rPr>
        <w:t>本息覆盖倍数=预期项目收益/债券本息，本息覆盖率=期末项目累计现金结存额/债券本息+1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tabs>
        <w:tab w:val="left" w:pos="6178"/>
        <w:tab w:val="clear" w:pos="8306"/>
      </w:tabs>
    </w:pPr>
    <w:r>
      <w:rPr>
        <w:rFonts w:hint="eastAsia" w:eastAsiaTheme="minor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0"/>
      <w:ind w:firstLine="0" w:firstLineChars="0"/>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japaneseCounting"/>
      <w:lvlText w:val="（%1）"/>
      <w:lvlJc w:val="left"/>
      <w:pPr>
        <w:ind w:left="1855" w:hanging="720"/>
      </w:pPr>
      <w:rPr>
        <w:rFonts w:hint="default"/>
      </w:rPr>
    </w:lvl>
    <w:lvl w:ilvl="1" w:tentative="0">
      <w:start w:val="1"/>
      <w:numFmt w:val="lowerLetter"/>
      <w:lvlText w:val="%2)"/>
      <w:lvlJc w:val="left"/>
      <w:pPr>
        <w:ind w:left="1975" w:hanging="420"/>
      </w:pPr>
    </w:lvl>
    <w:lvl w:ilvl="2" w:tentative="0">
      <w:start w:val="1"/>
      <w:numFmt w:val="lowerRoman"/>
      <w:lvlText w:val="%3."/>
      <w:lvlJc w:val="right"/>
      <w:pPr>
        <w:ind w:left="2395" w:hanging="420"/>
      </w:pPr>
    </w:lvl>
    <w:lvl w:ilvl="3" w:tentative="0">
      <w:start w:val="1"/>
      <w:numFmt w:val="decimal"/>
      <w:lvlText w:val="%4."/>
      <w:lvlJc w:val="left"/>
      <w:pPr>
        <w:ind w:left="2815" w:hanging="420"/>
      </w:pPr>
    </w:lvl>
    <w:lvl w:ilvl="4" w:tentative="0">
      <w:start w:val="1"/>
      <w:numFmt w:val="lowerLetter"/>
      <w:lvlText w:val="%5)"/>
      <w:lvlJc w:val="left"/>
      <w:pPr>
        <w:ind w:left="3235" w:hanging="420"/>
      </w:pPr>
    </w:lvl>
    <w:lvl w:ilvl="5" w:tentative="0">
      <w:start w:val="1"/>
      <w:numFmt w:val="lowerRoman"/>
      <w:lvlText w:val="%6."/>
      <w:lvlJc w:val="right"/>
      <w:pPr>
        <w:ind w:left="3655" w:hanging="420"/>
      </w:pPr>
    </w:lvl>
    <w:lvl w:ilvl="6" w:tentative="0">
      <w:start w:val="1"/>
      <w:numFmt w:val="decimal"/>
      <w:lvlText w:val="%7."/>
      <w:lvlJc w:val="left"/>
      <w:pPr>
        <w:ind w:left="4075" w:hanging="420"/>
      </w:pPr>
    </w:lvl>
    <w:lvl w:ilvl="7" w:tentative="0">
      <w:start w:val="1"/>
      <w:numFmt w:val="lowerLetter"/>
      <w:lvlText w:val="%8)"/>
      <w:lvlJc w:val="left"/>
      <w:pPr>
        <w:ind w:left="4495" w:hanging="420"/>
      </w:pPr>
    </w:lvl>
    <w:lvl w:ilvl="8" w:tentative="0">
      <w:start w:val="1"/>
      <w:numFmt w:val="lowerRoman"/>
      <w:lvlText w:val="%9."/>
      <w:lvlJc w:val="right"/>
      <w:pPr>
        <w:ind w:left="4915" w:hanging="420"/>
      </w:pPr>
    </w:lvl>
  </w:abstractNum>
  <w:abstractNum w:abstractNumId="1">
    <w:nsid w:val="00000005"/>
    <w:multiLevelType w:val="multilevel"/>
    <w:tmpl w:val="00000005"/>
    <w:lvl w:ilvl="0" w:tentative="0">
      <w:start w:val="1"/>
      <w:numFmt w:val="japaneseCounting"/>
      <w:lvlText w:val="%1、"/>
      <w:lvlJc w:val="left"/>
      <w:pPr>
        <w:ind w:left="420" w:hanging="4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97A8A6"/>
    <w:multiLevelType w:val="singleLevel"/>
    <w:tmpl w:val="2697A8A6"/>
    <w:lvl w:ilvl="0" w:tentative="0">
      <w:start w:val="5"/>
      <w:numFmt w:val="decimal"/>
      <w:lvlText w:val="%1."/>
      <w:lvlJc w:val="left"/>
      <w:pPr>
        <w:tabs>
          <w:tab w:val="left" w:pos="312"/>
        </w:tabs>
      </w:pPr>
    </w:lvl>
  </w:abstractNum>
  <w:abstractNum w:abstractNumId="3">
    <w:nsid w:val="4ACD579C"/>
    <w:multiLevelType w:val="multilevel"/>
    <w:tmpl w:val="4ACD579C"/>
    <w:lvl w:ilvl="0" w:tentative="0">
      <w:start w:val="1"/>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hZDcxZmU1MDU1NDcyNjhmNWJmOGFmMDZjZGI1ZmUifQ=="/>
  </w:docVars>
  <w:rsids>
    <w:rsidRoot w:val="00172A27"/>
    <w:rsid w:val="000059B7"/>
    <w:rsid w:val="000070ED"/>
    <w:rsid w:val="00024F61"/>
    <w:rsid w:val="00044295"/>
    <w:rsid w:val="00060438"/>
    <w:rsid w:val="00064812"/>
    <w:rsid w:val="0007089F"/>
    <w:rsid w:val="0009045E"/>
    <w:rsid w:val="000A4ADB"/>
    <w:rsid w:val="000A7E55"/>
    <w:rsid w:val="000B4F38"/>
    <w:rsid w:val="000B7101"/>
    <w:rsid w:val="000C4043"/>
    <w:rsid w:val="000E22D3"/>
    <w:rsid w:val="000F49F1"/>
    <w:rsid w:val="001219FC"/>
    <w:rsid w:val="00125FA6"/>
    <w:rsid w:val="001267EE"/>
    <w:rsid w:val="00137B3E"/>
    <w:rsid w:val="00145C91"/>
    <w:rsid w:val="001512BC"/>
    <w:rsid w:val="00156162"/>
    <w:rsid w:val="00163E86"/>
    <w:rsid w:val="001706E3"/>
    <w:rsid w:val="00172A27"/>
    <w:rsid w:val="001737CC"/>
    <w:rsid w:val="001764B7"/>
    <w:rsid w:val="00180E68"/>
    <w:rsid w:val="0018224B"/>
    <w:rsid w:val="00186F45"/>
    <w:rsid w:val="001A632A"/>
    <w:rsid w:val="001C26D8"/>
    <w:rsid w:val="001D5097"/>
    <w:rsid w:val="001D6344"/>
    <w:rsid w:val="001E1E01"/>
    <w:rsid w:val="001E2016"/>
    <w:rsid w:val="001E45BF"/>
    <w:rsid w:val="0020265F"/>
    <w:rsid w:val="00206533"/>
    <w:rsid w:val="00223927"/>
    <w:rsid w:val="00224182"/>
    <w:rsid w:val="00225E2B"/>
    <w:rsid w:val="00230CC1"/>
    <w:rsid w:val="00244387"/>
    <w:rsid w:val="00270415"/>
    <w:rsid w:val="00287F78"/>
    <w:rsid w:val="00291EA0"/>
    <w:rsid w:val="0029310B"/>
    <w:rsid w:val="002B39CD"/>
    <w:rsid w:val="002C4062"/>
    <w:rsid w:val="002C4148"/>
    <w:rsid w:val="002C7BB2"/>
    <w:rsid w:val="002D31F5"/>
    <w:rsid w:val="002D789D"/>
    <w:rsid w:val="002E029C"/>
    <w:rsid w:val="00307C45"/>
    <w:rsid w:val="00326FA2"/>
    <w:rsid w:val="00333AFA"/>
    <w:rsid w:val="003344C2"/>
    <w:rsid w:val="0034036A"/>
    <w:rsid w:val="003461A0"/>
    <w:rsid w:val="003704E4"/>
    <w:rsid w:val="00371EAB"/>
    <w:rsid w:val="003964F4"/>
    <w:rsid w:val="003A11A6"/>
    <w:rsid w:val="003A57A7"/>
    <w:rsid w:val="003A6533"/>
    <w:rsid w:val="003B4B1A"/>
    <w:rsid w:val="003B732F"/>
    <w:rsid w:val="003C2A80"/>
    <w:rsid w:val="003D366A"/>
    <w:rsid w:val="004054A1"/>
    <w:rsid w:val="0040738B"/>
    <w:rsid w:val="004114C1"/>
    <w:rsid w:val="00421E15"/>
    <w:rsid w:val="00426213"/>
    <w:rsid w:val="004377DB"/>
    <w:rsid w:val="004510F3"/>
    <w:rsid w:val="004579BF"/>
    <w:rsid w:val="004607EA"/>
    <w:rsid w:val="00492547"/>
    <w:rsid w:val="004A20AF"/>
    <w:rsid w:val="004A42B4"/>
    <w:rsid w:val="004A5E6C"/>
    <w:rsid w:val="004B0244"/>
    <w:rsid w:val="004D25DB"/>
    <w:rsid w:val="004D4260"/>
    <w:rsid w:val="004E19E3"/>
    <w:rsid w:val="004E2503"/>
    <w:rsid w:val="00506DF4"/>
    <w:rsid w:val="005118E4"/>
    <w:rsid w:val="00520FE0"/>
    <w:rsid w:val="00523497"/>
    <w:rsid w:val="0056410B"/>
    <w:rsid w:val="00565F91"/>
    <w:rsid w:val="005805DC"/>
    <w:rsid w:val="005C3F6D"/>
    <w:rsid w:val="005E0785"/>
    <w:rsid w:val="005E6DA8"/>
    <w:rsid w:val="005F5BF4"/>
    <w:rsid w:val="005F6C84"/>
    <w:rsid w:val="0061069E"/>
    <w:rsid w:val="006136D4"/>
    <w:rsid w:val="00656BA6"/>
    <w:rsid w:val="0066145F"/>
    <w:rsid w:val="00667497"/>
    <w:rsid w:val="006700A5"/>
    <w:rsid w:val="00680BEB"/>
    <w:rsid w:val="006B44A4"/>
    <w:rsid w:val="006E044D"/>
    <w:rsid w:val="007014A2"/>
    <w:rsid w:val="00706278"/>
    <w:rsid w:val="00717867"/>
    <w:rsid w:val="00717DAA"/>
    <w:rsid w:val="00723567"/>
    <w:rsid w:val="0073267C"/>
    <w:rsid w:val="0074643D"/>
    <w:rsid w:val="00763940"/>
    <w:rsid w:val="007640FA"/>
    <w:rsid w:val="00764BCE"/>
    <w:rsid w:val="00781FC7"/>
    <w:rsid w:val="0079235F"/>
    <w:rsid w:val="00795C62"/>
    <w:rsid w:val="007974E2"/>
    <w:rsid w:val="007A528F"/>
    <w:rsid w:val="007C3744"/>
    <w:rsid w:val="007D13A8"/>
    <w:rsid w:val="007D4597"/>
    <w:rsid w:val="007D5539"/>
    <w:rsid w:val="007E77C5"/>
    <w:rsid w:val="00802535"/>
    <w:rsid w:val="0080356F"/>
    <w:rsid w:val="00804DBE"/>
    <w:rsid w:val="008068C5"/>
    <w:rsid w:val="008311C3"/>
    <w:rsid w:val="008412DE"/>
    <w:rsid w:val="00852892"/>
    <w:rsid w:val="00853BEE"/>
    <w:rsid w:val="0086594B"/>
    <w:rsid w:val="008676AF"/>
    <w:rsid w:val="00874EFE"/>
    <w:rsid w:val="00877A1E"/>
    <w:rsid w:val="008807D8"/>
    <w:rsid w:val="00892752"/>
    <w:rsid w:val="008979A6"/>
    <w:rsid w:val="008A14F7"/>
    <w:rsid w:val="008A3783"/>
    <w:rsid w:val="008A6873"/>
    <w:rsid w:val="008C3C68"/>
    <w:rsid w:val="008C3E75"/>
    <w:rsid w:val="008D3699"/>
    <w:rsid w:val="008F520E"/>
    <w:rsid w:val="00917D2A"/>
    <w:rsid w:val="00944ECA"/>
    <w:rsid w:val="0096473D"/>
    <w:rsid w:val="009D02BE"/>
    <w:rsid w:val="009D30CD"/>
    <w:rsid w:val="009E5B45"/>
    <w:rsid w:val="009E72CE"/>
    <w:rsid w:val="00A0368E"/>
    <w:rsid w:val="00A037DF"/>
    <w:rsid w:val="00A15D74"/>
    <w:rsid w:val="00A4365F"/>
    <w:rsid w:val="00A45E70"/>
    <w:rsid w:val="00A5075A"/>
    <w:rsid w:val="00A70937"/>
    <w:rsid w:val="00A97E72"/>
    <w:rsid w:val="00AA6E6F"/>
    <w:rsid w:val="00AA7A96"/>
    <w:rsid w:val="00AC0237"/>
    <w:rsid w:val="00AC4ED6"/>
    <w:rsid w:val="00AF2A12"/>
    <w:rsid w:val="00B00B29"/>
    <w:rsid w:val="00B05098"/>
    <w:rsid w:val="00B23521"/>
    <w:rsid w:val="00B412F9"/>
    <w:rsid w:val="00B44C13"/>
    <w:rsid w:val="00B464FC"/>
    <w:rsid w:val="00B53E0E"/>
    <w:rsid w:val="00B63151"/>
    <w:rsid w:val="00B662F7"/>
    <w:rsid w:val="00B734D6"/>
    <w:rsid w:val="00B906DE"/>
    <w:rsid w:val="00B9317A"/>
    <w:rsid w:val="00BA0D3A"/>
    <w:rsid w:val="00BA487D"/>
    <w:rsid w:val="00BB2B9F"/>
    <w:rsid w:val="00BC05AE"/>
    <w:rsid w:val="00BC0FFD"/>
    <w:rsid w:val="00BE6492"/>
    <w:rsid w:val="00BE74CF"/>
    <w:rsid w:val="00C00C01"/>
    <w:rsid w:val="00C0194E"/>
    <w:rsid w:val="00C437FD"/>
    <w:rsid w:val="00C457BD"/>
    <w:rsid w:val="00C70F9D"/>
    <w:rsid w:val="00C76277"/>
    <w:rsid w:val="00C8137C"/>
    <w:rsid w:val="00C81912"/>
    <w:rsid w:val="00C847FD"/>
    <w:rsid w:val="00CB5410"/>
    <w:rsid w:val="00CB5F0D"/>
    <w:rsid w:val="00CC26A9"/>
    <w:rsid w:val="00D22EFA"/>
    <w:rsid w:val="00D40809"/>
    <w:rsid w:val="00D54D41"/>
    <w:rsid w:val="00D579BC"/>
    <w:rsid w:val="00D6128A"/>
    <w:rsid w:val="00D65841"/>
    <w:rsid w:val="00D71153"/>
    <w:rsid w:val="00D7374E"/>
    <w:rsid w:val="00DA3E60"/>
    <w:rsid w:val="00DA4B4A"/>
    <w:rsid w:val="00DA6648"/>
    <w:rsid w:val="00DC1AC2"/>
    <w:rsid w:val="00DD7BF0"/>
    <w:rsid w:val="00DE67AF"/>
    <w:rsid w:val="00DF33A9"/>
    <w:rsid w:val="00E04E13"/>
    <w:rsid w:val="00E13FF9"/>
    <w:rsid w:val="00E14E93"/>
    <w:rsid w:val="00E242DA"/>
    <w:rsid w:val="00E36390"/>
    <w:rsid w:val="00E3730A"/>
    <w:rsid w:val="00E4523B"/>
    <w:rsid w:val="00E5362E"/>
    <w:rsid w:val="00E62112"/>
    <w:rsid w:val="00E6401D"/>
    <w:rsid w:val="00E900AF"/>
    <w:rsid w:val="00E979D0"/>
    <w:rsid w:val="00EA0568"/>
    <w:rsid w:val="00EA502D"/>
    <w:rsid w:val="00EB341F"/>
    <w:rsid w:val="00EC054D"/>
    <w:rsid w:val="00ED10CD"/>
    <w:rsid w:val="00ED6F3D"/>
    <w:rsid w:val="00EE542B"/>
    <w:rsid w:val="00EF5C44"/>
    <w:rsid w:val="00F03F31"/>
    <w:rsid w:val="00F23EAA"/>
    <w:rsid w:val="00F43696"/>
    <w:rsid w:val="00F465E3"/>
    <w:rsid w:val="00F559C3"/>
    <w:rsid w:val="00F7091B"/>
    <w:rsid w:val="00F70BAD"/>
    <w:rsid w:val="00F74E24"/>
    <w:rsid w:val="00FB53B5"/>
    <w:rsid w:val="00FC0CAA"/>
    <w:rsid w:val="00FC30EE"/>
    <w:rsid w:val="00FD3C18"/>
    <w:rsid w:val="00FF7080"/>
    <w:rsid w:val="01E300FB"/>
    <w:rsid w:val="078E318E"/>
    <w:rsid w:val="08294E5C"/>
    <w:rsid w:val="0977593B"/>
    <w:rsid w:val="0AE47DFA"/>
    <w:rsid w:val="0B9B0FA9"/>
    <w:rsid w:val="0D875AC5"/>
    <w:rsid w:val="0E1F6F64"/>
    <w:rsid w:val="138164DA"/>
    <w:rsid w:val="140D4CC0"/>
    <w:rsid w:val="14CA4BF9"/>
    <w:rsid w:val="15DE33F0"/>
    <w:rsid w:val="164240C1"/>
    <w:rsid w:val="1760659D"/>
    <w:rsid w:val="1778602A"/>
    <w:rsid w:val="19DE0EBA"/>
    <w:rsid w:val="1A3437C8"/>
    <w:rsid w:val="1B8A3CBA"/>
    <w:rsid w:val="1EDE0352"/>
    <w:rsid w:val="1F625C42"/>
    <w:rsid w:val="1FE4445A"/>
    <w:rsid w:val="22BB4132"/>
    <w:rsid w:val="237D2742"/>
    <w:rsid w:val="25284123"/>
    <w:rsid w:val="26136374"/>
    <w:rsid w:val="27353B89"/>
    <w:rsid w:val="282220BC"/>
    <w:rsid w:val="2CFE58AB"/>
    <w:rsid w:val="2FB51B7A"/>
    <w:rsid w:val="302E52D0"/>
    <w:rsid w:val="354641C5"/>
    <w:rsid w:val="364D7AFB"/>
    <w:rsid w:val="39AB45D6"/>
    <w:rsid w:val="3B8B279F"/>
    <w:rsid w:val="3E1620ED"/>
    <w:rsid w:val="3E9C7BB5"/>
    <w:rsid w:val="3F6A0346"/>
    <w:rsid w:val="40AC6A9B"/>
    <w:rsid w:val="40D43B29"/>
    <w:rsid w:val="46435E3B"/>
    <w:rsid w:val="4834694B"/>
    <w:rsid w:val="496743D0"/>
    <w:rsid w:val="4A031344"/>
    <w:rsid w:val="4B856F77"/>
    <w:rsid w:val="4D1C5F14"/>
    <w:rsid w:val="4FB44998"/>
    <w:rsid w:val="55DB13C7"/>
    <w:rsid w:val="58FD1378"/>
    <w:rsid w:val="5CC13DFF"/>
    <w:rsid w:val="5FC34713"/>
    <w:rsid w:val="5FDD4E47"/>
    <w:rsid w:val="62106CA5"/>
    <w:rsid w:val="63916765"/>
    <w:rsid w:val="639516DC"/>
    <w:rsid w:val="63D51BF5"/>
    <w:rsid w:val="696A47ED"/>
    <w:rsid w:val="698002AD"/>
    <w:rsid w:val="6A49513B"/>
    <w:rsid w:val="6A4B7D7B"/>
    <w:rsid w:val="6C9F5F31"/>
    <w:rsid w:val="73ED78D0"/>
    <w:rsid w:val="790205DC"/>
    <w:rsid w:val="790232F2"/>
    <w:rsid w:val="7BA9194A"/>
    <w:rsid w:val="7BFE2A3E"/>
    <w:rsid w:val="7C7A4BE6"/>
    <w:rsid w:val="7DB828AD"/>
    <w:rsid w:val="7FC7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6">
    <w:name w:val="heading 2"/>
    <w:basedOn w:val="1"/>
    <w:next w:val="7"/>
    <w:unhideWhenUsed/>
    <w:qFormat/>
    <w:uiPriority w:val="9"/>
    <w:pPr>
      <w:keepNext/>
      <w:keepLines/>
      <w:spacing w:line="360" w:lineRule="auto"/>
      <w:ind w:firstLine="803" w:firstLineChars="250"/>
      <w:outlineLvl w:val="1"/>
    </w:pPr>
    <w:rPr>
      <w:b/>
      <w:bCs/>
      <w:szCs w:val="32"/>
    </w:rPr>
  </w:style>
  <w:style w:type="paragraph" w:styleId="7">
    <w:name w:val="heading 3"/>
    <w:basedOn w:val="1"/>
    <w:next w:val="1"/>
    <w:qFormat/>
    <w:uiPriority w:val="0"/>
    <w:pPr>
      <w:keepNext/>
      <w:keepLines/>
      <w:outlineLvl w:val="2"/>
    </w:pPr>
    <w:rPr>
      <w:bCs/>
      <w:szCs w:val="32"/>
    </w:rPr>
  </w:style>
  <w:style w:type="paragraph" w:styleId="8">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pPr>
  </w:style>
  <w:style w:type="paragraph" w:styleId="3">
    <w:name w:val="Body Text Indent"/>
    <w:basedOn w:val="1"/>
    <w:qFormat/>
    <w:uiPriority w:val="0"/>
    <w:pPr>
      <w:spacing w:after="120"/>
      <w:ind w:left="420" w:leftChars="200"/>
    </w:pPr>
  </w:style>
  <w:style w:type="paragraph" w:styleId="4">
    <w:name w:val="Body Text First Indent"/>
    <w:basedOn w:val="5"/>
    <w:next w:val="2"/>
    <w:semiHidden/>
    <w:unhideWhenUsed/>
    <w:qFormat/>
    <w:uiPriority w:val="99"/>
    <w:pPr>
      <w:adjustRightInd/>
      <w:snapToGrid/>
      <w:spacing w:before="0" w:after="120" w:line="240" w:lineRule="auto"/>
      <w:ind w:firstLine="420" w:firstLineChars="100"/>
    </w:pPr>
    <w:rPr>
      <w:rFonts w:ascii="Calibri" w:hAnsi="Calibri" w:eastAsia="宋体"/>
    </w:rPr>
  </w:style>
  <w:style w:type="paragraph" w:styleId="5">
    <w:name w:val="Body Text"/>
    <w:basedOn w:val="1"/>
    <w:next w:val="1"/>
    <w:qFormat/>
    <w:uiPriority w:val="0"/>
    <w:pPr>
      <w:adjustRightInd w:val="0"/>
      <w:snapToGrid w:val="0"/>
      <w:spacing w:before="150" w:after="150" w:line="264" w:lineRule="auto"/>
      <w:ind w:firstLine="567"/>
    </w:pPr>
    <w:rPr>
      <w:rFonts w:ascii="华文楷体" w:hAnsi="华文楷体" w:eastAsia="LF_Kai"/>
      <w:szCs w:val="20"/>
    </w:rPr>
  </w:style>
  <w:style w:type="paragraph" w:styleId="9">
    <w:name w:val="annotation text"/>
    <w:basedOn w:val="1"/>
    <w:link w:val="22"/>
    <w:qFormat/>
    <w:uiPriority w:val="0"/>
    <w:pPr>
      <w:jc w:val="left"/>
    </w:pPr>
  </w:style>
  <w:style w:type="paragraph" w:styleId="10">
    <w:name w:val="Plain Text"/>
    <w:basedOn w:val="1"/>
    <w:qFormat/>
    <w:uiPriority w:val="0"/>
    <w:rPr>
      <w:rFonts w:ascii="宋体" w:hAnsi="Courier New"/>
      <w:kern w:val="0"/>
      <w:sz w:val="20"/>
      <w:szCs w:val="21"/>
      <w:lang w:val="zh-CN"/>
    </w:rPr>
  </w:style>
  <w:style w:type="paragraph" w:styleId="11">
    <w:name w:val="Balloon Text"/>
    <w:basedOn w:val="1"/>
    <w:link w:val="23"/>
    <w:qFormat/>
    <w:uiPriority w:val="99"/>
    <w:rPr>
      <w:sz w:val="18"/>
      <w:szCs w:val="18"/>
    </w:rPr>
  </w:style>
  <w:style w:type="paragraph" w:styleId="12">
    <w:name w:val="footer"/>
    <w:basedOn w:val="1"/>
    <w:next w:val="1"/>
    <w:link w:val="24"/>
    <w:qFormat/>
    <w:uiPriority w:val="99"/>
    <w:pPr>
      <w:tabs>
        <w:tab w:val="center" w:pos="4153"/>
        <w:tab w:val="right" w:pos="8306"/>
      </w:tabs>
      <w:snapToGrid w:val="0"/>
      <w:jc w:val="left"/>
    </w:pPr>
    <w:rPr>
      <w:sz w:val="18"/>
      <w:szCs w:val="18"/>
    </w:rPr>
  </w:style>
  <w:style w:type="paragraph" w:styleId="13">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4">
    <w:name w:val="footnote text"/>
    <w:basedOn w:val="1"/>
    <w:qFormat/>
    <w:uiPriority w:val="0"/>
    <w:pPr>
      <w:snapToGrid w:val="0"/>
      <w:jc w:val="left"/>
    </w:pPr>
    <w:rPr>
      <w:sz w:val="18"/>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9"/>
    <w:next w:val="9"/>
    <w:link w:val="26"/>
    <w:qFormat/>
    <w:uiPriority w:val="0"/>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annotation reference"/>
    <w:qFormat/>
    <w:uiPriority w:val="0"/>
    <w:rPr>
      <w:sz w:val="21"/>
      <w:szCs w:val="21"/>
    </w:rPr>
  </w:style>
  <w:style w:type="character" w:styleId="21">
    <w:name w:val="footnote reference"/>
    <w:basedOn w:val="19"/>
    <w:qFormat/>
    <w:uiPriority w:val="0"/>
    <w:rPr>
      <w:vertAlign w:val="superscript"/>
    </w:rPr>
  </w:style>
  <w:style w:type="character" w:customStyle="1" w:styleId="22">
    <w:name w:val="批注文字 Char"/>
    <w:link w:val="9"/>
    <w:qFormat/>
    <w:uiPriority w:val="0"/>
    <w:rPr>
      <w:rFonts w:ascii="等线" w:hAnsi="等线" w:eastAsia="等线"/>
      <w:kern w:val="2"/>
      <w:sz w:val="21"/>
      <w:szCs w:val="22"/>
    </w:rPr>
  </w:style>
  <w:style w:type="character" w:customStyle="1" w:styleId="23">
    <w:name w:val="批注框文本 Char"/>
    <w:link w:val="11"/>
    <w:qFormat/>
    <w:uiPriority w:val="99"/>
    <w:rPr>
      <w:sz w:val="18"/>
      <w:szCs w:val="18"/>
    </w:rPr>
  </w:style>
  <w:style w:type="character" w:customStyle="1" w:styleId="24">
    <w:name w:val="页脚 Char"/>
    <w:link w:val="12"/>
    <w:qFormat/>
    <w:uiPriority w:val="99"/>
    <w:rPr>
      <w:sz w:val="18"/>
      <w:szCs w:val="18"/>
    </w:rPr>
  </w:style>
  <w:style w:type="character" w:customStyle="1" w:styleId="25">
    <w:name w:val="页眉 Char"/>
    <w:link w:val="13"/>
    <w:qFormat/>
    <w:uiPriority w:val="99"/>
    <w:rPr>
      <w:sz w:val="18"/>
      <w:szCs w:val="18"/>
    </w:rPr>
  </w:style>
  <w:style w:type="character" w:customStyle="1" w:styleId="26">
    <w:name w:val="批注主题 Char"/>
    <w:link w:val="16"/>
    <w:qFormat/>
    <w:uiPriority w:val="0"/>
    <w:rPr>
      <w:rFonts w:ascii="等线" w:hAnsi="等线" w:eastAsia="等线"/>
      <w:b/>
      <w:bCs/>
      <w:kern w:val="2"/>
      <w:sz w:val="21"/>
      <w:szCs w:val="22"/>
    </w:rPr>
  </w:style>
  <w:style w:type="paragraph" w:customStyle="1" w:styleId="27">
    <w:name w:val="列出段落1"/>
    <w:basedOn w:val="1"/>
    <w:qFormat/>
    <w:uiPriority w:val="34"/>
    <w:pPr>
      <w:ind w:firstLine="420" w:firstLineChars="200"/>
    </w:pPr>
  </w:style>
  <w:style w:type="paragraph" w:customStyle="1" w:styleId="28">
    <w:name w:val="Char Char Char Char Char Char Char"/>
    <w:basedOn w:val="1"/>
    <w:qFormat/>
    <w:uiPriority w:val="0"/>
    <w:pPr>
      <w:spacing w:line="480" w:lineRule="auto"/>
    </w:pPr>
    <w:rPr>
      <w:rFonts w:ascii="Times New Roman" w:hAnsi="Times New Roman" w:eastAsia="宋体"/>
      <w:szCs w:val="21"/>
    </w:rPr>
  </w:style>
  <w:style w:type="paragraph" w:styleId="29">
    <w:name w:val="List Paragraph"/>
    <w:basedOn w:val="1"/>
    <w:qFormat/>
    <w:uiPriority w:val="99"/>
    <w:pPr>
      <w:ind w:firstLine="420" w:firstLineChars="200"/>
    </w:pPr>
  </w:style>
  <w:style w:type="character" w:customStyle="1" w:styleId="30">
    <w:name w:val="样式 四号"/>
    <w:qFormat/>
    <w:uiPriority w:val="0"/>
    <w:rPr>
      <w:rFonts w:hint="eastAsia" w:ascii="宋体" w:hAnsi="宋体" w:eastAsia="宋体"/>
      <w:sz w:val="24"/>
    </w:rPr>
  </w:style>
  <w:style w:type="character" w:styleId="31">
    <w:name w:val="Placeholder Text"/>
    <w:basedOn w:val="19"/>
    <w:semiHidden/>
    <w:qFormat/>
    <w:uiPriority w:val="99"/>
    <w:rPr>
      <w:color w:val="808080"/>
    </w:rPr>
  </w:style>
  <w:style w:type="paragraph" w:customStyle="1" w:styleId="32">
    <w:name w:val="修订1"/>
    <w:hidden/>
    <w:semiHidden/>
    <w:qFormat/>
    <w:uiPriority w:val="99"/>
    <w:rPr>
      <w:rFonts w:ascii="等线" w:hAnsi="等线" w:eastAsia="等线" w:cs="Times New Roman"/>
      <w:kern w:val="2"/>
      <w:sz w:val="21"/>
      <w:szCs w:val="22"/>
      <w:lang w:val="en-US" w:eastAsia="zh-CN" w:bidi="ar-SA"/>
    </w:rPr>
  </w:style>
  <w:style w:type="character" w:customStyle="1" w:styleId="33">
    <w:name w:val="font31"/>
    <w:basedOn w:val="19"/>
    <w:qFormat/>
    <w:uiPriority w:val="0"/>
    <w:rPr>
      <w:rFonts w:hint="default" w:ascii="Arial" w:hAnsi="Arial" w:cs="Arial"/>
      <w:color w:val="000000"/>
      <w:sz w:val="20"/>
      <w:szCs w:val="20"/>
      <w:u w:val="none"/>
    </w:rPr>
  </w:style>
  <w:style w:type="character" w:customStyle="1" w:styleId="34">
    <w:name w:val="font51"/>
    <w:basedOn w:val="19"/>
    <w:qFormat/>
    <w:uiPriority w:val="0"/>
    <w:rPr>
      <w:rFonts w:hint="eastAsia" w:ascii="宋体" w:hAnsi="宋体" w:eastAsia="宋体" w:cs="宋体"/>
      <w:color w:val="000000"/>
      <w:sz w:val="20"/>
      <w:szCs w:val="20"/>
      <w:u w:val="none"/>
    </w:rPr>
  </w:style>
  <w:style w:type="character" w:customStyle="1" w:styleId="35">
    <w:name w:val="font41"/>
    <w:basedOn w:val="19"/>
    <w:qFormat/>
    <w:uiPriority w:val="0"/>
    <w:rPr>
      <w:rFonts w:hint="default" w:ascii="Arial" w:hAnsi="Arial" w:cs="Arial"/>
      <w:color w:val="000000"/>
      <w:sz w:val="20"/>
      <w:szCs w:val="20"/>
      <w:u w:val="none"/>
    </w:rPr>
  </w:style>
  <w:style w:type="character" w:customStyle="1" w:styleId="36">
    <w:name w:val="font01"/>
    <w:basedOn w:val="19"/>
    <w:qFormat/>
    <w:uiPriority w:val="0"/>
    <w:rPr>
      <w:rFonts w:hint="eastAsia" w:ascii="宋体" w:hAnsi="宋体" w:eastAsia="宋体" w:cs="宋体"/>
      <w:color w:val="000000"/>
      <w:sz w:val="20"/>
      <w:szCs w:val="20"/>
      <w:u w:val="none"/>
    </w:rPr>
  </w:style>
  <w:style w:type="character" w:customStyle="1" w:styleId="37">
    <w:name w:val="font21"/>
    <w:basedOn w:val="19"/>
    <w:qFormat/>
    <w:uiPriority w:val="0"/>
    <w:rPr>
      <w:rFonts w:hint="default" w:ascii="Arial" w:hAnsi="Arial" w:cs="Arial"/>
      <w:color w:val="000000"/>
      <w:sz w:val="20"/>
      <w:szCs w:val="20"/>
      <w:u w:val="none"/>
    </w:rPr>
  </w:style>
  <w:style w:type="character" w:customStyle="1" w:styleId="38">
    <w:name w:val="font11"/>
    <w:basedOn w:val="19"/>
    <w:qFormat/>
    <w:uiPriority w:val="0"/>
    <w:rPr>
      <w:rFonts w:hint="eastAsia" w:ascii="宋体" w:hAnsi="宋体" w:eastAsia="宋体" w:cs="宋体"/>
      <w:color w:val="000000"/>
      <w:sz w:val="20"/>
      <w:szCs w:val="20"/>
      <w:u w:val="none"/>
    </w:rPr>
  </w:style>
  <w:style w:type="paragraph" w:customStyle="1" w:styleId="39">
    <w:name w:val="Other|1"/>
    <w:basedOn w:val="1"/>
    <w:qFormat/>
    <w:uiPriority w:val="0"/>
    <w:pPr>
      <w:spacing w:after="120" w:line="432" w:lineRule="auto"/>
      <w:ind w:firstLine="400"/>
    </w:pPr>
    <w:rPr>
      <w:rFonts w:ascii="宋体" w:hAnsi="宋体" w:eastAsia="宋体" w:cs="宋体"/>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19987;&#39033;&#20538;\2.2022&#24180;&#28023;&#21335;&#19987;&#39033;&#20538;\&#20747;&#24030;&#24066;\3.2022&#24180;&#20747;&#24030;&#24066;&#22522;&#30784;&#35774;&#26045;&#19987;&#39033;&#20538;&#21048;&#65288;X&#26399;&#65289;&#31532;&#19977;&#25209;10&#26376;&#21457;&#34892;&#26448;&#26009;\2022&#24180;&#20747;&#24030;&#24066;&#22522;&#30784;&#35774;&#26045;&#19987;&#39033;&#20538;&#21048;&#65288;X&#26399;&#65289;&#31532;&#19977;&#25209;10&#26376;&#20998;&#26512;&#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19987;&#39033;&#20538;\2.2022&#24180;&#28023;&#21335;&#19987;&#39033;&#20538;\&#20747;&#24030;&#24066;\3.2022&#24180;&#20747;&#24030;&#24066;&#22522;&#30784;&#35774;&#26045;&#19987;&#39033;&#20538;&#21048;&#65288;X&#26399;&#65289;&#31532;&#19977;&#25209;10&#26376;&#21457;&#34892;&#26448;&#26009;\2022&#24180;&#20747;&#24030;&#24066;&#22522;&#30784;&#35774;&#26045;&#19987;&#39033;&#20538;&#21048;&#65288;X&#26399;&#65289;&#31532;&#19977;&#25209;10&#26376;&#20998;&#26512;&#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000" b="1"/>
              <a:t>图1-</a:t>
            </a:r>
            <a:r>
              <a:rPr lang="en-US" altLang="zh-CN" sz="1000" b="1"/>
              <a:t>3</a:t>
            </a:r>
            <a:r>
              <a:rPr sz="1000" b="1"/>
              <a:t> 省道S315王五工业园区至白马井段市政化改建工程债券存续期内资金留存情况</a:t>
            </a:r>
            <a:endParaRPr sz="1000" b="1"/>
          </a:p>
        </c:rich>
      </c:tx>
      <c:layout>
        <c:manualLayout>
          <c:xMode val="edge"/>
          <c:yMode val="edge"/>
          <c:x val="0.0825"/>
          <c:y val="0.0162037037037037"/>
        </c:manualLayout>
      </c:layout>
      <c:overlay val="0"/>
      <c:spPr>
        <a:noFill/>
        <a:ln>
          <a:noFill/>
        </a:ln>
        <a:effectLst/>
      </c:spPr>
    </c:title>
    <c:autoTitleDeleted val="0"/>
    <c:plotArea>
      <c:layout>
        <c:manualLayout>
          <c:layoutTarget val="inner"/>
          <c:xMode val="edge"/>
          <c:yMode val="edge"/>
          <c:x val="0.080252200808946"/>
          <c:y val="0.16087962962963"/>
          <c:w val="0.893576017130621"/>
          <c:h val="0.67787037037037"/>
        </c:manualLayout>
      </c:layout>
      <c:barChart>
        <c:barDir val="col"/>
        <c:grouping val="clustered"/>
        <c:varyColors val="0"/>
        <c:ser>
          <c:idx val="0"/>
          <c:order val="0"/>
          <c:spPr>
            <a:solidFill>
              <a:schemeClr val="bg2">
                <a:lumMod val="75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'[2022年儋州市基础设施专项债券（X期）第三批10月分析表.xlsx]3.省道S315王五工业园区至白马井段市政化改建工程'!$B$57:$L$57</c:f>
              <c:strCache>
                <c:ptCount val="11"/>
                <c:pt idx="0">
                  <c:v>2022年</c:v>
                </c:pt>
                <c:pt idx="1">
                  <c:v>2023年</c:v>
                </c:pt>
                <c:pt idx="2">
                  <c:v>2024年</c:v>
                </c:pt>
                <c:pt idx="3">
                  <c:v>2025年</c:v>
                </c:pt>
                <c:pt idx="4">
                  <c:v>2026年</c:v>
                </c:pt>
                <c:pt idx="5">
                  <c:v>2027年</c:v>
                </c:pt>
                <c:pt idx="6">
                  <c:v>2028年</c:v>
                </c:pt>
                <c:pt idx="7">
                  <c:v>2029年</c:v>
                </c:pt>
                <c:pt idx="8">
                  <c:v>2030年</c:v>
                </c:pt>
                <c:pt idx="9">
                  <c:v>2031年</c:v>
                </c:pt>
                <c:pt idx="10">
                  <c:v>2032年</c:v>
                </c:pt>
              </c:strCache>
            </c:strRef>
          </c:cat>
          <c:val>
            <c:numRef>
              <c:f>'[2022年儋州市基础设施专项债券（X期）第三批10月分析表.xlsx]3.省道S315王五工业园区至白马井段市政化改建工程'!$B$58:$L$58</c:f>
              <c:numCache>
                <c:formatCode>_ * #,##0_ ;_ * \-#,##0_ ;_ * "-"_ ;_ @_ </c:formatCode>
                <c:ptCount val="11"/>
                <c:pt idx="0">
                  <c:v>0</c:v>
                </c:pt>
                <c:pt idx="1">
                  <c:v>1060.699121262</c:v>
                </c:pt>
                <c:pt idx="2">
                  <c:v>2121.398242524</c:v>
                </c:pt>
                <c:pt idx="3">
                  <c:v>2992.297363786</c:v>
                </c:pt>
                <c:pt idx="4">
                  <c:v>3863.196485048</c:v>
                </c:pt>
                <c:pt idx="5">
                  <c:v>4734.09560631</c:v>
                </c:pt>
                <c:pt idx="6">
                  <c:v>5604.994727572</c:v>
                </c:pt>
                <c:pt idx="7">
                  <c:v>6475.893848834</c:v>
                </c:pt>
                <c:pt idx="8">
                  <c:v>7346.792970096</c:v>
                </c:pt>
                <c:pt idx="9">
                  <c:v>8217.692091358</c:v>
                </c:pt>
                <c:pt idx="10">
                  <c:v>3103.24121262</c:v>
                </c:pt>
              </c:numCache>
            </c:numRef>
          </c:val>
        </c:ser>
        <c:dLbls>
          <c:showLegendKey val="0"/>
          <c:showVal val="1"/>
          <c:showCatName val="0"/>
          <c:showSerName val="0"/>
          <c:showPercent val="0"/>
          <c:showBubbleSize val="0"/>
        </c:dLbls>
        <c:gapWidth val="219"/>
        <c:overlap val="-27"/>
        <c:axId val="477190922"/>
        <c:axId val="803429162"/>
      </c:barChart>
      <c:catAx>
        <c:axId val="47719092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429162"/>
        <c:crosses val="autoZero"/>
        <c:auto val="1"/>
        <c:lblAlgn val="ctr"/>
        <c:lblOffset val="100"/>
        <c:noMultiLvlLbl val="0"/>
      </c:catAx>
      <c:valAx>
        <c:axId val="803429162"/>
        <c:scaling>
          <c:orientation val="minMax"/>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719092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000" b="1"/>
              <a:t>图1</a:t>
            </a:r>
            <a:r>
              <a:rPr lang="en-US" altLang="zh-CN" sz="1000" b="1"/>
              <a:t>-2  </a:t>
            </a:r>
            <a:r>
              <a:rPr sz="1000" b="1"/>
              <a:t> 省道S308美洋线那大至洋浦互通段公路改建工程（只含主线）债券存续期内资金留存情况</a:t>
            </a:r>
            <a:endParaRPr sz="1000" b="1"/>
          </a:p>
        </c:rich>
      </c:tx>
      <c:layout>
        <c:manualLayout>
          <c:xMode val="edge"/>
          <c:yMode val="edge"/>
          <c:x val="0.100277008310249"/>
          <c:y val="0.0246913580246914"/>
        </c:manualLayout>
      </c:layout>
      <c:overlay val="0"/>
      <c:spPr>
        <a:noFill/>
        <a:ln>
          <a:noFill/>
        </a:ln>
        <a:effectLst/>
      </c:spPr>
    </c:title>
    <c:autoTitleDeleted val="0"/>
    <c:plotArea>
      <c:layout>
        <c:manualLayout>
          <c:layoutTarget val="inner"/>
          <c:xMode val="edge"/>
          <c:yMode val="edge"/>
          <c:x val="0.107899415798832"/>
          <c:y val="0.303566491567597"/>
          <c:w val="0.874828549657099"/>
          <c:h val="0.615261266242743"/>
        </c:manualLayout>
      </c:layout>
      <c:barChart>
        <c:barDir val="col"/>
        <c:grouping val="clustered"/>
        <c:varyColors val="0"/>
        <c:ser>
          <c:idx val="0"/>
          <c:order val="0"/>
          <c:spPr>
            <a:solidFill>
              <a:schemeClr val="bg2">
                <a:lumMod val="75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'[2022年儋州市基础设施专项债券（X期）第三批10月分析表.xlsx]2.省道S308美洋线那大至洋浦互通段公路（只含主线）'!$B$58:$L$58</c:f>
              <c:strCache>
                <c:ptCount val="11"/>
                <c:pt idx="0">
                  <c:v>2022年</c:v>
                </c:pt>
                <c:pt idx="1">
                  <c:v>2023年</c:v>
                </c:pt>
                <c:pt idx="2">
                  <c:v>2024年</c:v>
                </c:pt>
                <c:pt idx="3">
                  <c:v>2025年</c:v>
                </c:pt>
                <c:pt idx="4">
                  <c:v>2026年</c:v>
                </c:pt>
                <c:pt idx="5">
                  <c:v>2027年</c:v>
                </c:pt>
                <c:pt idx="6">
                  <c:v>2028年</c:v>
                </c:pt>
                <c:pt idx="7">
                  <c:v>2029年</c:v>
                </c:pt>
                <c:pt idx="8">
                  <c:v>2030年</c:v>
                </c:pt>
                <c:pt idx="9">
                  <c:v>2031年</c:v>
                </c:pt>
                <c:pt idx="10">
                  <c:v>2032年</c:v>
                </c:pt>
              </c:strCache>
            </c:strRef>
          </c:cat>
          <c:val>
            <c:numRef>
              <c:f>'[2022年儋州市基础设施专项债券（X期）第三批10月分析表.xlsx]2.省道S308美洋线那大至洋浦互通段公路（只含主线）'!$B$59:$L$59</c:f>
              <c:numCache>
                <c:formatCode>_ * #,##0_ ;_ * \-#,##0_ ;_ * "-"_ ;_ @_ </c:formatCode>
                <c:ptCount val="11"/>
                <c:pt idx="0">
                  <c:v>0</c:v>
                </c:pt>
                <c:pt idx="1">
                  <c:v>1228.5767271125</c:v>
                </c:pt>
                <c:pt idx="2">
                  <c:v>2457.153454225</c:v>
                </c:pt>
                <c:pt idx="3">
                  <c:v>3454.7283813375</c:v>
                </c:pt>
                <c:pt idx="4">
                  <c:v>4452.30330845</c:v>
                </c:pt>
                <c:pt idx="5">
                  <c:v>5449.8782355625</c:v>
                </c:pt>
                <c:pt idx="6">
                  <c:v>6447.453162675</c:v>
                </c:pt>
                <c:pt idx="7">
                  <c:v>7445.0280897875</c:v>
                </c:pt>
                <c:pt idx="8">
                  <c:v>8442.6030169</c:v>
                </c:pt>
                <c:pt idx="9">
                  <c:v>9440.1779440125</c:v>
                </c:pt>
                <c:pt idx="10">
                  <c:v>3437.752871125</c:v>
                </c:pt>
              </c:numCache>
            </c:numRef>
          </c:val>
        </c:ser>
        <c:dLbls>
          <c:showLegendKey val="0"/>
          <c:showVal val="1"/>
          <c:showCatName val="0"/>
          <c:showSerName val="0"/>
          <c:showPercent val="0"/>
          <c:showBubbleSize val="0"/>
        </c:dLbls>
        <c:gapWidth val="219"/>
        <c:overlap val="-27"/>
        <c:axId val="75171396"/>
        <c:axId val="110200682"/>
      </c:barChart>
      <c:catAx>
        <c:axId val="7517139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0200682"/>
        <c:crosses val="autoZero"/>
        <c:auto val="1"/>
        <c:lblAlgn val="ctr"/>
        <c:lblOffset val="100"/>
        <c:noMultiLvlLbl val="0"/>
      </c:catAx>
      <c:valAx>
        <c:axId val="110200682"/>
        <c:scaling>
          <c:orientation val="minMax"/>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1713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DC4749A-E4ED-4F9A-9B2E-75D667240E58}">
  <ds:schemaRefs/>
</ds:datastoreItem>
</file>

<file path=customXml/itemProps2.xml><?xml version="1.0" encoding="utf-8"?>
<ds:datastoreItem xmlns:ds="http://schemas.openxmlformats.org/officeDocument/2006/customXml" ds:itemID="{14018669-400F-4225-8A64-3EF594BB4CF3}">
  <ds:schemaRefs/>
</ds:datastoreItem>
</file>

<file path=customXml/itemProps3.xml><?xml version="1.0" encoding="utf-8"?>
<ds:datastoreItem xmlns:ds="http://schemas.openxmlformats.org/officeDocument/2006/customXml" ds:itemID="{87C4E73D-0BAA-4374-93AF-DEF9EF3C0C40}">
  <ds:schemaRefs/>
</ds:datastoreItem>
</file>

<file path=customXml/itemProps4.xml><?xml version="1.0" encoding="utf-8"?>
<ds:datastoreItem xmlns:ds="http://schemas.openxmlformats.org/officeDocument/2006/customXml" ds:itemID="{1647ABC8-9E6A-4DEC-9751-4A368442F569}">
  <ds:schemaRefs/>
</ds:datastoreItem>
</file>

<file path=customXml/itemProps5.xml><?xml version="1.0" encoding="utf-8"?>
<ds:datastoreItem xmlns:ds="http://schemas.openxmlformats.org/officeDocument/2006/customXml" ds:itemID="{DC2C0864-F48C-4A69-9A7D-BBAE50714255}">
  <ds:schemaRefs/>
</ds:datastoreItem>
</file>

<file path=customXml/itemProps6.xml><?xml version="1.0" encoding="utf-8"?>
<ds:datastoreItem xmlns:ds="http://schemas.openxmlformats.org/officeDocument/2006/customXml" ds:itemID="{BD6BB7DB-D3B5-4BCC-BFE1-5C0F1B2A307E}">
  <ds:schemaRefs/>
</ds:datastoreItem>
</file>

<file path=customXml/itemProps7.xml><?xml version="1.0" encoding="utf-8"?>
<ds:datastoreItem xmlns:ds="http://schemas.openxmlformats.org/officeDocument/2006/customXml" ds:itemID="{2F9CC1C2-B334-474A-94BC-BF4A1CDC18FC}">
  <ds:schemaRefs/>
</ds:datastoreItem>
</file>

<file path=customXml/itemProps8.xml><?xml version="1.0" encoding="utf-8"?>
<ds:datastoreItem xmlns:ds="http://schemas.openxmlformats.org/officeDocument/2006/customXml" ds:itemID="{3C448B19-14C9-4637-95A6-FC1F04833F71}">
  <ds:schemaRefs/>
</ds:datastoreItem>
</file>

<file path=customXml/itemProps9.xml><?xml version="1.0" encoding="utf-8"?>
<ds:datastoreItem xmlns:ds="http://schemas.openxmlformats.org/officeDocument/2006/customXml" ds:itemID="{16180F86-7841-4491-8846-C5DD6F8274EE}">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18</Pages>
  <Words>7235</Words>
  <Characters>10959</Characters>
  <Lines>56</Lines>
  <Paragraphs>15</Paragraphs>
  <TotalTime>19</TotalTime>
  <ScaleCrop>false</ScaleCrop>
  <LinksUpToDate>false</LinksUpToDate>
  <CharactersWithSpaces>11170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2019-07-26T06:03:00Z</dcterms:created>
  <dc:creator>xtzj</dc:creator>
  <cp:lastModifiedBy>2018</cp:lastModifiedBy>
  <cp:lastPrinted>2022-10-13T07:36:21Z</cp:lastPrinted>
  <dcterms:modified xsi:type="dcterms:W3CDTF">2022-10-13T07:36:24Z</dcterms:modified>
  <dc:title>2019年儋州市兰洋特色小镇项目专项债券（二期)</dc:title>
  <cp:revision>357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7AD8A8347C904F3D97B1021CDA231911</vt:lpwstr>
  </property>
</Properties>
</file>