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方正小标宋_GBK" w:hAnsi="方正小标宋_GBK" w:eastAsia="方正小标宋_GBK" w:cs="方正小标宋_GBK"/>
          <w:w w:val="100"/>
          <w:sz w:val="44"/>
          <w:szCs w:val="44"/>
          <w:lang w:eastAsia="zh-CN"/>
        </w:rPr>
      </w:pPr>
      <w:r>
        <w:rPr>
          <w:rFonts w:hint="eastAsia" w:ascii="方正小标宋_GBK" w:hAnsi="方正小标宋_GBK" w:eastAsia="方正小标宋_GBK" w:cs="方正小标宋_GBK"/>
          <w:b w:val="0"/>
          <w:bCs/>
          <w:color w:val="auto"/>
          <w:sz w:val="44"/>
          <w:szCs w:val="44"/>
          <w:lang w:val="en-US" w:eastAsia="zh-CN"/>
        </w:rPr>
        <w:t>儋州儋阳楼森林公园门</w:t>
      </w:r>
      <w:r>
        <w:rPr>
          <w:rFonts w:hint="eastAsia" w:ascii="方正小标宋_GBK" w:hAnsi="方正小标宋_GBK" w:eastAsia="方正小标宋_GBK" w:cs="方正小标宋_GBK"/>
          <w:b w:val="0"/>
          <w:bCs/>
          <w:color w:val="auto"/>
          <w:sz w:val="44"/>
          <w:szCs w:val="44"/>
        </w:rPr>
        <w:t>票价格</w:t>
      </w:r>
      <w:r>
        <w:rPr>
          <w:rFonts w:hint="eastAsia" w:ascii="方正小标宋_GBK" w:hAnsi="方正小标宋_GBK" w:eastAsia="方正小标宋_GBK" w:cs="方正小标宋_GBK"/>
          <w:w w:val="100"/>
          <w:sz w:val="44"/>
          <w:szCs w:val="44"/>
          <w:lang w:eastAsia="zh-CN"/>
        </w:rPr>
        <w:t>听证方案</w:t>
      </w: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方正小标宋_GBK" w:hAnsi="方正小标宋_GBK" w:eastAsia="方正小标宋_GBK" w:cs="方正小标宋_GBK"/>
          <w:w w:val="100"/>
          <w:sz w:val="44"/>
          <w:szCs w:val="44"/>
          <w:lang w:eastAsia="zh-CN"/>
        </w:rPr>
      </w:pPr>
      <w:r>
        <w:rPr>
          <w:rFonts w:hint="eastAsia" w:ascii="方正小标宋_GBK" w:hAnsi="方正小标宋_GBK" w:eastAsia="方正小标宋_GBK" w:cs="方正小标宋_GBK"/>
          <w:w w:val="100"/>
          <w:sz w:val="44"/>
          <w:szCs w:val="44"/>
          <w:lang w:eastAsia="zh-CN"/>
        </w:rPr>
        <w:t>（讨论稿）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2"/>
        <w:pageBreakBefore w:val="0"/>
        <w:widowControl/>
        <w:kinsoku/>
        <w:wordWrap/>
        <w:overflowPunct/>
        <w:topLinePunct w:val="0"/>
        <w:autoSpaceDE/>
        <w:autoSpaceDN/>
        <w:bidi w:val="0"/>
        <w:adjustRightInd/>
        <w:snapToGrid/>
        <w:spacing w:before="0" w:after="0" w:line="576" w:lineRule="exact"/>
        <w:ind w:left="0" w:leftChars="0" w:firstLine="640" w:firstLineChars="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 xml:space="preserve">根据《海南省定价目录》（琼发改规〔2021〕7号） </w:t>
      </w:r>
      <w:r>
        <w:rPr>
          <w:rFonts w:hint="eastAsia" w:ascii="仿宋_GB2312" w:hAnsi="仿宋_GB2312" w:eastAsia="仿宋_GB2312" w:cs="仿宋_GB2312"/>
          <w:color w:val="auto"/>
          <w:sz w:val="32"/>
          <w:szCs w:val="32"/>
        </w:rPr>
        <w:t>《海南经济特区旅游价格管理规定》</w:t>
      </w:r>
      <w:r>
        <w:rPr>
          <w:rFonts w:hint="eastAsia" w:ascii="仿宋_GB2312" w:hAnsi="仿宋_GB2312" w:eastAsia="仿宋_GB2312" w:cs="仿宋_GB2312"/>
          <w:sz w:val="32"/>
          <w:szCs w:val="32"/>
          <w:lang w:val="en-US" w:eastAsia="zh-CN"/>
        </w:rPr>
        <w:t>等文件要求，</w:t>
      </w:r>
      <w:r>
        <w:rPr>
          <w:rFonts w:hint="eastAsia" w:ascii="仿宋_GB2312" w:hAnsi="仿宋_GB2312" w:eastAsia="仿宋_GB2312" w:cs="仿宋_GB2312"/>
          <w:color w:val="auto"/>
          <w:sz w:val="32"/>
          <w:szCs w:val="32"/>
          <w:lang w:val="en-US" w:eastAsia="zh-CN"/>
        </w:rPr>
        <w:t>为规范旅游价格管理</w:t>
      </w:r>
      <w:r>
        <w:rPr>
          <w:rFonts w:hint="eastAsia" w:ascii="仿宋_GB2312" w:hAnsi="仿宋_GB2312" w:eastAsia="仿宋_GB2312" w:cs="仿宋_GB2312"/>
          <w:color w:val="000000"/>
          <w:sz w:val="32"/>
          <w:szCs w:val="32"/>
          <w:lang w:eastAsia="zh-CN"/>
        </w:rPr>
        <w:t>，在成本监审报告的基础上，综合考虑景区运营成本、游客承受能力、旅游市场发展状况及景区可持续发展需求等因素，</w:t>
      </w:r>
      <w:r>
        <w:rPr>
          <w:rFonts w:hint="eastAsia" w:ascii="仿宋_GB2312" w:hAnsi="仿宋_GB2312" w:eastAsia="仿宋_GB2312" w:cs="仿宋_GB2312"/>
          <w:i w:val="0"/>
          <w:caps w:val="0"/>
          <w:color w:val="auto"/>
          <w:spacing w:val="0"/>
          <w:kern w:val="0"/>
          <w:sz w:val="32"/>
          <w:szCs w:val="32"/>
          <w:lang w:val="en-US" w:eastAsia="zh-CN" w:bidi="ar"/>
        </w:rPr>
        <w:t>结合我市实际，</w:t>
      </w:r>
      <w:r>
        <w:rPr>
          <w:rFonts w:hint="eastAsia" w:ascii="仿宋_GB2312" w:hAnsi="仿宋_GB2312" w:eastAsia="仿宋_GB2312" w:cs="仿宋_GB2312"/>
          <w:color w:val="000000"/>
          <w:sz w:val="32"/>
          <w:szCs w:val="32"/>
          <w:lang w:eastAsia="zh-CN"/>
        </w:rPr>
        <w:t>拟定本听证方案。</w:t>
      </w:r>
    </w:p>
    <w:p>
      <w:pPr>
        <w:keepNext w:val="0"/>
        <w:keepLines w:val="0"/>
        <w:pageBreakBefore w:val="0"/>
        <w:widowControl w:val="0"/>
        <w:shd w:val="clear" w:color="auto" w:fill="auto"/>
        <w:kinsoku w:val="0"/>
        <w:wordWrap w:val="0"/>
        <w:overflowPunct w:val="0"/>
        <w:topLinePunct w:val="0"/>
        <w:autoSpaceDE w:val="0"/>
        <w:autoSpaceDN w:val="0"/>
        <w:bidi w:val="0"/>
        <w:adjustRightInd w:val="0"/>
        <w:snapToGrid w:val="0"/>
        <w:spacing w:line="576" w:lineRule="exact"/>
        <w:ind w:firstLine="640" w:firstLineChars="200"/>
        <w:textAlignment w:val="auto"/>
        <w:rPr>
          <w:rFonts w:hint="eastAsia" w:ascii="黑体" w:hAnsi="黑体" w:eastAsia="黑体" w:cs="黑体"/>
          <w:snapToGrid w:val="0"/>
          <w:color w:val="auto"/>
          <w:kern w:val="0"/>
          <w:sz w:val="32"/>
          <w:szCs w:val="32"/>
          <w:highlight w:val="none"/>
        </w:rPr>
      </w:pPr>
      <w:r>
        <w:rPr>
          <w:rFonts w:hint="eastAsia" w:ascii="黑体" w:hAnsi="黑体" w:eastAsia="黑体" w:cs="黑体"/>
          <w:b w:val="0"/>
          <w:bCs w:val="0"/>
          <w:color w:val="000000"/>
          <w:sz w:val="32"/>
          <w:szCs w:val="32"/>
          <w:lang w:eastAsia="zh-CN"/>
        </w:rPr>
        <w:t>一、</w:t>
      </w:r>
      <w:r>
        <w:rPr>
          <w:rFonts w:hint="eastAsia" w:ascii="黑体" w:hAnsi="黑体" w:eastAsia="黑体" w:cs="黑体"/>
          <w:snapToGrid w:val="0"/>
          <w:color w:val="auto"/>
          <w:kern w:val="0"/>
          <w:sz w:val="32"/>
          <w:szCs w:val="32"/>
          <w:highlight w:val="none"/>
          <w:lang w:val="en-US" w:eastAsia="zh-CN"/>
        </w:rPr>
        <w:t>儋阳楼森林公园</w:t>
      </w:r>
      <w:r>
        <w:rPr>
          <w:rFonts w:hint="eastAsia" w:ascii="黑体" w:hAnsi="黑体" w:eastAsia="黑体" w:cs="黑体"/>
          <w:snapToGrid w:val="0"/>
          <w:color w:val="auto"/>
          <w:kern w:val="0"/>
          <w:sz w:val="32"/>
          <w:szCs w:val="32"/>
          <w:highlight w:val="none"/>
        </w:rPr>
        <w:t>基本情况</w:t>
      </w:r>
    </w:p>
    <w:p>
      <w:pPr>
        <w:keepNext w:val="0"/>
        <w:keepLines w:val="0"/>
        <w:pageBreakBefore w:val="0"/>
        <w:widowControl w:val="0"/>
        <w:overflowPunct w:val="0"/>
        <w:topLinePunct w:val="0"/>
        <w:autoSpaceDE w:val="0"/>
        <w:autoSpaceDN w:val="0"/>
        <w:bidi w:val="0"/>
        <w:adjustRightInd w:val="0"/>
        <w:snapToGrid w:val="0"/>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儋阳楼森林公园是</w:t>
      </w:r>
      <w:r>
        <w:rPr>
          <w:rFonts w:hint="eastAsia" w:ascii="Times New Roman" w:hAnsi="Times New Roman" w:eastAsia="仿宋_GB2312" w:cs="Times New Roman"/>
          <w:sz w:val="32"/>
          <w:szCs w:val="32"/>
        </w:rPr>
        <w:t>儋州市旅游文化投资发展集团有限公司开发建设，由其全资子公司儋州儋阳公园建设管理有限公司负责运营管理。</w:t>
      </w:r>
      <w:r>
        <w:rPr>
          <w:rFonts w:hint="eastAsia" w:ascii="仿宋_GB2312" w:hAnsi="仿宋_GB2312" w:eastAsia="仿宋_GB2312" w:cs="仿宋_GB2312"/>
          <w:sz w:val="32"/>
          <w:szCs w:val="32"/>
        </w:rPr>
        <w:t>位于儋州市那大镇西南约6公里的马鞍岭上，海拔308米，占地面积约1500亩。公园以儋阳楼为核心景观，融合山地、峡谷、森林等自然生态资源，规</w:t>
      </w:r>
      <w:r>
        <w:rPr>
          <w:rFonts w:hint="eastAsia" w:ascii="Times New Roman" w:hAnsi="Times New Roman" w:eastAsia="仿宋_GB2312" w:cs="Times New Roman"/>
          <w:sz w:val="32"/>
          <w:szCs w:val="32"/>
        </w:rPr>
        <w:t>划了休闲娱乐区、儿童活动区、调声文化区等六大功能区。</w:t>
      </w:r>
      <w:r>
        <w:rPr>
          <w:rFonts w:hint="eastAsia" w:ascii="仿宋_GB2312" w:hAnsi="仿宋_GB2312" w:eastAsia="仿宋_GB2312" w:cs="仿宋_GB2312"/>
          <w:sz w:val="32"/>
          <w:szCs w:val="32"/>
        </w:rPr>
        <w:t>项目建设总用地面积约15063平方米，折合约22.6亩。儋阳楼总建筑面积13151.54平方米。项目总投资18537.89万元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政府投资12427.03万元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企业投资6110.86万元。</w:t>
      </w:r>
      <w:r>
        <w:rPr>
          <w:rFonts w:hint="eastAsia" w:ascii="仿宋_GB2312" w:hAnsi="仿宋_GB2312" w:eastAsia="仿宋_GB2312" w:cs="仿宋_GB2312"/>
          <w:sz w:val="32"/>
          <w:szCs w:val="32"/>
          <w:lang w:val="en-US" w:eastAsia="zh-CN"/>
        </w:rPr>
        <w:t>2025年5月30日，</w:t>
      </w:r>
      <w:r>
        <w:rPr>
          <w:rFonts w:hint="eastAsia" w:ascii="仿宋_GB2312" w:hAnsi="仿宋_GB2312" w:eastAsia="仿宋_GB2312" w:cs="仿宋_GB2312"/>
          <w:sz w:val="32"/>
          <w:szCs w:val="32"/>
        </w:rPr>
        <w:t>儋阳楼森林公园</w:t>
      </w:r>
      <w:r>
        <w:rPr>
          <w:rFonts w:hint="eastAsia" w:ascii="仿宋_GB2312" w:hAnsi="仿宋_GB2312" w:eastAsia="仿宋_GB2312" w:cs="仿宋_GB2312"/>
          <w:sz w:val="32"/>
          <w:szCs w:val="32"/>
          <w:lang w:val="en-US" w:eastAsia="zh-CN"/>
        </w:rPr>
        <w:t>经市旅游和文化广电体育局评定AA级景区。</w:t>
      </w:r>
    </w:p>
    <w:p>
      <w:pPr>
        <w:keepNext w:val="0"/>
        <w:keepLines w:val="0"/>
        <w:pageBreakBefore w:val="0"/>
        <w:widowControl w:val="0"/>
        <w:overflowPunct w:val="0"/>
        <w:topLinePunct w:val="0"/>
        <w:autoSpaceDE w:val="0"/>
        <w:autoSpaceDN w:val="0"/>
        <w:bidi w:val="0"/>
        <w:adjustRightInd w:val="0"/>
        <w:snapToGrid w:val="0"/>
        <w:spacing w:line="576" w:lineRule="exact"/>
        <w:ind w:firstLine="640" w:firstLineChars="200"/>
        <w:textAlignment w:val="auto"/>
        <w:rPr>
          <w:rFonts w:hint="default" w:ascii="Calibri" w:hAnsi="Calibri" w:eastAsia="宋体" w:cs="Times New Roman"/>
          <w:kern w:val="2"/>
          <w:sz w:val="21"/>
          <w:szCs w:val="21"/>
        </w:rPr>
      </w:pPr>
      <w:r>
        <w:rPr>
          <w:rFonts w:hint="eastAsia" w:ascii="仿宋_GB2312" w:hAnsi="仿宋_GB2312" w:eastAsia="仿宋_GB2312" w:cs="仿宋_GB2312"/>
          <w:sz w:val="32"/>
          <w:szCs w:val="32"/>
          <w:lang w:val="en-US" w:eastAsia="zh-CN"/>
        </w:rPr>
        <w:t>公司现有员工45人，主要承担园区日常对外开放运营管理、保安、保洁、绿化、水电维护等工作。2025年1—6月份，儋阳公司运营成本1553248.23元，接待游客75417人。</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二、制定景区门票价格的必要性</w:t>
      </w:r>
    </w:p>
    <w:p>
      <w:pPr>
        <w:pStyle w:val="22"/>
        <w:pageBreakBefore w:val="0"/>
        <w:widowControl/>
        <w:kinsoku/>
        <w:wordWrap/>
        <w:overflowPunct/>
        <w:topLinePunct w:val="0"/>
        <w:autoSpaceDE/>
        <w:autoSpaceDN/>
        <w:bidi w:val="0"/>
        <w:adjustRightInd/>
        <w:snapToGrid/>
        <w:spacing w:before="0" w:after="0" w:line="576" w:lineRule="exact"/>
        <w:ind w:left="0" w:leftChars="0" w:firstLine="640" w:firstLineChars="0"/>
        <w:jc w:val="both"/>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rPr>
        <w:t>儋阳楼森林公园</w:t>
      </w:r>
      <w:r>
        <w:rPr>
          <w:rFonts w:hint="eastAsia" w:ascii="仿宋_GB2312" w:hAnsi="仿宋_GB2312" w:eastAsia="仿宋_GB2312" w:cs="仿宋_GB2312"/>
          <w:sz w:val="32"/>
          <w:szCs w:val="32"/>
          <w:lang w:val="en-US" w:eastAsia="zh-CN"/>
        </w:rPr>
        <w:t>2022年1月1日正式对外开放，2025年5月30日经市旅游和文化广电体育局评定为AA级景区。</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保持公平性与可持续性。门票制度可以体现“谁受益，谁付费”的公平原则，确保景区长期可持续发展。</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维持景区的正常运营。近几年，景区每年日常维护、设施更新、保洁、安全保障等运营维护成本约380万元，门票收入可以为景区持续运营提供稳定的资金来源，确保游客享受到良好的环境和服务。</w:t>
      </w:r>
      <w:r>
        <w:rPr>
          <w:rFonts w:hint="default" w:ascii="仿宋_GB2312" w:hAnsi="仿宋_GB2312" w:eastAsia="仿宋_GB2312" w:cs="仿宋_GB2312"/>
          <w:sz w:val="32"/>
          <w:szCs w:val="32"/>
          <w:lang w:eastAsia="zh-CN"/>
        </w:rPr>
        <w:t>综合以上因素，制定景区门票价格具有一定的必要性。</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、拟定景区门票价格的依据</w:t>
      </w:r>
    </w:p>
    <w:p>
      <w:pPr>
        <w:pStyle w:val="23"/>
        <w:pageBreakBefore w:val="0"/>
        <w:widowControl/>
        <w:kinsoku/>
        <w:wordWrap/>
        <w:overflowPunct/>
        <w:topLinePunct w:val="0"/>
        <w:autoSpaceDE/>
        <w:autoSpaceDN/>
        <w:bidi w:val="0"/>
        <w:adjustRightInd/>
        <w:snapToGrid/>
        <w:spacing w:before="0" w:after="0" w:line="576" w:lineRule="exact"/>
        <w:ind w:left="0" w:leftChars="0" w:firstLine="0" w:firstLineChars="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val="0"/>
          <w:bCs w:val="0"/>
          <w:color w:val="auto"/>
          <w:sz w:val="32"/>
          <w:szCs w:val="32"/>
        </w:rPr>
        <w:t>（一）</w:t>
      </w:r>
      <w:r>
        <w:rPr>
          <w:rFonts w:hint="eastAsia" w:ascii="楷体_GB2312" w:hAnsi="楷体_GB2312" w:eastAsia="楷体_GB2312" w:cs="楷体_GB2312"/>
          <w:b w:val="0"/>
          <w:bCs w:val="0"/>
          <w:color w:val="auto"/>
          <w:sz w:val="32"/>
          <w:szCs w:val="32"/>
          <w:lang w:val="en-US" w:eastAsia="zh-CN"/>
        </w:rPr>
        <w:t>政策依据</w:t>
      </w:r>
    </w:p>
    <w:p>
      <w:pPr>
        <w:pStyle w:val="23"/>
        <w:pageBreakBefore w:val="0"/>
        <w:widowControl/>
        <w:kinsoku/>
        <w:wordWrap/>
        <w:overflowPunct/>
        <w:topLinePunct w:val="0"/>
        <w:autoSpaceDE/>
        <w:autoSpaceDN/>
        <w:bidi w:val="0"/>
        <w:adjustRightInd/>
        <w:snapToGrid/>
        <w:spacing w:before="0" w:after="0" w:line="576" w:lineRule="exact"/>
        <w:ind w:left="0" w:leftChars="0" w:firstLine="0" w:firstLineChars="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1.</w:t>
      </w:r>
      <w:r>
        <w:rPr>
          <w:rFonts w:hint="eastAsia" w:ascii="仿宋_GB2312" w:hAnsi="仿宋_GB2312" w:eastAsia="仿宋_GB2312" w:cs="仿宋_GB2312"/>
          <w:color w:val="000000"/>
          <w:sz w:val="32"/>
          <w:szCs w:val="32"/>
          <w:lang w:eastAsia="zh-CN"/>
        </w:rPr>
        <w:t>《中华人民共和国价格法》</w:t>
      </w:r>
    </w:p>
    <w:p>
      <w:pPr>
        <w:pStyle w:val="23"/>
        <w:pageBreakBefore w:val="0"/>
        <w:widowControl/>
        <w:kinsoku/>
        <w:wordWrap/>
        <w:overflowPunct/>
        <w:topLinePunct w:val="0"/>
        <w:autoSpaceDE/>
        <w:autoSpaceDN/>
        <w:bidi w:val="0"/>
        <w:adjustRightInd/>
        <w:snapToGrid/>
        <w:spacing w:before="0" w:after="0" w:line="576" w:lineRule="exact"/>
        <w:ind w:left="0" w:leftChars="0" w:firstLine="0" w:firstLineChars="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2.</w:t>
      </w:r>
      <w:r>
        <w:rPr>
          <w:rFonts w:hint="eastAsia" w:ascii="仿宋_GB2312" w:hAnsi="仿宋_GB2312" w:eastAsia="仿宋_GB2312" w:cs="仿宋_GB2312"/>
          <w:color w:val="000000"/>
          <w:sz w:val="32"/>
          <w:szCs w:val="32"/>
          <w:lang w:eastAsia="zh-CN"/>
        </w:rPr>
        <w:t>《政府制定价格成本监审办法》（国家发展改革委令2017年第8号）</w:t>
      </w:r>
    </w:p>
    <w:p>
      <w:pPr>
        <w:pStyle w:val="23"/>
        <w:pageBreakBefore w:val="0"/>
        <w:widowControl/>
        <w:kinsoku/>
        <w:wordWrap/>
        <w:overflowPunct/>
        <w:topLinePunct w:val="0"/>
        <w:autoSpaceDE/>
        <w:autoSpaceDN/>
        <w:bidi w:val="0"/>
        <w:adjustRightInd/>
        <w:snapToGrid/>
        <w:spacing w:before="0" w:after="0" w:line="576" w:lineRule="exact"/>
        <w:ind w:left="0" w:leftChars="0" w:firstLine="0" w:firstLineChars="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3.</w:t>
      </w:r>
      <w:r>
        <w:rPr>
          <w:rFonts w:hint="eastAsia" w:ascii="仿宋_GB2312" w:hAnsi="仿宋_GB2312" w:eastAsia="仿宋_GB2312" w:cs="仿宋_GB2312"/>
          <w:color w:val="000000"/>
          <w:sz w:val="32"/>
          <w:szCs w:val="32"/>
          <w:lang w:eastAsia="zh-CN"/>
        </w:rPr>
        <w:t>《政府制定价格行为规则》（国家发展改革委令2017年第7号）</w:t>
      </w:r>
    </w:p>
    <w:p>
      <w:pPr>
        <w:pStyle w:val="23"/>
        <w:pageBreakBefore w:val="0"/>
        <w:widowControl/>
        <w:kinsoku/>
        <w:wordWrap/>
        <w:overflowPunct/>
        <w:topLinePunct w:val="0"/>
        <w:autoSpaceDE/>
        <w:autoSpaceDN/>
        <w:bidi w:val="0"/>
        <w:adjustRightInd/>
        <w:snapToGrid/>
        <w:spacing w:before="0" w:after="0" w:line="576" w:lineRule="exact"/>
        <w:ind w:left="0" w:leftChars="0" w:firstLine="0" w:firstLineChars="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4.</w:t>
      </w:r>
      <w:r>
        <w:rPr>
          <w:rFonts w:hint="eastAsia" w:ascii="仿宋_GB2312" w:hAnsi="仿宋_GB2312" w:eastAsia="仿宋_GB2312" w:cs="仿宋_GB2312"/>
          <w:color w:val="000000"/>
          <w:sz w:val="32"/>
          <w:szCs w:val="32"/>
          <w:lang w:eastAsia="zh-CN"/>
        </w:rPr>
        <w:t>《海南经济特区旅游价格管理规定》（琼发改收费〔2021〕794号）</w:t>
      </w:r>
    </w:p>
    <w:p>
      <w:pPr>
        <w:pStyle w:val="23"/>
        <w:pageBreakBefore w:val="0"/>
        <w:widowControl/>
        <w:kinsoku/>
        <w:wordWrap/>
        <w:overflowPunct/>
        <w:topLinePunct w:val="0"/>
        <w:autoSpaceDE/>
        <w:autoSpaceDN/>
        <w:bidi w:val="0"/>
        <w:adjustRightInd/>
        <w:snapToGrid/>
        <w:spacing w:before="0" w:after="0" w:line="576" w:lineRule="exact"/>
        <w:ind w:left="0" w:leftChars="0" w:firstLine="0" w:firstLineChars="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5.</w:t>
      </w:r>
      <w:r>
        <w:rPr>
          <w:rFonts w:hint="eastAsia" w:ascii="仿宋_GB2312" w:hAnsi="仿宋_GB2312" w:eastAsia="仿宋_GB2312" w:cs="仿宋_GB2312"/>
          <w:color w:val="000000"/>
          <w:sz w:val="32"/>
          <w:szCs w:val="32"/>
          <w:lang w:eastAsia="zh-CN"/>
        </w:rPr>
        <w:t>《海南省定价成本监审目录》（琼发改规〔2022〕2号）</w:t>
      </w:r>
    </w:p>
    <w:p>
      <w:pPr>
        <w:pStyle w:val="23"/>
        <w:pageBreakBefore w:val="0"/>
        <w:widowControl/>
        <w:kinsoku/>
        <w:wordWrap/>
        <w:overflowPunct/>
        <w:topLinePunct w:val="0"/>
        <w:autoSpaceDE/>
        <w:autoSpaceDN/>
        <w:bidi w:val="0"/>
        <w:adjustRightInd/>
        <w:snapToGrid/>
        <w:spacing w:before="0" w:after="0" w:line="576" w:lineRule="exact"/>
        <w:ind w:left="0" w:leftChars="0" w:firstLine="0" w:firstLineChars="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6.</w:t>
      </w:r>
      <w:r>
        <w:rPr>
          <w:rFonts w:hint="eastAsia" w:ascii="仿宋_GB2312" w:hAnsi="仿宋_GB2312" w:eastAsia="仿宋_GB2312" w:cs="仿宋_GB2312"/>
          <w:color w:val="000000"/>
          <w:sz w:val="32"/>
          <w:szCs w:val="32"/>
          <w:lang w:eastAsia="zh-CN"/>
        </w:rPr>
        <w:t>其他有关规定</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1" w:firstLineChars="0"/>
        <w:textAlignment w:val="auto"/>
        <w:rPr>
          <w:rFonts w:hint="eastAsia" w:ascii="黑体" w:hAnsi="黑体" w:eastAsia="黑体" w:cs="黑体"/>
          <w:sz w:val="32"/>
          <w:szCs w:val="32"/>
          <w:lang w:val="en-US" w:eastAsia="zh-CN"/>
        </w:rPr>
      </w:pPr>
      <w:r>
        <w:rPr>
          <w:rFonts w:hint="eastAsia" w:ascii="楷体_GB2312" w:hAnsi="楷体_GB2312" w:eastAsia="楷体_GB2312" w:cs="楷体_GB2312"/>
          <w:sz w:val="32"/>
          <w:szCs w:val="32"/>
          <w:lang w:val="en-US" w:eastAsia="zh-CN"/>
        </w:rPr>
        <w:t>（二）成本监审情况</w:t>
      </w:r>
    </w:p>
    <w:p>
      <w:pPr>
        <w:pStyle w:val="11"/>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第三方成本监审机构</w:t>
      </w:r>
      <w:r>
        <w:rPr>
          <w:rFonts w:hint="eastAsia" w:ascii="仿宋_GB2312" w:hAnsi="仿宋_GB2312" w:eastAsia="仿宋_GB2312" w:cs="仿宋_GB2312"/>
          <w:sz w:val="32"/>
          <w:szCs w:val="32"/>
          <w:lang w:val="en-US" w:eastAsia="zh-CN"/>
        </w:rPr>
        <w:t>对</w:t>
      </w:r>
      <w:r>
        <w:rPr>
          <w:rFonts w:hint="eastAsia" w:ascii="Times New Roman" w:hAnsi="Times New Roman" w:eastAsia="仿宋_GB2312" w:cs="Times New Roman"/>
          <w:sz w:val="32"/>
          <w:szCs w:val="32"/>
        </w:rPr>
        <w:t>儋州儋阳公园建设管理有限公司</w:t>
      </w:r>
      <w:r>
        <w:rPr>
          <w:rFonts w:hint="eastAsia" w:ascii="仿宋_GB2312" w:hAnsi="仿宋_GB2312" w:eastAsia="仿宋_GB2312" w:cs="仿宋_GB2312"/>
          <w:sz w:val="32"/>
          <w:szCs w:val="32"/>
          <w:lang w:val="en-US" w:eastAsia="zh-CN"/>
        </w:rPr>
        <w:t>2022-2024年度</w:t>
      </w:r>
      <w:r>
        <w:rPr>
          <w:rFonts w:hint="eastAsia" w:ascii="仿宋_GB2312" w:hAnsi="仿宋_GB2312" w:eastAsia="仿宋_GB2312" w:cs="仿宋_GB2312"/>
          <w:sz w:val="32"/>
          <w:szCs w:val="32"/>
        </w:rPr>
        <w:t>儋阳楼森林公园</w:t>
      </w:r>
      <w:r>
        <w:rPr>
          <w:rFonts w:hint="eastAsia" w:ascii="仿宋_GB2312" w:hAnsi="仿宋_GB2312" w:eastAsia="仿宋_GB2312" w:cs="仿宋_GB2312"/>
          <w:sz w:val="32"/>
          <w:szCs w:val="32"/>
          <w:lang w:val="en-US" w:eastAsia="zh-CN"/>
        </w:rPr>
        <w:t>运营情况开展了成本监审</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bCs/>
          <w:sz w:val="32"/>
          <w:szCs w:val="32"/>
          <w:lang w:val="en-US" w:eastAsia="zh-CN"/>
        </w:rPr>
        <w:t>核定</w:t>
      </w:r>
      <w:r>
        <w:rPr>
          <w:rFonts w:hint="eastAsia" w:ascii="仿宋_GB2312" w:hAnsi="仿宋_GB2312" w:eastAsia="仿宋_GB2312" w:cs="仿宋_GB2312"/>
          <w:kern w:val="0"/>
          <w:sz w:val="32"/>
          <w:szCs w:val="32"/>
          <w:lang w:val="en-US" w:eastAsia="zh-CN"/>
        </w:rPr>
        <w:t>2022</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4年</w:t>
      </w:r>
      <w:r>
        <w:rPr>
          <w:rFonts w:hint="eastAsia" w:ascii="仿宋_GB2312" w:hAnsi="仿宋_GB2312" w:eastAsia="仿宋_GB2312" w:cs="仿宋_GB2312"/>
          <w:bCs/>
          <w:sz w:val="32"/>
          <w:szCs w:val="32"/>
          <w:lang w:val="en-US" w:eastAsia="zh-CN"/>
        </w:rPr>
        <w:t>儋州市</w:t>
      </w:r>
      <w:r>
        <w:rPr>
          <w:rFonts w:hint="eastAsia" w:ascii="仿宋_GB2312" w:hAnsi="仿宋_GB2312" w:eastAsia="仿宋_GB2312" w:cs="仿宋_GB2312"/>
          <w:sz w:val="32"/>
          <w:szCs w:val="32"/>
        </w:rPr>
        <w:t>儋阳楼森林公园</w:t>
      </w:r>
      <w:r>
        <w:rPr>
          <w:rFonts w:hint="eastAsia" w:ascii="仿宋_GB2312" w:hAnsi="仿宋_GB2312" w:eastAsia="仿宋_GB2312" w:cs="仿宋_GB2312"/>
          <w:bCs/>
          <w:sz w:val="32"/>
          <w:szCs w:val="32"/>
          <w:lang w:val="en-US" w:eastAsia="zh-CN"/>
        </w:rPr>
        <w:t>门票定价成本为</w:t>
      </w:r>
      <w:r>
        <w:rPr>
          <w:rFonts w:hint="eastAsia" w:ascii="仿宋_GB2312" w:hAnsi="仿宋_GB2312" w:eastAsia="仿宋_GB2312" w:cs="仿宋_GB2312"/>
          <w:sz w:val="32"/>
          <w:szCs w:val="32"/>
        </w:rPr>
        <w:t>2664047.36元</w:t>
      </w:r>
      <w:r>
        <w:rPr>
          <w:rFonts w:hint="eastAsia" w:ascii="仿宋_GB2312" w:hAnsi="仿宋_GB2312" w:eastAsia="仿宋_GB2312" w:cs="仿宋_GB2312"/>
          <w:bCs/>
          <w:sz w:val="32"/>
          <w:szCs w:val="32"/>
          <w:lang w:val="en-US" w:eastAsia="zh-CN"/>
        </w:rPr>
        <w:t>，核定接待游客人数为</w:t>
      </w:r>
      <w:r>
        <w:rPr>
          <w:rFonts w:hint="eastAsia" w:ascii="仿宋_GB2312" w:hAnsi="仿宋_GB2312" w:eastAsia="仿宋_GB2312" w:cs="仿宋_GB2312"/>
          <w:sz w:val="32"/>
          <w:szCs w:val="32"/>
        </w:rPr>
        <w:t>176490.00</w:t>
      </w:r>
      <w:r>
        <w:rPr>
          <w:rFonts w:hint="eastAsia" w:ascii="仿宋_GB2312" w:hAnsi="仿宋_GB2312" w:eastAsia="仿宋_GB2312" w:cs="仿宋_GB2312"/>
          <w:bCs/>
          <w:sz w:val="32"/>
          <w:szCs w:val="32"/>
          <w:lang w:val="en-US" w:eastAsia="zh-CN"/>
        </w:rPr>
        <w:t>人次，核定单位成本为</w:t>
      </w:r>
      <w:r>
        <w:rPr>
          <w:rFonts w:hint="eastAsia" w:ascii="仿宋_GB2312" w:hAnsi="仿宋_GB2312" w:eastAsia="仿宋_GB2312" w:cs="仿宋_GB2312"/>
          <w:sz w:val="32"/>
          <w:szCs w:val="32"/>
        </w:rPr>
        <w:t>15.09</w:t>
      </w:r>
      <w:r>
        <w:rPr>
          <w:rFonts w:hint="eastAsia" w:ascii="仿宋_GB2312" w:hAnsi="仿宋_GB2312" w:eastAsia="仿宋_GB2312" w:cs="仿宋_GB2312"/>
          <w:bCs/>
          <w:sz w:val="32"/>
          <w:szCs w:val="32"/>
          <w:lang w:val="en-US" w:eastAsia="zh-CN"/>
        </w:rPr>
        <w:t>元/人次。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kern w:val="2"/>
          <w:sz w:val="32"/>
          <w:szCs w:val="32"/>
          <w:lang w:val="en-US" w:eastAsia="zh-CN" w:bidi="ar-SA"/>
        </w:rPr>
        <w:t>四、拟定门票价格方案</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 xml:space="preserve">    按照“成本加合理收益的原则”以及国家和省市相关计缴</w:t>
      </w:r>
      <w:r>
        <w:rPr>
          <w:rFonts w:hint="default" w:ascii="仿宋_GB2312" w:hAnsi="仿宋_GB2312" w:eastAsia="仿宋_GB2312" w:cs="仿宋_GB2312"/>
          <w:sz w:val="32"/>
          <w:szCs w:val="32"/>
          <w:lang w:eastAsia="zh-CN"/>
        </w:rPr>
        <w:t>税金</w:t>
      </w:r>
      <w:r>
        <w:rPr>
          <w:rFonts w:hint="eastAsia" w:ascii="仿宋_GB2312" w:hAnsi="仿宋_GB2312" w:eastAsia="仿宋_GB2312" w:cs="仿宋_GB2312"/>
          <w:sz w:val="32"/>
          <w:szCs w:val="32"/>
          <w:lang w:val="en-US" w:eastAsia="zh-CN"/>
        </w:rPr>
        <w:t>规定（包括增值税、附加税、</w:t>
      </w:r>
      <w:r>
        <w:rPr>
          <w:rFonts w:hint="eastAsia" w:ascii="仿宋_GB2312" w:hAnsi="仿宋_GB2312" w:eastAsia="仿宋_GB2312" w:cs="仿宋_GB2312"/>
          <w:color w:val="000000"/>
          <w:sz w:val="32"/>
          <w:szCs w:val="32"/>
          <w:lang w:val="en-US" w:eastAsia="zh-CN"/>
        </w:rPr>
        <w:t>企业</w:t>
      </w:r>
      <w:r>
        <w:rPr>
          <w:rFonts w:hint="eastAsia" w:ascii="仿宋_GB2312" w:hAnsi="仿宋_GB2312" w:eastAsia="仿宋_GB2312" w:cs="仿宋_GB2312"/>
          <w:sz w:val="32"/>
          <w:szCs w:val="32"/>
          <w:lang w:val="en-US" w:eastAsia="zh-CN"/>
        </w:rPr>
        <w:t>所得税），制定</w:t>
      </w:r>
      <w:r>
        <w:rPr>
          <w:rFonts w:hint="eastAsia" w:ascii="仿宋_GB2312" w:hAnsi="仿宋_GB2312" w:eastAsia="仿宋_GB2312" w:cs="仿宋_GB2312"/>
          <w:sz w:val="32"/>
          <w:szCs w:val="32"/>
        </w:rPr>
        <w:t>儋阳楼森林公园</w:t>
      </w:r>
      <w:r>
        <w:rPr>
          <w:rFonts w:hint="eastAsia" w:ascii="仿宋_GB2312" w:hAnsi="仿宋_GB2312" w:eastAsia="仿宋_GB2312" w:cs="仿宋_GB2312"/>
          <w:bCs/>
          <w:sz w:val="32"/>
          <w:szCs w:val="32"/>
          <w:lang w:val="en-US" w:eastAsia="zh-CN"/>
        </w:rPr>
        <w:t>门票价格收费标准</w:t>
      </w:r>
      <w:r>
        <w:rPr>
          <w:rFonts w:hint="eastAsia" w:ascii="仿宋_GB2312" w:hAnsi="仿宋_GB2312" w:eastAsia="仿宋_GB2312" w:cs="仿宋_GB2312"/>
          <w:sz w:val="32"/>
          <w:szCs w:val="32"/>
          <w:lang w:val="en-US" w:eastAsia="zh-CN"/>
        </w:rPr>
        <w:t>。目前景区需缴纳的税金情况如下：</w:t>
      </w:r>
      <w:r>
        <w:rPr>
          <w:rFonts w:hint="eastAsia" w:ascii="仿宋_GB2312" w:hAnsi="仿宋_GB2312" w:eastAsia="仿宋_GB2312" w:cs="仿宋_GB2312"/>
          <w:color w:val="000000"/>
          <w:sz w:val="32"/>
          <w:szCs w:val="32"/>
          <w:lang w:val="en-US" w:eastAsia="zh-CN"/>
        </w:rPr>
        <w:t>增值税税率1%、</w:t>
      </w:r>
      <w:r>
        <w:rPr>
          <w:rFonts w:hint="eastAsia" w:ascii="仿宋_GB2312" w:hAnsi="仿宋_GB2312" w:eastAsia="仿宋_GB2312" w:cs="仿宋_GB2312"/>
          <w:color w:val="000000"/>
          <w:spacing w:val="-9"/>
          <w:sz w:val="32"/>
          <w:szCs w:val="32"/>
          <w:lang w:val="en-US" w:eastAsia="zh-CN"/>
        </w:rPr>
        <w:t>附加税</w:t>
      </w:r>
      <w:r>
        <w:rPr>
          <w:rFonts w:hint="eastAsia" w:ascii="仿宋_GB2312" w:hAnsi="仿宋_GB2312" w:eastAsia="仿宋_GB2312" w:cs="仿宋_GB2312"/>
          <w:color w:val="000000"/>
          <w:sz w:val="32"/>
          <w:szCs w:val="32"/>
          <w:lang w:val="en-US" w:eastAsia="zh-CN"/>
        </w:rPr>
        <w:t>税率12%</w:t>
      </w:r>
      <w:r>
        <w:rPr>
          <w:rFonts w:hint="eastAsia" w:ascii="仿宋_GB2312" w:hAnsi="仿宋_GB2312" w:eastAsia="仿宋_GB2312" w:cs="仿宋_GB2312"/>
          <w:color w:val="000000"/>
          <w:spacing w:val="-9"/>
          <w:sz w:val="32"/>
          <w:szCs w:val="32"/>
          <w:lang w:val="en-US" w:eastAsia="zh-CN"/>
        </w:rPr>
        <w:t>、</w:t>
      </w:r>
      <w:r>
        <w:rPr>
          <w:rFonts w:hint="eastAsia" w:ascii="仿宋_GB2312" w:hAnsi="仿宋_GB2312" w:eastAsia="仿宋_GB2312" w:cs="仿宋_GB2312"/>
          <w:color w:val="000000"/>
          <w:sz w:val="32"/>
          <w:szCs w:val="32"/>
          <w:lang w:val="en-US" w:eastAsia="zh-CN"/>
        </w:rPr>
        <w:t>企业所得税率15%。根据《关于完善国有景区门票价格形成机制降低国有景区门票价格的指导意见》（发改价格〔2018〕951号） 《关于持续深入推进降低重点国有景区门票价格工作的通知》（发改办价格〔2019〕333号）等文件规定，结合景区运营情况，提出利润率15%和20%两个方案，具体测算情况如下：</w:t>
      </w:r>
    </w:p>
    <w:tbl>
      <w:tblPr>
        <w:tblStyle w:val="13"/>
        <w:tblW w:w="8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975"/>
        <w:gridCol w:w="4832"/>
        <w:gridCol w:w="1175"/>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53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rPr>
              <w:t>项目</w:t>
            </w:r>
          </w:p>
        </w:tc>
        <w:tc>
          <w:tcPr>
            <w:tcW w:w="483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auto"/>
                <w:kern w:val="0"/>
                <w:sz w:val="24"/>
                <w:szCs w:val="24"/>
              </w:rPr>
            </w:pPr>
            <w:r>
              <w:rPr>
                <w:rFonts w:hint="eastAsia" w:ascii="黑体" w:hAnsi="黑体" w:eastAsia="黑体" w:cs="黑体"/>
                <w:bCs/>
                <w:color w:val="auto"/>
                <w:kern w:val="0"/>
                <w:sz w:val="24"/>
                <w:szCs w:val="24"/>
              </w:rPr>
              <w:t>计算公式</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auto"/>
                <w:kern w:val="0"/>
                <w:sz w:val="24"/>
                <w:szCs w:val="24"/>
                <w:lang w:eastAsia="zh-CN"/>
              </w:rPr>
            </w:pPr>
            <w:r>
              <w:rPr>
                <w:rFonts w:hint="eastAsia" w:ascii="黑体" w:hAnsi="黑体" w:eastAsia="黑体" w:cs="黑体"/>
                <w:bCs/>
                <w:color w:val="auto"/>
                <w:kern w:val="0"/>
                <w:sz w:val="24"/>
                <w:szCs w:val="24"/>
                <w:lang w:eastAsia="zh-CN"/>
              </w:rPr>
              <w:t>方案一</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auto"/>
                <w:kern w:val="0"/>
                <w:sz w:val="24"/>
                <w:szCs w:val="24"/>
                <w:lang w:eastAsia="zh-CN"/>
              </w:rPr>
            </w:pPr>
            <w:r>
              <w:rPr>
                <w:rFonts w:hint="eastAsia" w:ascii="黑体" w:hAnsi="黑体" w:eastAsia="黑体" w:cs="黑体"/>
                <w:bCs/>
                <w:color w:val="auto"/>
                <w:kern w:val="0"/>
                <w:sz w:val="24"/>
                <w:szCs w:val="24"/>
                <w:lang w:eastAsia="zh-CN"/>
              </w:rPr>
              <w:t>方案二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53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lang w:eastAsia="zh-CN"/>
              </w:rPr>
            </w:pPr>
            <w:r>
              <w:rPr>
                <w:rFonts w:hint="eastAsia" w:ascii="仿宋_GB2312" w:hAnsi="仿宋_GB2312" w:eastAsia="仿宋_GB2312" w:cs="仿宋_GB2312"/>
                <w:bCs/>
                <w:color w:val="auto"/>
                <w:kern w:val="0"/>
                <w:sz w:val="24"/>
                <w:lang w:eastAsia="zh-CN"/>
              </w:rPr>
              <w:t>景区运营定价成本</w:t>
            </w:r>
          </w:p>
        </w:tc>
        <w:tc>
          <w:tcPr>
            <w:tcW w:w="483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A1</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15.09</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3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lang w:eastAsia="zh-CN"/>
              </w:rPr>
              <w:t>成本</w:t>
            </w:r>
            <w:r>
              <w:rPr>
                <w:rFonts w:hint="eastAsia" w:ascii="仿宋_GB2312" w:hAnsi="仿宋_GB2312" w:eastAsia="仿宋_GB2312" w:cs="仿宋_GB2312"/>
                <w:bCs/>
                <w:color w:val="auto"/>
                <w:kern w:val="0"/>
                <w:sz w:val="24"/>
              </w:rPr>
              <w:t>利润率</w:t>
            </w:r>
          </w:p>
        </w:tc>
        <w:tc>
          <w:tcPr>
            <w:tcW w:w="483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B1</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eastAsia="zh-CN"/>
              </w:rPr>
              <w:t>15</w:t>
            </w:r>
            <w:r>
              <w:rPr>
                <w:rFonts w:hint="eastAsia" w:ascii="仿宋_GB2312" w:hAnsi="仿宋_GB2312" w:eastAsia="仿宋_GB2312" w:cs="仿宋_GB2312"/>
                <w:color w:val="auto"/>
                <w:sz w:val="24"/>
                <w:lang w:val="en-US" w:eastAsia="zh-CN"/>
              </w:rPr>
              <w:t>%</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3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利润</w:t>
            </w:r>
          </w:p>
        </w:tc>
        <w:tc>
          <w:tcPr>
            <w:tcW w:w="483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rPr>
              <w:t>A</w:t>
            </w: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en-US" w:eastAsia="zh-CN"/>
              </w:rPr>
              <w:t>A1×B1</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2.26</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55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税金</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lang w:val="en-US" w:eastAsia="zh-CN"/>
              </w:rPr>
            </w:pPr>
            <w:r>
              <w:rPr>
                <w:rFonts w:hint="eastAsia" w:ascii="仿宋_GB2312" w:hAnsi="仿宋_GB2312" w:eastAsia="仿宋_GB2312" w:cs="仿宋_GB2312"/>
                <w:bCs/>
                <w:color w:val="auto"/>
                <w:kern w:val="0"/>
                <w:sz w:val="24"/>
                <w:lang w:val="en-US" w:eastAsia="zh-CN"/>
              </w:rPr>
              <w:t>企业所得税</w:t>
            </w:r>
          </w:p>
        </w:tc>
        <w:tc>
          <w:tcPr>
            <w:tcW w:w="483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A</w:t>
            </w:r>
            <w:r>
              <w:rPr>
                <w:rFonts w:hint="eastAsia" w:ascii="仿宋_GB2312" w:hAnsi="仿宋_GB2312" w:eastAsia="仿宋_GB2312" w:cs="仿宋_GB2312"/>
                <w:color w:val="auto"/>
                <w:kern w:val="0"/>
                <w:sz w:val="24"/>
                <w:lang w:val="en-US" w:eastAsia="zh-CN"/>
              </w:rPr>
              <w:t>3</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en-US" w:eastAsia="zh-CN"/>
              </w:rPr>
              <w:t>(</w:t>
            </w:r>
            <w:r>
              <w:rPr>
                <w:rFonts w:hint="eastAsia" w:ascii="仿宋_GB2312" w:hAnsi="仿宋_GB2312" w:eastAsia="仿宋_GB2312" w:cs="仿宋_GB2312"/>
                <w:color w:val="auto"/>
                <w:kern w:val="0"/>
                <w:sz w:val="24"/>
              </w:rPr>
              <w:t>A</w:t>
            </w:r>
            <w:r>
              <w:rPr>
                <w:rFonts w:hint="eastAsia" w:ascii="仿宋_GB2312" w:hAnsi="仿宋_GB2312" w:eastAsia="仿宋_GB2312" w:cs="仿宋_GB2312"/>
                <w:color w:val="auto"/>
                <w:kern w:val="0"/>
                <w:sz w:val="24"/>
                <w:lang w:val="en-US" w:eastAsia="zh-CN"/>
              </w:rPr>
              <w:t>2×所得税率1</w:t>
            </w:r>
            <w:r>
              <w:rPr>
                <w:rFonts w:hint="eastAsia" w:ascii="仿宋_GB2312" w:hAnsi="仿宋_GB2312" w:eastAsia="仿宋_GB2312" w:cs="仿宋_GB2312"/>
                <w:color w:val="auto"/>
                <w:kern w:val="0"/>
                <w:sz w:val="24"/>
              </w:rPr>
              <w:t>5%</w:t>
            </w:r>
            <w:r>
              <w:rPr>
                <w:rFonts w:hint="eastAsia" w:ascii="仿宋_GB2312" w:hAnsi="仿宋_GB2312" w:eastAsia="仿宋_GB2312" w:cs="仿宋_GB2312"/>
                <w:color w:val="auto"/>
                <w:kern w:val="0"/>
                <w:sz w:val="24"/>
                <w:lang w:val="en-US" w:eastAsia="zh-CN"/>
              </w:rPr>
              <w:t>)÷</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lang w:val="en-US" w:eastAsia="zh-CN"/>
              </w:rPr>
              <w:t>1-</w:t>
            </w:r>
            <w:r>
              <w:rPr>
                <w:rFonts w:hint="eastAsia" w:ascii="仿宋_GB2312" w:hAnsi="仿宋_GB2312" w:eastAsia="仿宋_GB2312" w:cs="仿宋_GB2312"/>
                <w:color w:val="auto"/>
                <w:kern w:val="0"/>
                <w:sz w:val="24"/>
                <w:lang w:eastAsia="zh-CN"/>
              </w:rPr>
              <w:t>所得税率</w:t>
            </w:r>
            <w:r>
              <w:rPr>
                <w:rFonts w:hint="eastAsia" w:ascii="仿宋_GB2312" w:hAnsi="仿宋_GB2312" w:eastAsia="仿宋_GB2312" w:cs="仿宋_GB2312"/>
                <w:color w:val="auto"/>
                <w:kern w:val="0"/>
                <w:sz w:val="24"/>
                <w:lang w:val="en-US" w:eastAsia="zh-CN"/>
              </w:rPr>
              <w:t>15</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eastAsia="zh-CN"/>
              </w:rPr>
              <w:t>）</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0.40</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5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增值税及附加</w:t>
            </w:r>
          </w:p>
        </w:tc>
        <w:tc>
          <w:tcPr>
            <w:tcW w:w="483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A</w:t>
            </w:r>
            <w:r>
              <w:rPr>
                <w:rFonts w:hint="eastAsia" w:ascii="仿宋_GB2312" w:hAnsi="仿宋_GB2312" w:eastAsia="仿宋_GB2312" w:cs="仿宋_GB2312"/>
                <w:color w:val="auto"/>
                <w:kern w:val="0"/>
                <w:sz w:val="24"/>
                <w:lang w:val="en-US" w:eastAsia="zh-CN"/>
              </w:rPr>
              <w:t>4</w:t>
            </w:r>
            <w:r>
              <w:rPr>
                <w:rFonts w:hint="eastAsia" w:ascii="仿宋_GB2312" w:hAnsi="仿宋_GB2312" w:eastAsia="仿宋_GB2312" w:cs="仿宋_GB2312"/>
                <w:color w:val="auto"/>
                <w:kern w:val="0"/>
                <w:sz w:val="24"/>
              </w:rPr>
              <w:t>=(A1+A2+A</w:t>
            </w:r>
            <w:r>
              <w:rPr>
                <w:rFonts w:hint="eastAsia" w:ascii="仿宋_GB2312" w:hAnsi="仿宋_GB2312" w:eastAsia="仿宋_GB2312" w:cs="仿宋_GB2312"/>
                <w:color w:val="auto"/>
                <w:kern w:val="0"/>
                <w:sz w:val="24"/>
                <w:lang w:val="en-US" w:eastAsia="zh-CN"/>
              </w:rPr>
              <w:t>3</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en-US" w:eastAsia="zh-CN"/>
              </w:rPr>
              <w:t>×增值税率1%×（1＋附加税12%）</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0.20</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53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单</w:t>
            </w:r>
            <w:r>
              <w:rPr>
                <w:rFonts w:hint="eastAsia" w:ascii="仿宋_GB2312" w:hAnsi="仿宋_GB2312" w:eastAsia="仿宋_GB2312" w:cs="仿宋_GB2312"/>
                <w:bCs/>
                <w:color w:val="auto"/>
                <w:kern w:val="0"/>
                <w:sz w:val="24"/>
                <w:lang w:val="en-US" w:eastAsia="zh-CN"/>
              </w:rPr>
              <w:t xml:space="preserve">  </w:t>
            </w:r>
            <w:r>
              <w:rPr>
                <w:rFonts w:hint="eastAsia" w:ascii="仿宋_GB2312" w:hAnsi="仿宋_GB2312" w:eastAsia="仿宋_GB2312" w:cs="仿宋_GB2312"/>
                <w:bCs/>
                <w:color w:val="auto"/>
                <w:kern w:val="0"/>
                <w:sz w:val="24"/>
              </w:rPr>
              <w:t>价</w:t>
            </w:r>
          </w:p>
        </w:tc>
        <w:tc>
          <w:tcPr>
            <w:tcW w:w="483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A</w:t>
            </w:r>
            <w:r>
              <w:rPr>
                <w:rFonts w:hint="eastAsia" w:ascii="仿宋_GB2312" w:hAnsi="仿宋_GB2312" w:eastAsia="仿宋_GB2312" w:cs="仿宋_GB2312"/>
                <w:color w:val="auto"/>
                <w:kern w:val="0"/>
                <w:sz w:val="24"/>
                <w:lang w:val="en-US" w:eastAsia="zh-CN"/>
              </w:rPr>
              <w:t>5</w:t>
            </w:r>
            <w:r>
              <w:rPr>
                <w:rFonts w:hint="eastAsia" w:ascii="仿宋_GB2312" w:hAnsi="仿宋_GB2312" w:eastAsia="仿宋_GB2312" w:cs="仿宋_GB2312"/>
                <w:color w:val="auto"/>
                <w:kern w:val="0"/>
                <w:sz w:val="24"/>
              </w:rPr>
              <w:t>=A1+A2+A3+A4</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17.95</w:t>
            </w:r>
          </w:p>
        </w:tc>
        <w:tc>
          <w:tcPr>
            <w:tcW w:w="111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18.85</w:t>
            </w:r>
          </w:p>
        </w:tc>
      </w:tr>
    </w:tbl>
    <w:p>
      <w:pPr>
        <w:keepNext w:val="0"/>
        <w:keepLines w:val="0"/>
        <w:pageBreakBefore w:val="0"/>
        <w:kinsoku/>
        <w:wordWrap/>
        <w:overflowPunct/>
        <w:topLinePunct w:val="0"/>
        <w:autoSpaceDE/>
        <w:autoSpaceDN/>
        <w:bidi w:val="0"/>
        <w:adjustRightInd/>
        <w:snapToGrid/>
        <w:spacing w:line="240" w:lineRule="auto"/>
        <w:contextualSpacing/>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方案一：</w:t>
      </w:r>
      <w:r>
        <w:rPr>
          <w:rFonts w:hint="eastAsia" w:ascii="仿宋_GB2312" w:hAnsi="仿宋_GB2312" w:eastAsia="仿宋_GB2312" w:cs="仿宋_GB2312"/>
          <w:color w:val="auto"/>
          <w:sz w:val="32"/>
          <w:szCs w:val="32"/>
        </w:rPr>
        <w:t>景区门票</w:t>
      </w:r>
      <w:r>
        <w:rPr>
          <w:rFonts w:hint="default" w:ascii="仿宋_GB2312" w:hAnsi="仿宋_GB2312" w:eastAsia="仿宋_GB2312" w:cs="仿宋_GB2312"/>
          <w:color w:val="auto"/>
          <w:sz w:val="32"/>
          <w:szCs w:val="32"/>
        </w:rPr>
        <w:t>票</w:t>
      </w:r>
      <w:r>
        <w:rPr>
          <w:rFonts w:hint="eastAsia" w:ascii="仿宋_GB2312" w:hAnsi="仿宋_GB2312" w:eastAsia="仿宋_GB2312" w:cs="仿宋_GB2312"/>
          <w:color w:val="auto"/>
          <w:sz w:val="32"/>
          <w:szCs w:val="32"/>
          <w:lang w:val="en-US" w:eastAsia="zh-CN"/>
        </w:rPr>
        <w:t>价18</w:t>
      </w:r>
      <w:r>
        <w:rPr>
          <w:rFonts w:hint="eastAsia" w:ascii="仿宋_GB2312" w:hAnsi="仿宋_GB2312" w:eastAsia="仿宋_GB2312" w:cs="仿宋_GB2312"/>
          <w:color w:val="auto"/>
          <w:sz w:val="32"/>
          <w:szCs w:val="32"/>
        </w:rPr>
        <w:t>元/人</w:t>
      </w:r>
      <w:r>
        <w:rPr>
          <w:rFonts w:hint="eastAsia" w:ascii="汉仪大黑简" w:hAnsi="汉仪大黑简" w:eastAsia="汉仪大黑简" w:cs="汉仪大黑简"/>
          <w:color w:val="auto"/>
          <w:sz w:val="32"/>
          <w:szCs w:val="32"/>
          <w:lang w:val="en-US" w:eastAsia="zh-CN"/>
        </w:rPr>
        <w:t>·</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2" w:firstLineChars="200"/>
        <w:contextualSpacing/>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sz w:val="32"/>
          <w:szCs w:val="32"/>
        </w:rPr>
        <w:t>方案二：</w:t>
      </w:r>
      <w:r>
        <w:rPr>
          <w:rFonts w:hint="eastAsia" w:ascii="仿宋_GB2312" w:hAnsi="仿宋_GB2312" w:eastAsia="仿宋_GB2312" w:cs="仿宋_GB2312"/>
          <w:color w:val="auto"/>
          <w:sz w:val="32"/>
          <w:szCs w:val="32"/>
        </w:rPr>
        <w:t>景区门票</w:t>
      </w:r>
      <w:r>
        <w:rPr>
          <w:rFonts w:hint="default" w:ascii="仿宋_GB2312" w:hAnsi="仿宋_GB2312" w:eastAsia="仿宋_GB2312" w:cs="仿宋_GB2312"/>
          <w:color w:val="auto"/>
          <w:sz w:val="32"/>
          <w:szCs w:val="32"/>
          <w:lang w:eastAsia="zh-CN"/>
        </w:rPr>
        <w:t>票</w:t>
      </w:r>
      <w:r>
        <w:rPr>
          <w:rFonts w:hint="eastAsia" w:ascii="仿宋_GB2312" w:hAnsi="仿宋_GB2312" w:eastAsia="仿宋_GB2312" w:cs="仿宋_GB2312"/>
          <w:color w:val="auto"/>
          <w:sz w:val="32"/>
          <w:szCs w:val="32"/>
          <w:lang w:val="en-US" w:eastAsia="zh-CN"/>
        </w:rPr>
        <w:t>价19</w:t>
      </w:r>
      <w:r>
        <w:rPr>
          <w:rFonts w:hint="eastAsia" w:ascii="仿宋_GB2312" w:hAnsi="仿宋_GB2312" w:eastAsia="仿宋_GB2312" w:cs="仿宋_GB2312"/>
          <w:color w:val="auto"/>
          <w:sz w:val="32"/>
          <w:szCs w:val="32"/>
        </w:rPr>
        <w:t>元/人</w:t>
      </w:r>
      <w:r>
        <w:rPr>
          <w:rFonts w:hint="eastAsia" w:ascii="汉仪大黑简" w:hAnsi="汉仪大黑简" w:eastAsia="汉仪大黑简" w:cs="汉仪大黑简"/>
          <w:color w:val="auto"/>
          <w:sz w:val="32"/>
          <w:szCs w:val="32"/>
          <w:lang w:val="en-US" w:eastAsia="zh-CN"/>
        </w:rPr>
        <w:t>·</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contextualSpacing/>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方案一主要</w:t>
      </w:r>
      <w:r>
        <w:rPr>
          <w:rFonts w:hint="eastAsia" w:ascii="仿宋_GB2312" w:hAnsi="仿宋_GB2312" w:eastAsia="仿宋_GB2312" w:cs="仿宋_GB2312"/>
          <w:color w:val="auto"/>
          <w:sz w:val="32"/>
          <w:szCs w:val="32"/>
        </w:rPr>
        <w:t>考虑运营主体投入成本情况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消费者承受能力及</w:t>
      </w:r>
      <w:r>
        <w:rPr>
          <w:rFonts w:hint="eastAsia" w:ascii="仿宋_GB2312" w:hAnsi="仿宋_GB2312" w:eastAsia="仿宋_GB2312" w:cs="仿宋_GB2312"/>
          <w:color w:val="auto"/>
          <w:sz w:val="32"/>
          <w:szCs w:val="32"/>
          <w:lang w:eastAsia="zh-CN"/>
        </w:rPr>
        <w:t>保持企业正常运维</w:t>
      </w:r>
      <w:r>
        <w:rPr>
          <w:rFonts w:hint="eastAsia" w:ascii="仿宋_GB2312" w:hAnsi="仿宋_GB2312" w:eastAsia="仿宋_GB2312" w:cs="仿宋_GB2312"/>
          <w:color w:val="auto"/>
          <w:sz w:val="32"/>
          <w:szCs w:val="32"/>
        </w:rPr>
        <w:t>等因素</w:t>
      </w:r>
      <w:r>
        <w:rPr>
          <w:rFonts w:hint="eastAsia" w:ascii="仿宋_GB2312" w:hAnsi="仿宋_GB2312" w:eastAsia="仿宋_GB2312" w:cs="仿宋_GB2312"/>
          <w:color w:val="auto"/>
          <w:sz w:val="32"/>
          <w:szCs w:val="32"/>
          <w:lang w:eastAsia="zh-CN"/>
        </w:rPr>
        <w:t>；方案二主要考虑合理补偿企业成本、保持企业合理利润、促进企业健康发展等因素。</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left"/>
        <w:textAlignment w:val="auto"/>
        <w:rPr>
          <w:rFonts w:hint="default"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val="en-US" w:eastAsia="zh-CN" w:bidi="ar-SA"/>
        </w:rPr>
        <w:t xml:space="preserve">    </w:t>
      </w:r>
      <w:r>
        <w:rPr>
          <w:rFonts w:hint="default" w:ascii="仿宋_GB2312" w:hAnsi="仿宋_GB2312" w:eastAsia="仿宋_GB2312" w:cs="仿宋_GB2312"/>
          <w:color w:val="auto"/>
          <w:kern w:val="2"/>
          <w:sz w:val="32"/>
          <w:szCs w:val="32"/>
          <w:lang w:eastAsia="zh-CN" w:bidi="ar-SA"/>
        </w:rPr>
        <w:t>为贯彻落实</w:t>
      </w:r>
      <w:r>
        <w:rPr>
          <w:rFonts w:hint="eastAsia" w:ascii="仿宋_GB2312" w:hAnsi="仿宋_GB2312" w:eastAsia="仿宋_GB2312" w:cs="仿宋_GB2312"/>
          <w:color w:val="auto"/>
          <w:kern w:val="2"/>
          <w:sz w:val="32"/>
          <w:szCs w:val="32"/>
          <w:lang w:val="en-US" w:eastAsia="zh-CN" w:bidi="ar-SA"/>
        </w:rPr>
        <w:t>《国家发展改革委关于完善国有景区门票价格形成机制降低重点国有景区门票价格的指导意见》（发改办价格﹝2018﹞951号） 《国家发展改革委办公厅关于持续推进完善国有景区门票价格形成机制的通知》（发改办价格﹝2020﹞568号）文件要求，</w:t>
      </w:r>
      <w:r>
        <w:rPr>
          <w:rFonts w:hint="default" w:ascii="仿宋_GB2312" w:hAnsi="仿宋_GB2312" w:eastAsia="仿宋_GB2312" w:cs="仿宋_GB2312"/>
          <w:color w:val="auto"/>
          <w:kern w:val="2"/>
          <w:sz w:val="32"/>
          <w:szCs w:val="32"/>
          <w:lang w:eastAsia="zh-CN" w:bidi="ar-SA"/>
        </w:rPr>
        <w:t>结合儋州市旅游市场情况和企业发展运行情况，综合</w:t>
      </w:r>
      <w:r>
        <w:rPr>
          <w:rFonts w:hint="eastAsia" w:ascii="仿宋_GB2312" w:hAnsi="仿宋_GB2312" w:eastAsia="仿宋_GB2312" w:cs="仿宋_GB2312"/>
          <w:color w:val="auto"/>
          <w:sz w:val="32"/>
          <w:szCs w:val="32"/>
          <w:lang w:eastAsia="zh-CN"/>
        </w:rPr>
        <w:t>考虑本地居民经济承受能力、合理补偿企业成本</w:t>
      </w:r>
      <w:r>
        <w:rPr>
          <w:rFonts w:hint="default"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lang w:eastAsia="zh-CN"/>
        </w:rPr>
        <w:t>合理利润以及企业健康可持续发展等因素</w:t>
      </w:r>
      <w:r>
        <w:rPr>
          <w:rFonts w:hint="default" w:ascii="仿宋_GB2312" w:hAnsi="仿宋_GB2312" w:eastAsia="仿宋_GB2312" w:cs="仿宋_GB2312"/>
          <w:color w:val="auto"/>
          <w:sz w:val="32"/>
          <w:szCs w:val="32"/>
          <w:lang w:eastAsia="zh-CN"/>
        </w:rPr>
        <w:t>，建议采纳方案一，该门票价格为</w:t>
      </w:r>
      <w:r>
        <w:rPr>
          <w:rFonts w:hint="eastAsia" w:ascii="仿宋_GB2312" w:hAnsi="仿宋_GB2312" w:eastAsia="仿宋_GB2312" w:cs="仿宋_GB2312"/>
          <w:color w:val="auto"/>
          <w:sz w:val="32"/>
          <w:szCs w:val="32"/>
          <w:lang w:eastAsia="zh-CN"/>
        </w:rPr>
        <w:t>基础价格</w:t>
      </w:r>
      <w:r>
        <w:rPr>
          <w:rFonts w:hint="eastAsia" w:ascii="仿宋_GB2312" w:hAnsi="仿宋_GB2312" w:eastAsia="仿宋_GB2312" w:cs="仿宋_GB2312"/>
          <w:color w:val="auto"/>
          <w:sz w:val="32"/>
          <w:szCs w:val="32"/>
          <w:lang w:val="en-US" w:eastAsia="zh-CN"/>
        </w:rPr>
        <w:t>，经营者按照相关规定自主确定淡、旺季门票价格</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eastAsia="zh-CN"/>
        </w:rPr>
        <w:t>同时企业要通过</w:t>
      </w:r>
      <w:r>
        <w:rPr>
          <w:rFonts w:hint="eastAsia" w:ascii="仿宋_GB2312" w:hAnsi="仿宋_GB2312" w:eastAsia="仿宋_GB2312" w:cs="仿宋_GB2312"/>
          <w:color w:val="auto"/>
          <w:sz w:val="32"/>
          <w:szCs w:val="32"/>
          <w:lang w:eastAsia="zh-CN"/>
        </w:rPr>
        <w:t>优化管理</w:t>
      </w:r>
      <w:r>
        <w:rPr>
          <w:rFonts w:hint="default" w:ascii="仿宋_GB2312" w:hAnsi="仿宋_GB2312" w:eastAsia="仿宋_GB2312" w:cs="仿宋_GB2312"/>
          <w:color w:val="auto"/>
          <w:sz w:val="32"/>
          <w:szCs w:val="32"/>
          <w:lang w:eastAsia="zh-CN"/>
        </w:rPr>
        <w:t>、拓展经营渠道等模式不断降低企业成本，促进企业又快又好发展。</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bCs/>
          <w:color w:val="auto"/>
          <w:sz w:val="32"/>
          <w:szCs w:val="32"/>
        </w:rPr>
      </w:pPr>
      <w:r>
        <w:rPr>
          <w:rFonts w:hint="eastAsia" w:ascii="黑体" w:hAnsi="黑体" w:eastAsia="黑体" w:cs="黑体"/>
          <w:b w:val="0"/>
          <w:bCs w:val="0"/>
          <w:color w:val="auto"/>
          <w:sz w:val="32"/>
          <w:szCs w:val="32"/>
          <w:lang w:val="en-US" w:eastAsia="zh-CN"/>
        </w:rPr>
        <w:t xml:space="preserve">    五、</w:t>
      </w:r>
      <w:r>
        <w:rPr>
          <w:rFonts w:hint="eastAsia" w:ascii="黑体" w:hAnsi="黑体" w:eastAsia="黑体" w:cs="黑体"/>
          <w:b w:val="0"/>
          <w:bCs w:val="0"/>
          <w:color w:val="auto"/>
          <w:sz w:val="32"/>
          <w:szCs w:val="32"/>
          <w:lang w:eastAsia="zh-CN"/>
        </w:rPr>
        <w:t>配套措施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儋阳楼森林公园</w:t>
      </w:r>
      <w:r>
        <w:rPr>
          <w:rFonts w:hint="eastAsia" w:ascii="仿宋_GB2312" w:hAnsi="仿宋_GB2312" w:eastAsia="仿宋_GB2312" w:cs="仿宋_GB2312"/>
          <w:sz w:val="32"/>
          <w:szCs w:val="32"/>
          <w:lang w:eastAsia="zh-CN"/>
        </w:rPr>
        <w:t>门票</w:t>
      </w:r>
      <w:r>
        <w:rPr>
          <w:rFonts w:hint="eastAsia" w:ascii="仿宋_GB2312" w:hAnsi="仿宋_GB2312" w:eastAsia="仿宋_GB2312" w:cs="仿宋_GB2312"/>
          <w:color w:val="auto"/>
          <w:sz w:val="32"/>
          <w:szCs w:val="32"/>
        </w:rPr>
        <w:t>收费应</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rPr>
        <w:t>国家和海南省相关</w:t>
      </w:r>
      <w:r>
        <w:rPr>
          <w:rFonts w:hint="eastAsia" w:ascii="仿宋_GB2312" w:hAnsi="仿宋_GB2312" w:eastAsia="仿宋_GB2312" w:cs="仿宋_GB2312"/>
          <w:color w:val="auto"/>
          <w:sz w:val="32"/>
          <w:szCs w:val="32"/>
          <w:lang w:eastAsia="zh-CN"/>
        </w:rPr>
        <w:t>价格</w:t>
      </w:r>
      <w:r>
        <w:rPr>
          <w:rFonts w:hint="eastAsia" w:ascii="仿宋_GB2312" w:hAnsi="仿宋_GB2312" w:eastAsia="仿宋_GB2312" w:cs="仿宋_GB2312"/>
          <w:color w:val="auto"/>
          <w:sz w:val="32"/>
          <w:szCs w:val="32"/>
        </w:rPr>
        <w:t>优惠政策执行。</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（一）</w:t>
      </w:r>
      <w:r>
        <w:rPr>
          <w:rFonts w:hint="eastAsia" w:ascii="楷体_GB2312" w:hAnsi="楷体_GB2312" w:eastAsia="楷体_GB2312" w:cs="楷体_GB2312"/>
          <w:b w:val="0"/>
          <w:bCs w:val="0"/>
          <w:color w:val="auto"/>
          <w:sz w:val="32"/>
          <w:szCs w:val="32"/>
        </w:rPr>
        <w:t>实行淡旺季价格</w:t>
      </w:r>
    </w:p>
    <w:p>
      <w:pPr>
        <w:pStyle w:val="21"/>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海南经济特区旅游价格管理规定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kern w:val="2"/>
          <w:sz w:val="32"/>
          <w:szCs w:val="32"/>
          <w:lang w:val="en-US" w:eastAsia="zh-CN" w:bidi="ar-SA"/>
        </w:rPr>
        <w:t>《关于公布我省实行政府指导价格管理旅游景区景点门票价格的通知》(琼价费管〔2013〕607号)</w:t>
      </w:r>
      <w:r>
        <w:rPr>
          <w:rFonts w:hint="default" w:ascii="仿宋_GB2312" w:hAnsi="仿宋_GB2312" w:eastAsia="仿宋_GB2312" w:cs="仿宋_GB2312"/>
          <w:b w:val="0"/>
          <w:bCs w:val="0"/>
          <w:color w:val="auto"/>
          <w:kern w:val="2"/>
          <w:sz w:val="32"/>
          <w:szCs w:val="32"/>
          <w:lang w:eastAsia="zh-CN" w:bidi="ar-SA"/>
        </w:rPr>
        <w:t>等文件要求</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景区</w:t>
      </w:r>
      <w:r>
        <w:rPr>
          <w:rFonts w:hint="eastAsia" w:ascii="仿宋_GB2312" w:hAnsi="仿宋_GB2312" w:eastAsia="仿宋_GB2312" w:cs="仿宋_GB2312"/>
          <w:color w:val="auto"/>
          <w:sz w:val="32"/>
          <w:szCs w:val="32"/>
        </w:rPr>
        <w:t>实行淡旺季价格政策。淡季价格从每年5月1日至9月30日执行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旺季价格从每年10月1日至下一年度4月30日</w:t>
      </w:r>
      <w:r>
        <w:rPr>
          <w:rFonts w:hint="eastAsia" w:ascii="仿宋_GB2312" w:hAnsi="仿宋_GB2312" w:eastAsia="仿宋_GB2312" w:cs="仿宋_GB2312"/>
          <w:color w:val="auto"/>
          <w:sz w:val="32"/>
          <w:szCs w:val="32"/>
          <w:lang w:val="en-US" w:eastAsia="zh-CN"/>
        </w:rPr>
        <w:t>执行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景区门票基础价18元/人</w:t>
      </w:r>
      <w:r>
        <w:rPr>
          <w:rFonts w:hint="eastAsia" w:ascii="汉仪大黑简" w:hAnsi="汉仪大黑简" w:eastAsia="汉仪大黑简" w:cs="汉仪大黑简"/>
          <w:color w:val="auto"/>
          <w:sz w:val="32"/>
          <w:szCs w:val="32"/>
          <w:lang w:val="en-US" w:eastAsia="zh-CN"/>
        </w:rPr>
        <w:t>·</w:t>
      </w:r>
      <w:r>
        <w:rPr>
          <w:rFonts w:hint="eastAsia" w:ascii="仿宋_GB2312" w:hAnsi="仿宋_GB2312" w:eastAsia="仿宋_GB2312" w:cs="仿宋_GB2312"/>
          <w:color w:val="auto"/>
          <w:sz w:val="32"/>
          <w:szCs w:val="32"/>
          <w:lang w:val="en-US" w:eastAsia="zh-CN"/>
        </w:rPr>
        <w:t>次，经营者按照文件规定自主确定</w:t>
      </w:r>
      <w:bookmarkStart w:id="0" w:name="_GoBack"/>
      <w:bookmarkEnd w:id="0"/>
      <w:r>
        <w:rPr>
          <w:rFonts w:hint="eastAsia" w:ascii="仿宋_GB2312" w:hAnsi="仿宋_GB2312" w:eastAsia="仿宋_GB2312" w:cs="仿宋_GB2312"/>
          <w:color w:val="auto"/>
          <w:sz w:val="32"/>
          <w:szCs w:val="32"/>
          <w:lang w:val="en-US" w:eastAsia="zh-CN"/>
        </w:rPr>
        <w:t>淡、旺季门票价格</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szCs w:val="32"/>
        </w:rPr>
        <w:t>实行价格减免优惠</w:t>
      </w:r>
    </w:p>
    <w:p>
      <w:pPr>
        <w:keepNext w:val="0"/>
        <w:keepLines w:val="0"/>
        <w:pageBreakBefore w:val="0"/>
        <w:topLinePunct w:val="0"/>
        <w:bidi w:val="0"/>
        <w:spacing w:beforeLines="0" w:afterLines="0" w:line="240" w:lineRule="auto"/>
        <w:ind w:firstLine="640" w:firstLineChars="200"/>
        <w:jc w:val="both"/>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b w:val="0"/>
          <w:bCs w:val="0"/>
          <w:color w:val="auto"/>
          <w:sz w:val="32"/>
          <w:szCs w:val="32"/>
        </w:rPr>
        <w:t>根据</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海南省发展和改革委员会关于持续推进完善政府定价管理景区门票价格形成机制的通知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琼发改便函〔2020〕2024号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规定</w:t>
      </w:r>
      <w:r>
        <w:rPr>
          <w:rFonts w:hint="default"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实行政府定价管理的景区，应严格执行门票减免</w:t>
      </w:r>
      <w:r>
        <w:rPr>
          <w:rFonts w:hint="eastAsia" w:ascii="仿宋_GB2312" w:hAnsi="仿宋_GB2312" w:eastAsia="仿宋_GB2312" w:cs="仿宋_GB2312"/>
          <w:b w:val="0"/>
          <w:bCs w:val="0"/>
          <w:color w:val="auto"/>
          <w:sz w:val="32"/>
          <w:szCs w:val="32"/>
          <w:lang w:eastAsia="zh-CN"/>
        </w:rPr>
        <w:t>优惠</w:t>
      </w:r>
      <w:r>
        <w:rPr>
          <w:rFonts w:hint="eastAsia" w:ascii="仿宋_GB2312" w:hAnsi="仿宋_GB2312" w:eastAsia="仿宋_GB2312" w:cs="仿宋_GB2312"/>
          <w:b w:val="0"/>
          <w:bCs w:val="0"/>
          <w:color w:val="auto"/>
          <w:sz w:val="32"/>
          <w:szCs w:val="32"/>
        </w:rPr>
        <w:t>政策，</w:t>
      </w:r>
      <w:r>
        <w:rPr>
          <w:rFonts w:hint="eastAsia" w:ascii="仿宋_GB2312" w:hAnsi="仿宋_GB2312" w:eastAsia="仿宋_GB2312" w:cs="仿宋_GB2312"/>
          <w:b w:val="0"/>
          <w:bCs w:val="0"/>
          <w:color w:val="auto"/>
          <w:sz w:val="32"/>
          <w:szCs w:val="32"/>
          <w:lang w:eastAsia="zh-CN"/>
        </w:rPr>
        <w:t>具体优惠幅度按照有关优惠政策执行。</w:t>
      </w:r>
    </w:p>
    <w:p>
      <w:pPr>
        <w:keepNext w:val="0"/>
        <w:keepLines w:val="0"/>
        <w:pageBreakBefore w:val="0"/>
        <w:widowControl/>
        <w:suppressLineNumbers w:val="0"/>
        <w:topLinePunct w:val="0"/>
        <w:bidi w:val="0"/>
        <w:spacing w:line="240" w:lineRule="auto"/>
        <w:ind w:firstLine="640"/>
        <w:jc w:val="both"/>
        <w:textAlignment w:val="auto"/>
        <w:rPr>
          <w:rFonts w:hint="eastAsia" w:ascii="Microsoft YaHei" w:hAnsi="Microsoft YaHei" w:eastAsia="Microsoft YaHei" w:cs="Microsoft YaHei"/>
          <w:i w:val="0"/>
          <w:caps w:val="0"/>
          <w:color w:val="171A1D"/>
          <w:spacing w:val="0"/>
          <w:kern w:val="0"/>
          <w:sz w:val="21"/>
          <w:szCs w:val="21"/>
          <w:shd w:val="clear" w:color="auto" w:fill="C9E7FF"/>
          <w:lang w:val="en-US" w:eastAsia="zh-CN" w:bidi="ar"/>
        </w:rPr>
      </w:pPr>
      <w:r>
        <w:rPr>
          <w:rFonts w:hint="eastAsia" w:ascii="楷体_GB2312" w:hAnsi="楷体_GB2312" w:eastAsia="楷体_GB2312" w:cs="楷体_GB2312"/>
          <w:sz w:val="32"/>
          <w:szCs w:val="32"/>
          <w:lang w:eastAsia="zh-CN"/>
        </w:rPr>
        <w:t>（三）明确门票价格执行时限。</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color w:val="auto"/>
          <w:sz w:val="32"/>
          <w:szCs w:val="32"/>
        </w:rPr>
        <w:t>《海南经济特区旅游价格管理规定》</w:t>
      </w:r>
      <w:r>
        <w:rPr>
          <w:rFonts w:hint="eastAsia" w:ascii="仿宋_GB2312" w:hAnsi="仿宋_GB2312" w:eastAsia="仿宋_GB2312" w:cs="仿宋_GB2312"/>
          <w:color w:val="auto"/>
          <w:sz w:val="32"/>
          <w:szCs w:val="32"/>
          <w:lang w:eastAsia="zh-CN"/>
        </w:rPr>
        <w:t>第十一条规定“实行政府定价、政府指导价管理的旅游景区门票价格的制定、其它旅游项目价格的制定和调整，应当至少于实施前一个月向社会公布”，</w:t>
      </w:r>
      <w:r>
        <w:rPr>
          <w:rFonts w:hint="eastAsia" w:ascii="仿宋_GB2312" w:hAnsi="仿宋_GB2312" w:eastAsia="仿宋_GB2312" w:cs="仿宋_GB2312"/>
          <w:sz w:val="32"/>
          <w:szCs w:val="32"/>
          <w:lang w:eastAsia="zh-CN"/>
        </w:rPr>
        <w:t>门</w:t>
      </w:r>
      <w:r>
        <w:rPr>
          <w:rFonts w:hint="eastAsia" w:ascii="仿宋_GB2312" w:hAnsi="仿宋_GB2312" w:eastAsia="仿宋_GB2312" w:cs="仿宋_GB2312"/>
          <w:sz w:val="32"/>
          <w:szCs w:val="32"/>
          <w:lang w:val="en-US" w:eastAsia="zh-CN"/>
        </w:rPr>
        <w:t>票价格自</w:t>
      </w:r>
      <w:r>
        <w:rPr>
          <w:rFonts w:hint="eastAsia" w:ascii="仿宋_GB2312" w:hAnsi="仿宋_GB2312" w:eastAsia="仿宋_GB2312" w:cs="仿宋_GB2312"/>
          <w:sz w:val="32"/>
          <w:szCs w:val="32"/>
          <w:lang w:eastAsia="zh-CN"/>
        </w:rPr>
        <w:t>文件印发</w:t>
      </w:r>
      <w:r>
        <w:rPr>
          <w:rFonts w:hint="eastAsia" w:ascii="仿宋_GB2312" w:hAnsi="仿宋_GB2312" w:eastAsia="仿宋_GB2312" w:cs="仿宋_GB2312"/>
          <w:sz w:val="32"/>
          <w:szCs w:val="32"/>
          <w:lang w:val="en-US" w:eastAsia="zh-CN"/>
        </w:rPr>
        <w:t>之日向社会公布一个月后正式执行。</w:t>
      </w:r>
    </w:p>
    <w:sectPr>
      <w:headerReference r:id="rId3" w:type="default"/>
      <w:footerReference r:id="rId4" w:type="default"/>
      <w:footerReference r:id="rId5" w:type="even"/>
      <w:pgSz w:w="11906" w:h="16838"/>
      <w:pgMar w:top="1474" w:right="1644" w:bottom="1474" w:left="1644"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icrosoft YaHei">
    <w:panose1 w:val="020B0503020204020204"/>
    <w:charset w:val="86"/>
    <w:family w:val="auto"/>
    <w:pitch w:val="default"/>
    <w:sig w:usb0="A0000287" w:usb1="28C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A0000287" w:usb1="28C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大黑简">
    <w:altName w:val="方正黑体_GBK"/>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Style w:val="17"/>
        <w:rFonts w:hint="eastAsia"/>
        <w:sz w:val="28"/>
        <w:szCs w:val="28"/>
      </w:rPr>
    </w:pPr>
    <w:r>
      <w:rPr>
        <w:sz w:val="28"/>
      </w:rPr>
      <w:pict>
        <v:shape id="_x0000_s1028" o:spid="_x0000_s1028"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9FF"/>
    <w:rsid w:val="000122ED"/>
    <w:rsid w:val="00015D29"/>
    <w:rsid w:val="000231D8"/>
    <w:rsid w:val="0003339C"/>
    <w:rsid w:val="0004619C"/>
    <w:rsid w:val="00053A85"/>
    <w:rsid w:val="00055178"/>
    <w:rsid w:val="00055807"/>
    <w:rsid w:val="0005667A"/>
    <w:rsid w:val="000771FF"/>
    <w:rsid w:val="0008489B"/>
    <w:rsid w:val="0008495A"/>
    <w:rsid w:val="00093642"/>
    <w:rsid w:val="00094A28"/>
    <w:rsid w:val="00095743"/>
    <w:rsid w:val="000B15D7"/>
    <w:rsid w:val="000B2E91"/>
    <w:rsid w:val="000B4FB0"/>
    <w:rsid w:val="000E2C87"/>
    <w:rsid w:val="000F7F6C"/>
    <w:rsid w:val="001010D8"/>
    <w:rsid w:val="0010327B"/>
    <w:rsid w:val="00111E13"/>
    <w:rsid w:val="001142DA"/>
    <w:rsid w:val="0011430A"/>
    <w:rsid w:val="00127AA2"/>
    <w:rsid w:val="00134BFE"/>
    <w:rsid w:val="00136AA3"/>
    <w:rsid w:val="001415DD"/>
    <w:rsid w:val="001417B1"/>
    <w:rsid w:val="00143998"/>
    <w:rsid w:val="00143E7D"/>
    <w:rsid w:val="00147C66"/>
    <w:rsid w:val="001625D7"/>
    <w:rsid w:val="00162CBB"/>
    <w:rsid w:val="0016412A"/>
    <w:rsid w:val="00165E9F"/>
    <w:rsid w:val="0017382F"/>
    <w:rsid w:val="0018327B"/>
    <w:rsid w:val="00184393"/>
    <w:rsid w:val="00186114"/>
    <w:rsid w:val="00190CA5"/>
    <w:rsid w:val="00192D2B"/>
    <w:rsid w:val="00196C86"/>
    <w:rsid w:val="00197CEB"/>
    <w:rsid w:val="001B2F25"/>
    <w:rsid w:val="001B39D2"/>
    <w:rsid w:val="001B5407"/>
    <w:rsid w:val="001C5E72"/>
    <w:rsid w:val="001C70B3"/>
    <w:rsid w:val="001D3B0A"/>
    <w:rsid w:val="001D6E8A"/>
    <w:rsid w:val="001E2736"/>
    <w:rsid w:val="001E3CBE"/>
    <w:rsid w:val="001E60AB"/>
    <w:rsid w:val="001E77FC"/>
    <w:rsid w:val="001F05ED"/>
    <w:rsid w:val="00207040"/>
    <w:rsid w:val="0021020A"/>
    <w:rsid w:val="00215DD6"/>
    <w:rsid w:val="00224470"/>
    <w:rsid w:val="00225A48"/>
    <w:rsid w:val="00236C57"/>
    <w:rsid w:val="00240E07"/>
    <w:rsid w:val="00241DE3"/>
    <w:rsid w:val="00252831"/>
    <w:rsid w:val="002559F2"/>
    <w:rsid w:val="0026185E"/>
    <w:rsid w:val="00265620"/>
    <w:rsid w:val="0026591C"/>
    <w:rsid w:val="002679E8"/>
    <w:rsid w:val="00273250"/>
    <w:rsid w:val="00276659"/>
    <w:rsid w:val="002842E4"/>
    <w:rsid w:val="002855E3"/>
    <w:rsid w:val="00287E54"/>
    <w:rsid w:val="00291DB6"/>
    <w:rsid w:val="002A7620"/>
    <w:rsid w:val="002A7CBF"/>
    <w:rsid w:val="002B092C"/>
    <w:rsid w:val="002B0EFB"/>
    <w:rsid w:val="002B246E"/>
    <w:rsid w:val="002B5554"/>
    <w:rsid w:val="002B5A1E"/>
    <w:rsid w:val="002B6AB4"/>
    <w:rsid w:val="002B759B"/>
    <w:rsid w:val="002C1F15"/>
    <w:rsid w:val="002C6C12"/>
    <w:rsid w:val="002C6D5D"/>
    <w:rsid w:val="002D0605"/>
    <w:rsid w:val="002D46A8"/>
    <w:rsid w:val="002D74BE"/>
    <w:rsid w:val="002E0A08"/>
    <w:rsid w:val="002E0C43"/>
    <w:rsid w:val="002E36C1"/>
    <w:rsid w:val="002E3A10"/>
    <w:rsid w:val="002E5B1E"/>
    <w:rsid w:val="002F0232"/>
    <w:rsid w:val="002F1342"/>
    <w:rsid w:val="003002CD"/>
    <w:rsid w:val="0031039F"/>
    <w:rsid w:val="0032137E"/>
    <w:rsid w:val="00330CB8"/>
    <w:rsid w:val="0034109C"/>
    <w:rsid w:val="00343D5D"/>
    <w:rsid w:val="00344D7D"/>
    <w:rsid w:val="003501F7"/>
    <w:rsid w:val="00354E63"/>
    <w:rsid w:val="00355D02"/>
    <w:rsid w:val="00356863"/>
    <w:rsid w:val="00356EBE"/>
    <w:rsid w:val="00364C14"/>
    <w:rsid w:val="003921F2"/>
    <w:rsid w:val="00392DDE"/>
    <w:rsid w:val="00396D93"/>
    <w:rsid w:val="003A3F5B"/>
    <w:rsid w:val="003A441B"/>
    <w:rsid w:val="003B2799"/>
    <w:rsid w:val="003B6058"/>
    <w:rsid w:val="003D5DF3"/>
    <w:rsid w:val="003E028D"/>
    <w:rsid w:val="003F7346"/>
    <w:rsid w:val="00400AE4"/>
    <w:rsid w:val="00402262"/>
    <w:rsid w:val="004203D1"/>
    <w:rsid w:val="00434DB5"/>
    <w:rsid w:val="00435553"/>
    <w:rsid w:val="00441A6E"/>
    <w:rsid w:val="004612F9"/>
    <w:rsid w:val="00464AA7"/>
    <w:rsid w:val="0048144E"/>
    <w:rsid w:val="00482D08"/>
    <w:rsid w:val="00483A25"/>
    <w:rsid w:val="00483AAB"/>
    <w:rsid w:val="00491ACD"/>
    <w:rsid w:val="004966B0"/>
    <w:rsid w:val="004A07C3"/>
    <w:rsid w:val="004A65FD"/>
    <w:rsid w:val="004B71D3"/>
    <w:rsid w:val="004C0935"/>
    <w:rsid w:val="004C3556"/>
    <w:rsid w:val="004C5780"/>
    <w:rsid w:val="004D1BF2"/>
    <w:rsid w:val="004D6DEF"/>
    <w:rsid w:val="004D7F8A"/>
    <w:rsid w:val="004E1257"/>
    <w:rsid w:val="004F1A57"/>
    <w:rsid w:val="004F7B40"/>
    <w:rsid w:val="00500B77"/>
    <w:rsid w:val="00504612"/>
    <w:rsid w:val="00506E63"/>
    <w:rsid w:val="005179A9"/>
    <w:rsid w:val="00520C59"/>
    <w:rsid w:val="005350A5"/>
    <w:rsid w:val="005428DB"/>
    <w:rsid w:val="00545502"/>
    <w:rsid w:val="005455E9"/>
    <w:rsid w:val="00547301"/>
    <w:rsid w:val="00550B1C"/>
    <w:rsid w:val="0056388B"/>
    <w:rsid w:val="005729FC"/>
    <w:rsid w:val="00573AAC"/>
    <w:rsid w:val="00582140"/>
    <w:rsid w:val="0059053E"/>
    <w:rsid w:val="00590773"/>
    <w:rsid w:val="00594185"/>
    <w:rsid w:val="0059747A"/>
    <w:rsid w:val="005A1744"/>
    <w:rsid w:val="005B4441"/>
    <w:rsid w:val="005B4BD3"/>
    <w:rsid w:val="005D2168"/>
    <w:rsid w:val="005D4AE1"/>
    <w:rsid w:val="005E1CC6"/>
    <w:rsid w:val="005E3EAC"/>
    <w:rsid w:val="005E76C8"/>
    <w:rsid w:val="005E7DA6"/>
    <w:rsid w:val="006008E2"/>
    <w:rsid w:val="00605305"/>
    <w:rsid w:val="00611DAC"/>
    <w:rsid w:val="0061406E"/>
    <w:rsid w:val="00632F03"/>
    <w:rsid w:val="006363BF"/>
    <w:rsid w:val="00643BEE"/>
    <w:rsid w:val="00645C03"/>
    <w:rsid w:val="006517DC"/>
    <w:rsid w:val="00661A48"/>
    <w:rsid w:val="00666B38"/>
    <w:rsid w:val="00680351"/>
    <w:rsid w:val="00690D25"/>
    <w:rsid w:val="0069426D"/>
    <w:rsid w:val="00694538"/>
    <w:rsid w:val="006A225B"/>
    <w:rsid w:val="006A27EE"/>
    <w:rsid w:val="006B006D"/>
    <w:rsid w:val="006B0423"/>
    <w:rsid w:val="006B3E7C"/>
    <w:rsid w:val="006B5D1D"/>
    <w:rsid w:val="006C4C73"/>
    <w:rsid w:val="006D204C"/>
    <w:rsid w:val="006D5F42"/>
    <w:rsid w:val="006D6126"/>
    <w:rsid w:val="006E4425"/>
    <w:rsid w:val="006E50A7"/>
    <w:rsid w:val="006E5995"/>
    <w:rsid w:val="006F031E"/>
    <w:rsid w:val="006F6648"/>
    <w:rsid w:val="00700282"/>
    <w:rsid w:val="00701207"/>
    <w:rsid w:val="00707AA5"/>
    <w:rsid w:val="00710775"/>
    <w:rsid w:val="00711C39"/>
    <w:rsid w:val="007314D9"/>
    <w:rsid w:val="0075697B"/>
    <w:rsid w:val="0077591C"/>
    <w:rsid w:val="007A7288"/>
    <w:rsid w:val="007B0037"/>
    <w:rsid w:val="007B38F4"/>
    <w:rsid w:val="007B6820"/>
    <w:rsid w:val="007C18D6"/>
    <w:rsid w:val="007D40D9"/>
    <w:rsid w:val="007D4860"/>
    <w:rsid w:val="007E62F7"/>
    <w:rsid w:val="007F10FD"/>
    <w:rsid w:val="007F24EB"/>
    <w:rsid w:val="00802E2C"/>
    <w:rsid w:val="008072CD"/>
    <w:rsid w:val="00810156"/>
    <w:rsid w:val="00824780"/>
    <w:rsid w:val="00824FC7"/>
    <w:rsid w:val="00827D37"/>
    <w:rsid w:val="00852804"/>
    <w:rsid w:val="00856A46"/>
    <w:rsid w:val="0086787F"/>
    <w:rsid w:val="00870C85"/>
    <w:rsid w:val="008771E8"/>
    <w:rsid w:val="0088317A"/>
    <w:rsid w:val="00893BAC"/>
    <w:rsid w:val="008B7EDC"/>
    <w:rsid w:val="008C2148"/>
    <w:rsid w:val="008C4B36"/>
    <w:rsid w:val="008D19F7"/>
    <w:rsid w:val="008E7619"/>
    <w:rsid w:val="00901CB1"/>
    <w:rsid w:val="009041F4"/>
    <w:rsid w:val="00905C8A"/>
    <w:rsid w:val="00914E3D"/>
    <w:rsid w:val="00931D55"/>
    <w:rsid w:val="00937198"/>
    <w:rsid w:val="009572B4"/>
    <w:rsid w:val="00973477"/>
    <w:rsid w:val="00975C87"/>
    <w:rsid w:val="00981CAF"/>
    <w:rsid w:val="00990E76"/>
    <w:rsid w:val="00990EE9"/>
    <w:rsid w:val="00997DE9"/>
    <w:rsid w:val="009A740C"/>
    <w:rsid w:val="009A75B1"/>
    <w:rsid w:val="009B167A"/>
    <w:rsid w:val="009B4A4A"/>
    <w:rsid w:val="009B5F61"/>
    <w:rsid w:val="009C0DC6"/>
    <w:rsid w:val="009C4160"/>
    <w:rsid w:val="009C73FE"/>
    <w:rsid w:val="009D2D18"/>
    <w:rsid w:val="009D4738"/>
    <w:rsid w:val="009D5D2B"/>
    <w:rsid w:val="009D62AF"/>
    <w:rsid w:val="009E2FEA"/>
    <w:rsid w:val="009F14D2"/>
    <w:rsid w:val="00A14B7A"/>
    <w:rsid w:val="00A157AF"/>
    <w:rsid w:val="00A214CE"/>
    <w:rsid w:val="00A216E5"/>
    <w:rsid w:val="00A36767"/>
    <w:rsid w:val="00A42188"/>
    <w:rsid w:val="00A63A43"/>
    <w:rsid w:val="00A63AD9"/>
    <w:rsid w:val="00A72D2D"/>
    <w:rsid w:val="00A734B1"/>
    <w:rsid w:val="00A76269"/>
    <w:rsid w:val="00A85F7E"/>
    <w:rsid w:val="00A95EB3"/>
    <w:rsid w:val="00A976FC"/>
    <w:rsid w:val="00AA34E3"/>
    <w:rsid w:val="00AA7E3C"/>
    <w:rsid w:val="00AE235E"/>
    <w:rsid w:val="00AE3A2A"/>
    <w:rsid w:val="00AE58AD"/>
    <w:rsid w:val="00AE6CE8"/>
    <w:rsid w:val="00B009C6"/>
    <w:rsid w:val="00B2003B"/>
    <w:rsid w:val="00B20AF5"/>
    <w:rsid w:val="00B20F9A"/>
    <w:rsid w:val="00B3743F"/>
    <w:rsid w:val="00B400E7"/>
    <w:rsid w:val="00B55D06"/>
    <w:rsid w:val="00B6096F"/>
    <w:rsid w:val="00B67E06"/>
    <w:rsid w:val="00B726AE"/>
    <w:rsid w:val="00B76F0F"/>
    <w:rsid w:val="00B83460"/>
    <w:rsid w:val="00B85ACC"/>
    <w:rsid w:val="00B86E00"/>
    <w:rsid w:val="00B93961"/>
    <w:rsid w:val="00B95C75"/>
    <w:rsid w:val="00B96F98"/>
    <w:rsid w:val="00BA33A9"/>
    <w:rsid w:val="00BB3B6A"/>
    <w:rsid w:val="00BB67B9"/>
    <w:rsid w:val="00BB778E"/>
    <w:rsid w:val="00BB77B3"/>
    <w:rsid w:val="00BC59B2"/>
    <w:rsid w:val="00BC7E2A"/>
    <w:rsid w:val="00BD0E12"/>
    <w:rsid w:val="00BD16F7"/>
    <w:rsid w:val="00BD4200"/>
    <w:rsid w:val="00BE053F"/>
    <w:rsid w:val="00BE569F"/>
    <w:rsid w:val="00BE5DCA"/>
    <w:rsid w:val="00BF0DF9"/>
    <w:rsid w:val="00BF2A7C"/>
    <w:rsid w:val="00BF41F3"/>
    <w:rsid w:val="00C16F20"/>
    <w:rsid w:val="00C219FF"/>
    <w:rsid w:val="00C233E1"/>
    <w:rsid w:val="00C25059"/>
    <w:rsid w:val="00C253D4"/>
    <w:rsid w:val="00C27297"/>
    <w:rsid w:val="00C3073A"/>
    <w:rsid w:val="00C5577C"/>
    <w:rsid w:val="00C5688C"/>
    <w:rsid w:val="00C601CB"/>
    <w:rsid w:val="00C67345"/>
    <w:rsid w:val="00C8384B"/>
    <w:rsid w:val="00C8612D"/>
    <w:rsid w:val="00C905A9"/>
    <w:rsid w:val="00C9165F"/>
    <w:rsid w:val="00C92B38"/>
    <w:rsid w:val="00CC164C"/>
    <w:rsid w:val="00CC6E58"/>
    <w:rsid w:val="00CD7D0A"/>
    <w:rsid w:val="00CE3A23"/>
    <w:rsid w:val="00CF3E28"/>
    <w:rsid w:val="00CF4C6C"/>
    <w:rsid w:val="00D0004B"/>
    <w:rsid w:val="00D01B57"/>
    <w:rsid w:val="00D03B5C"/>
    <w:rsid w:val="00D1587A"/>
    <w:rsid w:val="00D15FC2"/>
    <w:rsid w:val="00D3110C"/>
    <w:rsid w:val="00D37ECC"/>
    <w:rsid w:val="00D45EE5"/>
    <w:rsid w:val="00D7001F"/>
    <w:rsid w:val="00D752CE"/>
    <w:rsid w:val="00D763B1"/>
    <w:rsid w:val="00D83BAE"/>
    <w:rsid w:val="00D860A6"/>
    <w:rsid w:val="00DA346C"/>
    <w:rsid w:val="00DA5359"/>
    <w:rsid w:val="00DA60E6"/>
    <w:rsid w:val="00DB010E"/>
    <w:rsid w:val="00DB4B77"/>
    <w:rsid w:val="00DB5012"/>
    <w:rsid w:val="00DC0CDB"/>
    <w:rsid w:val="00DC0D6C"/>
    <w:rsid w:val="00DD2A3F"/>
    <w:rsid w:val="00DE18D8"/>
    <w:rsid w:val="00DE3B8B"/>
    <w:rsid w:val="00DE7B32"/>
    <w:rsid w:val="00DF01F7"/>
    <w:rsid w:val="00DF19B2"/>
    <w:rsid w:val="00DF7064"/>
    <w:rsid w:val="00E024FC"/>
    <w:rsid w:val="00E122FA"/>
    <w:rsid w:val="00E14547"/>
    <w:rsid w:val="00E16317"/>
    <w:rsid w:val="00E227B8"/>
    <w:rsid w:val="00E24778"/>
    <w:rsid w:val="00E26E68"/>
    <w:rsid w:val="00E312CF"/>
    <w:rsid w:val="00E3270D"/>
    <w:rsid w:val="00E35ECB"/>
    <w:rsid w:val="00E43DC0"/>
    <w:rsid w:val="00E44774"/>
    <w:rsid w:val="00E46D54"/>
    <w:rsid w:val="00E470AB"/>
    <w:rsid w:val="00E5247B"/>
    <w:rsid w:val="00E52EC7"/>
    <w:rsid w:val="00E75CCD"/>
    <w:rsid w:val="00E764BF"/>
    <w:rsid w:val="00E76B38"/>
    <w:rsid w:val="00EA219E"/>
    <w:rsid w:val="00EB1D6E"/>
    <w:rsid w:val="00EB363E"/>
    <w:rsid w:val="00EB3B43"/>
    <w:rsid w:val="00EC029F"/>
    <w:rsid w:val="00ED39BB"/>
    <w:rsid w:val="00EE36D3"/>
    <w:rsid w:val="00EE5E40"/>
    <w:rsid w:val="00EE708A"/>
    <w:rsid w:val="00EF0B0A"/>
    <w:rsid w:val="00EF1530"/>
    <w:rsid w:val="00EF2BB0"/>
    <w:rsid w:val="00EF2F47"/>
    <w:rsid w:val="00EF3FBA"/>
    <w:rsid w:val="00EF5516"/>
    <w:rsid w:val="00F01BC5"/>
    <w:rsid w:val="00F11E29"/>
    <w:rsid w:val="00F12205"/>
    <w:rsid w:val="00F1769A"/>
    <w:rsid w:val="00F21B30"/>
    <w:rsid w:val="00F314EE"/>
    <w:rsid w:val="00F35564"/>
    <w:rsid w:val="00F41F5A"/>
    <w:rsid w:val="00F432E2"/>
    <w:rsid w:val="00F46283"/>
    <w:rsid w:val="00F54F41"/>
    <w:rsid w:val="00F554FF"/>
    <w:rsid w:val="00F5581A"/>
    <w:rsid w:val="00F6689D"/>
    <w:rsid w:val="00F707C4"/>
    <w:rsid w:val="00F80416"/>
    <w:rsid w:val="00F8796C"/>
    <w:rsid w:val="00F90EC3"/>
    <w:rsid w:val="00F950DB"/>
    <w:rsid w:val="00F96C57"/>
    <w:rsid w:val="00FA6BBA"/>
    <w:rsid w:val="00FB3DCC"/>
    <w:rsid w:val="00FB56CC"/>
    <w:rsid w:val="00FC0CB9"/>
    <w:rsid w:val="00FC7465"/>
    <w:rsid w:val="00FD3B08"/>
    <w:rsid w:val="00FD3CB5"/>
    <w:rsid w:val="00FD47A8"/>
    <w:rsid w:val="014F7742"/>
    <w:rsid w:val="0755E810"/>
    <w:rsid w:val="09A67866"/>
    <w:rsid w:val="09B90439"/>
    <w:rsid w:val="0AD63B08"/>
    <w:rsid w:val="0BD74ADE"/>
    <w:rsid w:val="0C9F639C"/>
    <w:rsid w:val="0FEF0D7F"/>
    <w:rsid w:val="12872987"/>
    <w:rsid w:val="141F75CD"/>
    <w:rsid w:val="146F0248"/>
    <w:rsid w:val="165852B9"/>
    <w:rsid w:val="17ED4D6A"/>
    <w:rsid w:val="18F465DD"/>
    <w:rsid w:val="190929B3"/>
    <w:rsid w:val="19FB0763"/>
    <w:rsid w:val="1C7410F1"/>
    <w:rsid w:val="1D8F57EE"/>
    <w:rsid w:val="1EA66192"/>
    <w:rsid w:val="1FBE88A2"/>
    <w:rsid w:val="1FCF887F"/>
    <w:rsid w:val="20B07CB7"/>
    <w:rsid w:val="21DE36B5"/>
    <w:rsid w:val="23397C92"/>
    <w:rsid w:val="23736AC7"/>
    <w:rsid w:val="2A687324"/>
    <w:rsid w:val="2A970042"/>
    <w:rsid w:val="2B835BEB"/>
    <w:rsid w:val="2BBF9A14"/>
    <w:rsid w:val="2D405345"/>
    <w:rsid w:val="2D7E2A66"/>
    <w:rsid w:val="2E7575DA"/>
    <w:rsid w:val="2EC90B52"/>
    <w:rsid w:val="2ED241CD"/>
    <w:rsid w:val="2F624E41"/>
    <w:rsid w:val="2FEDC7E0"/>
    <w:rsid w:val="3037268F"/>
    <w:rsid w:val="305A2713"/>
    <w:rsid w:val="307278E8"/>
    <w:rsid w:val="338B382B"/>
    <w:rsid w:val="33BF05D8"/>
    <w:rsid w:val="33E901A5"/>
    <w:rsid w:val="352C084C"/>
    <w:rsid w:val="35BF80F3"/>
    <w:rsid w:val="35ED73B6"/>
    <w:rsid w:val="37DD6F74"/>
    <w:rsid w:val="37F71127"/>
    <w:rsid w:val="3AC06BF4"/>
    <w:rsid w:val="3AC14675"/>
    <w:rsid w:val="3B1B4312"/>
    <w:rsid w:val="3B4B6064"/>
    <w:rsid w:val="3BBF965E"/>
    <w:rsid w:val="3BDD05ED"/>
    <w:rsid w:val="3BF6EAEC"/>
    <w:rsid w:val="3D704BB1"/>
    <w:rsid w:val="3E9FB233"/>
    <w:rsid w:val="3F6B37E0"/>
    <w:rsid w:val="3FDD3DAF"/>
    <w:rsid w:val="3FEE42F3"/>
    <w:rsid w:val="3FFC9DD8"/>
    <w:rsid w:val="3FFED18D"/>
    <w:rsid w:val="3FFF2050"/>
    <w:rsid w:val="40554F9C"/>
    <w:rsid w:val="405C0809"/>
    <w:rsid w:val="40BD36C6"/>
    <w:rsid w:val="40DF54CC"/>
    <w:rsid w:val="41DD1F9A"/>
    <w:rsid w:val="41ED1C75"/>
    <w:rsid w:val="460C34AA"/>
    <w:rsid w:val="46DE8588"/>
    <w:rsid w:val="473C8E77"/>
    <w:rsid w:val="48660BC8"/>
    <w:rsid w:val="4A5A238A"/>
    <w:rsid w:val="4CE262B0"/>
    <w:rsid w:val="4E5F15D6"/>
    <w:rsid w:val="4F7F0968"/>
    <w:rsid w:val="4FD9E2F6"/>
    <w:rsid w:val="4FFC269C"/>
    <w:rsid w:val="4FFF5116"/>
    <w:rsid w:val="4FFFFA8D"/>
    <w:rsid w:val="501B6E33"/>
    <w:rsid w:val="50EF04E4"/>
    <w:rsid w:val="52BD590A"/>
    <w:rsid w:val="52F318CA"/>
    <w:rsid w:val="541941B6"/>
    <w:rsid w:val="54CA3DEB"/>
    <w:rsid w:val="553EE415"/>
    <w:rsid w:val="55EB483C"/>
    <w:rsid w:val="55FF042D"/>
    <w:rsid w:val="56340FDC"/>
    <w:rsid w:val="5A740893"/>
    <w:rsid w:val="5B775E70"/>
    <w:rsid w:val="5BF2FDCA"/>
    <w:rsid w:val="5CDE6CC1"/>
    <w:rsid w:val="5CEBED61"/>
    <w:rsid w:val="5D5D3D9A"/>
    <w:rsid w:val="5DFE2B12"/>
    <w:rsid w:val="5E0F5114"/>
    <w:rsid w:val="5EFB0F7C"/>
    <w:rsid w:val="5F2BD6B9"/>
    <w:rsid w:val="5F7BBAB2"/>
    <w:rsid w:val="5FDA34E6"/>
    <w:rsid w:val="5FDF171E"/>
    <w:rsid w:val="5FEA1C4B"/>
    <w:rsid w:val="60CF56B3"/>
    <w:rsid w:val="69DD4552"/>
    <w:rsid w:val="6B2F7E12"/>
    <w:rsid w:val="6B47AC80"/>
    <w:rsid w:val="6BA4286D"/>
    <w:rsid w:val="6BB26BA8"/>
    <w:rsid w:val="6C5FDC18"/>
    <w:rsid w:val="6D5FEBD0"/>
    <w:rsid w:val="6D771A62"/>
    <w:rsid w:val="6D7E0E67"/>
    <w:rsid w:val="6D96D8BE"/>
    <w:rsid w:val="6DC236B7"/>
    <w:rsid w:val="6DF59FFE"/>
    <w:rsid w:val="6EBC4C6A"/>
    <w:rsid w:val="6ED17B41"/>
    <w:rsid w:val="6F2E4471"/>
    <w:rsid w:val="6FBB944C"/>
    <w:rsid w:val="6FBFDD6A"/>
    <w:rsid w:val="6FFA60FA"/>
    <w:rsid w:val="6FFF95F4"/>
    <w:rsid w:val="70970A57"/>
    <w:rsid w:val="721923CF"/>
    <w:rsid w:val="725D42D9"/>
    <w:rsid w:val="72916007"/>
    <w:rsid w:val="73CC1C3E"/>
    <w:rsid w:val="73D7BA42"/>
    <w:rsid w:val="73EF4941"/>
    <w:rsid w:val="73FF8BC5"/>
    <w:rsid w:val="74F30E73"/>
    <w:rsid w:val="753D3667"/>
    <w:rsid w:val="75FF90D9"/>
    <w:rsid w:val="76FC51A7"/>
    <w:rsid w:val="77B85D21"/>
    <w:rsid w:val="77CF8744"/>
    <w:rsid w:val="77DDA766"/>
    <w:rsid w:val="77EF000A"/>
    <w:rsid w:val="77FF6507"/>
    <w:rsid w:val="7877F607"/>
    <w:rsid w:val="78FC1E2C"/>
    <w:rsid w:val="7A15573E"/>
    <w:rsid w:val="7A667B29"/>
    <w:rsid w:val="7ABF8549"/>
    <w:rsid w:val="7ADF79EC"/>
    <w:rsid w:val="7AFBD75F"/>
    <w:rsid w:val="7B5D84A8"/>
    <w:rsid w:val="7B97392D"/>
    <w:rsid w:val="7CB7EFE4"/>
    <w:rsid w:val="7CF88E4A"/>
    <w:rsid w:val="7D7D7D41"/>
    <w:rsid w:val="7D7ED7BD"/>
    <w:rsid w:val="7D9B1A43"/>
    <w:rsid w:val="7DA3EC32"/>
    <w:rsid w:val="7DFDE6A1"/>
    <w:rsid w:val="7E7F55CB"/>
    <w:rsid w:val="7ED4D425"/>
    <w:rsid w:val="7ED67C05"/>
    <w:rsid w:val="7EDFE9B9"/>
    <w:rsid w:val="7EF9583A"/>
    <w:rsid w:val="7EFDFA0E"/>
    <w:rsid w:val="7F216AC1"/>
    <w:rsid w:val="7F3F7E69"/>
    <w:rsid w:val="7F4F0F47"/>
    <w:rsid w:val="7F6FEC73"/>
    <w:rsid w:val="7F7ABE62"/>
    <w:rsid w:val="7F7F8F80"/>
    <w:rsid w:val="7F97748D"/>
    <w:rsid w:val="7FCC3C4D"/>
    <w:rsid w:val="7FDD1CA6"/>
    <w:rsid w:val="7FDF5AB1"/>
    <w:rsid w:val="7FDF5AC9"/>
    <w:rsid w:val="7FEB0B04"/>
    <w:rsid w:val="7FEBFF76"/>
    <w:rsid w:val="7FEDAAEA"/>
    <w:rsid w:val="7FEF45CC"/>
    <w:rsid w:val="7FF5553C"/>
    <w:rsid w:val="7FF96B59"/>
    <w:rsid w:val="7FFA2746"/>
    <w:rsid w:val="7FFA617C"/>
    <w:rsid w:val="7FFD690A"/>
    <w:rsid w:val="7FFDC6F9"/>
    <w:rsid w:val="7FFF6D95"/>
    <w:rsid w:val="7FFFC117"/>
    <w:rsid w:val="7FFFE454"/>
    <w:rsid w:val="89EF6693"/>
    <w:rsid w:val="97DFB4AA"/>
    <w:rsid w:val="9C655321"/>
    <w:rsid w:val="9C7D8434"/>
    <w:rsid w:val="9CF5C57E"/>
    <w:rsid w:val="9D7F91D0"/>
    <w:rsid w:val="9EED558A"/>
    <w:rsid w:val="9F6F60F8"/>
    <w:rsid w:val="9FBBD600"/>
    <w:rsid w:val="A4F52F51"/>
    <w:rsid w:val="AB4B1FAF"/>
    <w:rsid w:val="AF73B6B0"/>
    <w:rsid w:val="AFBBFED9"/>
    <w:rsid w:val="AFD8A240"/>
    <w:rsid w:val="B3F53F6F"/>
    <w:rsid w:val="B6D88D19"/>
    <w:rsid w:val="B7F630F4"/>
    <w:rsid w:val="B9FEB885"/>
    <w:rsid w:val="BA7B23C6"/>
    <w:rsid w:val="BAE13E2C"/>
    <w:rsid w:val="BAEFABB5"/>
    <w:rsid w:val="BDFF64F2"/>
    <w:rsid w:val="BEDCB49D"/>
    <w:rsid w:val="BEF63D7B"/>
    <w:rsid w:val="BF386371"/>
    <w:rsid w:val="BF773D12"/>
    <w:rsid w:val="BF9BB2E3"/>
    <w:rsid w:val="BFBD4057"/>
    <w:rsid w:val="BFBF2DDC"/>
    <w:rsid w:val="BFBFDB89"/>
    <w:rsid w:val="BFEF8F86"/>
    <w:rsid w:val="BFF76639"/>
    <w:rsid w:val="C7DFFD2E"/>
    <w:rsid w:val="CA7F79A6"/>
    <w:rsid w:val="CAFFEB86"/>
    <w:rsid w:val="CBFF2A50"/>
    <w:rsid w:val="CBFF5F89"/>
    <w:rsid w:val="CDBFF9B0"/>
    <w:rsid w:val="CE6F6769"/>
    <w:rsid w:val="CEEB778B"/>
    <w:rsid w:val="CEFE37FF"/>
    <w:rsid w:val="CF4EA31E"/>
    <w:rsid w:val="CFCF2985"/>
    <w:rsid w:val="CFF7F6AF"/>
    <w:rsid w:val="D33FE1B8"/>
    <w:rsid w:val="D4FF4E98"/>
    <w:rsid w:val="D73FF027"/>
    <w:rsid w:val="D7634D81"/>
    <w:rsid w:val="D7DFD3CC"/>
    <w:rsid w:val="D7ED308F"/>
    <w:rsid w:val="D8BDA223"/>
    <w:rsid w:val="DABDAC13"/>
    <w:rsid w:val="DB1EB977"/>
    <w:rsid w:val="DBF6190E"/>
    <w:rsid w:val="DE0E1C98"/>
    <w:rsid w:val="DE6FE410"/>
    <w:rsid w:val="DF2BEA49"/>
    <w:rsid w:val="DFAB6EE1"/>
    <w:rsid w:val="DFCF040F"/>
    <w:rsid w:val="DFFF0073"/>
    <w:rsid w:val="DFFFE37B"/>
    <w:rsid w:val="E05F49AC"/>
    <w:rsid w:val="E6FF95A8"/>
    <w:rsid w:val="E77E52EC"/>
    <w:rsid w:val="E77EA2DD"/>
    <w:rsid w:val="E7FFC99E"/>
    <w:rsid w:val="E9BF1A55"/>
    <w:rsid w:val="E9F10BD3"/>
    <w:rsid w:val="EB61DEB5"/>
    <w:rsid w:val="EBAB69A5"/>
    <w:rsid w:val="EBB9CC06"/>
    <w:rsid w:val="ED4CFEAC"/>
    <w:rsid w:val="EDBC8E5E"/>
    <w:rsid w:val="EDF6C723"/>
    <w:rsid w:val="EDFF5901"/>
    <w:rsid w:val="EDFF6EF4"/>
    <w:rsid w:val="EEDC78F1"/>
    <w:rsid w:val="EEDD059B"/>
    <w:rsid w:val="EEFFAC8D"/>
    <w:rsid w:val="EF69D1FE"/>
    <w:rsid w:val="EFB65CEC"/>
    <w:rsid w:val="EFB77E5D"/>
    <w:rsid w:val="EFC68021"/>
    <w:rsid w:val="EFDFB808"/>
    <w:rsid w:val="F2B3DB30"/>
    <w:rsid w:val="F56A28F8"/>
    <w:rsid w:val="F5DFD886"/>
    <w:rsid w:val="F5FB94C7"/>
    <w:rsid w:val="F6DADE6A"/>
    <w:rsid w:val="F7A7A54B"/>
    <w:rsid w:val="F7BF29CF"/>
    <w:rsid w:val="F7DFF51A"/>
    <w:rsid w:val="F7FB3AA3"/>
    <w:rsid w:val="F7FE3B41"/>
    <w:rsid w:val="F8DBD16E"/>
    <w:rsid w:val="F8FF8A2C"/>
    <w:rsid w:val="F9CABCF1"/>
    <w:rsid w:val="FA058713"/>
    <w:rsid w:val="FA3276F2"/>
    <w:rsid w:val="FABBD1A4"/>
    <w:rsid w:val="FAFF0D95"/>
    <w:rsid w:val="FB77697A"/>
    <w:rsid w:val="FB7B8716"/>
    <w:rsid w:val="FBC7D19C"/>
    <w:rsid w:val="FBE6FCDA"/>
    <w:rsid w:val="FBFFF0F9"/>
    <w:rsid w:val="FC355F69"/>
    <w:rsid w:val="FCEF2344"/>
    <w:rsid w:val="FD47A2F4"/>
    <w:rsid w:val="FDBB6FB6"/>
    <w:rsid w:val="FDBF3F6B"/>
    <w:rsid w:val="FDE720D5"/>
    <w:rsid w:val="FDEE190B"/>
    <w:rsid w:val="FDFDCD18"/>
    <w:rsid w:val="FDFF927F"/>
    <w:rsid w:val="FE5F2BFC"/>
    <w:rsid w:val="FE77FC2B"/>
    <w:rsid w:val="FE7F7513"/>
    <w:rsid w:val="FE9F2DE5"/>
    <w:rsid w:val="FEFAB9E3"/>
    <w:rsid w:val="FEFB7C34"/>
    <w:rsid w:val="FEFF0772"/>
    <w:rsid w:val="FEFF0EF1"/>
    <w:rsid w:val="FEFFBC6B"/>
    <w:rsid w:val="FF1F7212"/>
    <w:rsid w:val="FF23388C"/>
    <w:rsid w:val="FF2D85EF"/>
    <w:rsid w:val="FF3D5EC9"/>
    <w:rsid w:val="FF73086D"/>
    <w:rsid w:val="FF74D484"/>
    <w:rsid w:val="FF7F6AF1"/>
    <w:rsid w:val="FFB50101"/>
    <w:rsid w:val="FFB754D6"/>
    <w:rsid w:val="FFB77036"/>
    <w:rsid w:val="FFD7044C"/>
    <w:rsid w:val="FFF76323"/>
    <w:rsid w:val="FFF904A5"/>
    <w:rsid w:val="FFFE8BE0"/>
    <w:rsid w:val="FFFF1E63"/>
    <w:rsid w:val="FFFF3E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2"/>
    <w:qFormat/>
    <w:uiPriority w:val="0"/>
    <w:pPr>
      <w:spacing w:after="120"/>
      <w:ind w:left="420" w:leftChars="200"/>
    </w:pPr>
  </w:style>
  <w:style w:type="paragraph" w:styleId="5">
    <w:name w:val="Body Text"/>
    <w:basedOn w:val="1"/>
    <w:qFormat/>
    <w:uiPriority w:val="0"/>
    <w:pPr>
      <w:spacing w:after="120"/>
    </w:pPr>
  </w:style>
  <w:style w:type="paragraph" w:styleId="7">
    <w:name w:val="Date"/>
    <w:basedOn w:val="1"/>
    <w:next w:val="1"/>
    <w:qFormat/>
    <w:uiPriority w:val="0"/>
    <w:pPr>
      <w:ind w:leftChars="2500"/>
    </w:pPr>
    <w:rPr>
      <w:rFonts w:ascii="仿宋_GB2312" w:eastAsia="仿宋_GB2312"/>
      <w:sz w:val="30"/>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2">
    <w:name w:val="Normal (Web)"/>
    <w:basedOn w:val="1"/>
    <w:qFormat/>
    <w:uiPriority w:val="0"/>
    <w:pPr>
      <w:widowControl/>
      <w:spacing w:before="100" w:beforeAutospacing="1" w:after="100" w:afterAutospacing="1"/>
      <w:jc w:val="left"/>
    </w:pPr>
    <w:rPr>
      <w:rFonts w:ascii="ˎ̥" w:hAnsi="ˎ̥"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page number"/>
    <w:basedOn w:val="15"/>
    <w:qFormat/>
    <w:uiPriority w:val="0"/>
  </w:style>
  <w:style w:type="character" w:customStyle="1" w:styleId="18">
    <w:name w:val="fontstyle01"/>
    <w:qFormat/>
    <w:uiPriority w:val="0"/>
    <w:rPr>
      <w:rFonts w:hint="default" w:ascii="仿宋_GB2312" w:hAnsi="仿宋_GB2312"/>
      <w:color w:val="000000"/>
      <w:sz w:val="32"/>
      <w:szCs w:val="32"/>
    </w:rPr>
  </w:style>
  <w:style w:type="paragraph" w:customStyle="1" w:styleId="19">
    <w:name w:val="Table Paragraph"/>
    <w:basedOn w:val="1"/>
    <w:qFormat/>
    <w:uiPriority w:val="0"/>
    <w:pPr>
      <w:widowControl/>
      <w:adjustRightInd w:val="0"/>
      <w:snapToGrid w:val="0"/>
      <w:spacing w:after="200"/>
      <w:jc w:val="left"/>
    </w:pPr>
    <w:rPr>
      <w:rFonts w:ascii="新宋体" w:hAnsi="新宋体" w:eastAsia="新宋体" w:cs="新宋体"/>
      <w:kern w:val="0"/>
      <w:sz w:val="22"/>
      <w:szCs w:val="22"/>
      <w:lang w:val="zh-CN"/>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1">
    <w:name w:val="List Paragraph"/>
    <w:basedOn w:val="1"/>
    <w:qFormat/>
    <w:uiPriority w:val="34"/>
    <w:pPr>
      <w:ind w:firstLine="420" w:firstLineChars="200"/>
    </w:pPr>
  </w:style>
  <w:style w:type="paragraph" w:customStyle="1" w:styleId="22">
    <w:name w:val="First Paragraph"/>
    <w:basedOn w:val="5"/>
    <w:next w:val="5"/>
    <w:qFormat/>
    <w:uiPriority w:val="0"/>
  </w:style>
  <w:style w:type="paragraph" w:customStyle="1" w:styleId="23">
    <w:name w:val="Compact"/>
    <w:basedOn w:val="5"/>
    <w:qFormat/>
    <w:uiPriority w:val="0"/>
    <w:pPr>
      <w:spacing w:before="36" w:after="36"/>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280</Words>
  <Characters>1602</Characters>
  <Lines>1</Lines>
  <Paragraphs>1</Paragraphs>
  <TotalTime>2</TotalTime>
  <ScaleCrop>false</ScaleCrop>
  <LinksUpToDate>false</LinksUpToDate>
  <CharactersWithSpaces>1879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2019-05-18T16:21:00Z</dcterms:created>
  <dc:creator>微软用户</dc:creator>
  <cp:lastModifiedBy>user</cp:lastModifiedBy>
  <cp:lastPrinted>2024-08-31T07:36:00Z</cp:lastPrinted>
  <dcterms:modified xsi:type="dcterms:W3CDTF">2025-08-29T16:32:34Z</dcterms:modified>
  <dc:title>海口市民用管道燃气销售价格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6625AE74E8C140B19710A0E57FAD466A</vt:lpwstr>
  </property>
</Properties>
</file>