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contextualSpacing/>
        <w:jc w:val="center"/>
        <w:textAlignment w:val="auto"/>
        <w:rPr>
          <w:rFonts w:hint="eastAsia" w:ascii="方正小标宋_GBK" w:hAnsi="方正小标宋_GBK" w:eastAsia="方正小标宋_GBK" w:cs="方正小标宋_GBK"/>
          <w:b w:val="0"/>
          <w:bCs/>
          <w:color w:val="auto"/>
          <w:sz w:val="44"/>
          <w:szCs w:val="44"/>
        </w:rPr>
      </w:pPr>
      <w:r>
        <w:rPr>
          <w:rFonts w:hint="eastAsia" w:ascii="方正小标宋_GBK" w:hAnsi="方正小标宋_GBK" w:eastAsia="方正小标宋_GBK" w:cs="方正小标宋_GBK"/>
          <w:b w:val="0"/>
          <w:bCs/>
          <w:color w:val="auto"/>
          <w:sz w:val="44"/>
          <w:szCs w:val="44"/>
          <w:lang w:val="en-US" w:eastAsia="zh-CN"/>
        </w:rPr>
        <w:t>儋州</w:t>
      </w:r>
      <w:r>
        <w:rPr>
          <w:rFonts w:hint="eastAsia" w:ascii="方正小标宋_GBK" w:hAnsi="方正小标宋_GBK" w:eastAsia="方正小标宋_GBK" w:cs="方正小标宋_GBK"/>
          <w:b w:val="0"/>
          <w:bCs/>
          <w:color w:val="auto"/>
          <w:sz w:val="44"/>
          <w:szCs w:val="44"/>
          <w:lang w:val="en" w:eastAsia="zh-CN"/>
        </w:rPr>
        <w:t>东坡文化</w:t>
      </w:r>
      <w:r>
        <w:rPr>
          <w:rFonts w:hint="eastAsia" w:ascii="方正小标宋_GBK" w:hAnsi="方正小标宋_GBK" w:eastAsia="方正小标宋_GBK" w:cs="方正小标宋_GBK"/>
          <w:b w:val="0"/>
          <w:bCs/>
          <w:color w:val="auto"/>
          <w:sz w:val="44"/>
          <w:szCs w:val="44"/>
          <w:lang w:val="en-US" w:eastAsia="zh-CN"/>
        </w:rPr>
        <w:t>旅游区门</w:t>
      </w:r>
      <w:r>
        <w:rPr>
          <w:rFonts w:hint="eastAsia" w:ascii="方正小标宋_GBK" w:hAnsi="方正小标宋_GBK" w:eastAsia="方正小标宋_GBK" w:cs="方正小标宋_GBK"/>
          <w:b w:val="0"/>
          <w:bCs/>
          <w:color w:val="auto"/>
          <w:sz w:val="44"/>
          <w:szCs w:val="44"/>
        </w:rPr>
        <w:t>票价格</w:t>
      </w:r>
      <w:r>
        <w:rPr>
          <w:rFonts w:hint="eastAsia" w:ascii="方正小标宋_GBK" w:hAnsi="方正小标宋_GBK" w:eastAsia="方正小标宋_GBK" w:cs="方正小标宋_GBK"/>
          <w:b w:val="0"/>
          <w:bCs/>
          <w:color w:val="auto"/>
          <w:sz w:val="44"/>
          <w:szCs w:val="44"/>
          <w:lang w:eastAsia="zh-CN"/>
        </w:rPr>
        <w:t>听证</w:t>
      </w:r>
      <w:r>
        <w:rPr>
          <w:rFonts w:hint="eastAsia" w:ascii="方正小标宋_GBK" w:hAnsi="方正小标宋_GBK" w:eastAsia="方正小标宋_GBK" w:cs="方正小标宋_GBK"/>
          <w:b w:val="0"/>
          <w:bCs/>
          <w:color w:val="auto"/>
          <w:sz w:val="44"/>
          <w:szCs w:val="44"/>
        </w:rPr>
        <w:t>方案</w:t>
      </w:r>
    </w:p>
    <w:p>
      <w:pPr>
        <w:pStyle w:val="2"/>
        <w:jc w:val="center"/>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b w:val="0"/>
          <w:bCs/>
          <w:color w:val="auto"/>
          <w:sz w:val="44"/>
          <w:szCs w:val="44"/>
          <w:lang w:eastAsia="zh-CN"/>
        </w:rPr>
        <w:t>（讨论稿）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contextualSpacing/>
        <w:textAlignment w:val="auto"/>
        <w:rPr>
          <w:rFonts w:hint="eastAsia" w:ascii="仿宋" w:hAnsi="仿宋" w:eastAsia="仿宋" w:cs="仿宋"/>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根据《中华人民共和国价格法》</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《中华人民共和国旅游法》</w:t>
      </w:r>
      <w:r>
        <w:rPr>
          <w:rFonts w:hint="eastAsia" w:ascii="仿宋_GB2312" w:hAnsi="仿宋_GB2312" w:eastAsia="仿宋_GB2312" w:cs="仿宋_GB2312"/>
          <w:color w:val="auto"/>
          <w:sz w:val="32"/>
          <w:szCs w:val="32"/>
          <w:lang w:val="en-US" w:eastAsia="zh-CN"/>
        </w:rPr>
        <w:t xml:space="preserve"> </w:t>
      </w:r>
      <w:bookmarkStart w:id="0" w:name="_GoBack"/>
      <w:bookmarkEnd w:id="0"/>
      <w:r>
        <w:rPr>
          <w:rFonts w:hint="eastAsia" w:ascii="仿宋_GB2312" w:hAnsi="仿宋_GB2312" w:eastAsia="仿宋_GB2312" w:cs="仿宋_GB2312"/>
          <w:color w:val="auto"/>
          <w:sz w:val="32"/>
          <w:szCs w:val="32"/>
        </w:rPr>
        <w:t>《政府制定价格听证办法》</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《海南经济特区旅游价格管理规定》等有关规定，利用公共资源建设的景区门票</w:t>
      </w:r>
      <w:r>
        <w:rPr>
          <w:rFonts w:hint="eastAsia" w:ascii="仿宋_GB2312" w:hAnsi="仿宋_GB2312" w:eastAsia="仿宋_GB2312" w:cs="仿宋_GB2312"/>
          <w:color w:val="auto"/>
          <w:sz w:val="32"/>
          <w:szCs w:val="32"/>
          <w:lang w:val="en-US" w:eastAsia="zh-CN"/>
        </w:rPr>
        <w:t>的收费</w:t>
      </w:r>
      <w:r>
        <w:rPr>
          <w:rFonts w:hint="eastAsia" w:ascii="仿宋_GB2312" w:hAnsi="仿宋_GB2312" w:eastAsia="仿宋_GB2312" w:cs="仿宋_GB2312"/>
          <w:color w:val="auto"/>
          <w:sz w:val="32"/>
          <w:szCs w:val="32"/>
        </w:rPr>
        <w:t>项目，实行政府定价或者政府指导价。</w:t>
      </w:r>
      <w:r>
        <w:rPr>
          <w:rFonts w:hint="eastAsia" w:ascii="仿宋_GB2312" w:hAnsi="仿宋_GB2312" w:eastAsia="仿宋_GB2312" w:cs="仿宋_GB2312"/>
          <w:b w:val="0"/>
          <w:bCs/>
          <w:color w:val="auto"/>
          <w:sz w:val="32"/>
          <w:szCs w:val="32"/>
          <w:lang w:val="en-US" w:eastAsia="zh-CN"/>
        </w:rPr>
        <w:t>儋州</w:t>
      </w:r>
      <w:r>
        <w:rPr>
          <w:rFonts w:hint="eastAsia" w:ascii="仿宋_GB2312" w:hAnsi="仿宋_GB2312" w:eastAsia="仿宋_GB2312" w:cs="仿宋_GB2312"/>
          <w:b w:val="0"/>
          <w:bCs/>
          <w:color w:val="auto"/>
          <w:sz w:val="32"/>
          <w:szCs w:val="32"/>
          <w:lang w:val="en" w:eastAsia="zh-CN"/>
        </w:rPr>
        <w:t>市东坡文化</w:t>
      </w:r>
      <w:r>
        <w:rPr>
          <w:rFonts w:hint="eastAsia" w:ascii="仿宋_GB2312" w:hAnsi="仿宋_GB2312" w:eastAsia="仿宋_GB2312" w:cs="仿宋_GB2312"/>
          <w:b w:val="0"/>
          <w:bCs/>
          <w:color w:val="auto"/>
          <w:sz w:val="32"/>
          <w:szCs w:val="32"/>
          <w:lang w:val="en-US" w:eastAsia="zh-CN"/>
        </w:rPr>
        <w:t>旅游区</w:t>
      </w:r>
      <w:r>
        <w:rPr>
          <w:rFonts w:hint="eastAsia" w:ascii="仿宋_GB2312" w:hAnsi="仿宋_GB2312" w:eastAsia="仿宋_GB2312" w:cs="仿宋_GB2312"/>
          <w:color w:val="auto"/>
          <w:sz w:val="32"/>
          <w:szCs w:val="32"/>
        </w:rPr>
        <w:t>是依托国家公共自然资源建</w:t>
      </w:r>
      <w:r>
        <w:rPr>
          <w:rFonts w:hint="eastAsia" w:ascii="仿宋_GB2312" w:hAnsi="仿宋_GB2312" w:eastAsia="仿宋_GB2312" w:cs="仿宋_GB2312"/>
          <w:color w:val="auto"/>
          <w:sz w:val="32"/>
          <w:szCs w:val="32"/>
          <w:lang w:eastAsia="zh-CN"/>
        </w:rPr>
        <w:t>设</w:t>
      </w:r>
      <w:r>
        <w:rPr>
          <w:rFonts w:hint="eastAsia" w:ascii="仿宋_GB2312" w:hAnsi="仿宋_GB2312" w:eastAsia="仿宋_GB2312" w:cs="仿宋_GB2312"/>
          <w:color w:val="auto"/>
          <w:sz w:val="32"/>
          <w:szCs w:val="32"/>
        </w:rPr>
        <w:t>的景区，</w:t>
      </w:r>
      <w:r>
        <w:rPr>
          <w:rFonts w:hint="eastAsia" w:ascii="仿宋_GB2312" w:hAnsi="仿宋_GB2312" w:eastAsia="仿宋_GB2312" w:cs="仿宋_GB2312"/>
          <w:color w:val="auto"/>
          <w:sz w:val="32"/>
          <w:szCs w:val="32"/>
          <w:lang w:eastAsia="zh-CN"/>
        </w:rPr>
        <w:t>按照相关规定，</w:t>
      </w:r>
      <w:r>
        <w:rPr>
          <w:rFonts w:hint="eastAsia" w:ascii="仿宋_GB2312" w:hAnsi="仿宋_GB2312" w:eastAsia="仿宋_GB2312" w:cs="仿宋_GB2312"/>
          <w:color w:val="auto"/>
          <w:sz w:val="32"/>
          <w:szCs w:val="32"/>
        </w:rPr>
        <w:t>景区</w:t>
      </w:r>
      <w:r>
        <w:rPr>
          <w:rFonts w:hint="eastAsia" w:ascii="仿宋_GB2312" w:hAnsi="仿宋_GB2312" w:eastAsia="仿宋_GB2312" w:cs="仿宋_GB2312"/>
          <w:color w:val="auto"/>
          <w:sz w:val="32"/>
          <w:szCs w:val="32"/>
          <w:lang w:val="en-US" w:eastAsia="zh-CN"/>
        </w:rPr>
        <w:t>的</w:t>
      </w:r>
      <w:r>
        <w:rPr>
          <w:rFonts w:hint="eastAsia" w:ascii="仿宋_GB2312" w:hAnsi="仿宋_GB2312" w:eastAsia="仿宋_GB2312" w:cs="仿宋_GB2312"/>
          <w:color w:val="auto"/>
          <w:sz w:val="32"/>
          <w:szCs w:val="32"/>
        </w:rPr>
        <w:t>门票价格实行政府指导价。</w:t>
      </w:r>
      <w:r>
        <w:rPr>
          <w:rFonts w:hint="eastAsia" w:ascii="仿宋_GB2312" w:hAnsi="仿宋_GB2312" w:eastAsia="仿宋_GB2312" w:cs="仿宋_GB2312"/>
          <w:color w:val="auto"/>
          <w:sz w:val="32"/>
          <w:szCs w:val="32"/>
          <w:lang w:val="en-US" w:eastAsia="zh-CN"/>
        </w:rPr>
        <w:t>为规范旅游价格管理，</w:t>
      </w:r>
      <w:r>
        <w:rPr>
          <w:rFonts w:hint="eastAsia" w:ascii="仿宋_GB2312" w:hAnsi="仿宋_GB2312" w:eastAsia="仿宋_GB2312" w:cs="仿宋_GB2312"/>
          <w:color w:val="auto"/>
          <w:sz w:val="32"/>
          <w:szCs w:val="32"/>
          <w:lang w:eastAsia="zh-CN"/>
        </w:rPr>
        <w:t>在完成景区运营</w:t>
      </w:r>
      <w:r>
        <w:rPr>
          <w:rFonts w:hint="eastAsia" w:ascii="仿宋_GB2312" w:hAnsi="仿宋_GB2312" w:eastAsia="仿宋_GB2312" w:cs="仿宋_GB2312"/>
          <w:color w:val="auto"/>
          <w:sz w:val="32"/>
          <w:szCs w:val="32"/>
          <w:lang w:val="en-US" w:eastAsia="zh-CN"/>
        </w:rPr>
        <w:t>成本</w:t>
      </w:r>
      <w:r>
        <w:rPr>
          <w:rFonts w:hint="default" w:ascii="仿宋_GB2312" w:hAnsi="仿宋_GB2312" w:eastAsia="仿宋_GB2312" w:cs="仿宋_GB2312"/>
          <w:color w:val="auto"/>
          <w:sz w:val="32"/>
          <w:szCs w:val="32"/>
          <w:lang w:val="en" w:eastAsia="zh-CN"/>
        </w:rPr>
        <w:t>监审</w:t>
      </w:r>
      <w:r>
        <w:rPr>
          <w:rFonts w:hint="eastAsia" w:ascii="仿宋_GB2312" w:hAnsi="仿宋_GB2312" w:eastAsia="仿宋_GB2312" w:cs="仿宋_GB2312"/>
          <w:color w:val="auto"/>
          <w:sz w:val="32"/>
          <w:szCs w:val="32"/>
          <w:lang w:val="en-US" w:eastAsia="zh-CN"/>
        </w:rPr>
        <w:t>的基础上，</w:t>
      </w:r>
      <w:r>
        <w:rPr>
          <w:rFonts w:hint="eastAsia" w:ascii="仿宋_GB2312" w:hAnsi="仿宋_GB2312" w:eastAsia="仿宋_GB2312" w:cs="仿宋_GB2312"/>
          <w:color w:val="auto"/>
          <w:sz w:val="32"/>
          <w:szCs w:val="32"/>
        </w:rPr>
        <w:t>拟定</w:t>
      </w:r>
      <w:r>
        <w:rPr>
          <w:rFonts w:hint="eastAsia" w:ascii="仿宋_GB2312" w:hAnsi="仿宋_GB2312" w:eastAsia="仿宋_GB2312" w:cs="仿宋_GB2312"/>
          <w:color w:val="auto"/>
          <w:sz w:val="32"/>
          <w:szCs w:val="32"/>
          <w:lang w:eastAsia="zh-CN"/>
        </w:rPr>
        <w:t>了</w:t>
      </w:r>
      <w:r>
        <w:rPr>
          <w:rFonts w:hint="eastAsia" w:ascii="仿宋_GB2312" w:hAnsi="仿宋_GB2312" w:eastAsia="仿宋_GB2312" w:cs="仿宋_GB2312"/>
          <w:b w:val="0"/>
          <w:bCs/>
          <w:color w:val="auto"/>
          <w:sz w:val="32"/>
          <w:szCs w:val="32"/>
          <w:lang w:val="en-US" w:eastAsia="zh-CN"/>
        </w:rPr>
        <w:t>儋州</w:t>
      </w:r>
      <w:r>
        <w:rPr>
          <w:rFonts w:hint="eastAsia" w:ascii="仿宋_GB2312" w:hAnsi="仿宋_GB2312" w:eastAsia="仿宋_GB2312" w:cs="仿宋_GB2312"/>
          <w:b w:val="0"/>
          <w:bCs/>
          <w:color w:val="auto"/>
          <w:sz w:val="32"/>
          <w:szCs w:val="32"/>
          <w:lang w:val="en" w:eastAsia="zh-CN"/>
        </w:rPr>
        <w:t>东坡文化</w:t>
      </w:r>
      <w:r>
        <w:rPr>
          <w:rFonts w:hint="eastAsia" w:ascii="仿宋_GB2312" w:hAnsi="仿宋_GB2312" w:eastAsia="仿宋_GB2312" w:cs="仿宋_GB2312"/>
          <w:b w:val="0"/>
          <w:bCs/>
          <w:color w:val="auto"/>
          <w:sz w:val="32"/>
          <w:szCs w:val="32"/>
          <w:lang w:val="en-US" w:eastAsia="zh-CN"/>
        </w:rPr>
        <w:t>旅游区</w:t>
      </w:r>
      <w:r>
        <w:rPr>
          <w:rFonts w:hint="eastAsia" w:ascii="仿宋_GB2312" w:hAnsi="仿宋_GB2312" w:eastAsia="仿宋_GB2312" w:cs="仿宋_GB2312"/>
          <w:color w:val="auto"/>
          <w:sz w:val="32"/>
          <w:szCs w:val="32"/>
        </w:rPr>
        <w:t>价格</w:t>
      </w:r>
      <w:r>
        <w:rPr>
          <w:rFonts w:hint="eastAsia" w:ascii="仿宋_GB2312" w:hAnsi="仿宋_GB2312" w:eastAsia="仿宋_GB2312" w:cs="仿宋_GB2312"/>
          <w:color w:val="auto"/>
          <w:sz w:val="32"/>
          <w:szCs w:val="32"/>
          <w:lang w:eastAsia="zh-CN"/>
        </w:rPr>
        <w:t>听证</w:t>
      </w:r>
      <w:r>
        <w:rPr>
          <w:rFonts w:hint="eastAsia" w:ascii="仿宋_GB2312" w:hAnsi="仿宋_GB2312" w:eastAsia="仿宋_GB2312" w:cs="仿宋_GB2312"/>
          <w:color w:val="auto"/>
          <w:sz w:val="32"/>
          <w:szCs w:val="32"/>
        </w:rPr>
        <w:t>方案提交听证会征求意见。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一、景区基本情况</w:t>
      </w:r>
    </w:p>
    <w:p>
      <w:pPr>
        <w:pStyle w:val="10"/>
        <w:spacing w:line="560" w:lineRule="exact"/>
        <w:ind w:firstLine="656"/>
        <w:rPr>
          <w:rFonts w:hint="eastAsia" w:ascii="仿宋_GB2312" w:hAnsi="仿宋_GB2312" w:eastAsia="仿宋_GB2312" w:cs="仿宋_GB2312"/>
          <w:spacing w:val="4"/>
          <w:sz w:val="32"/>
          <w:szCs w:val="32"/>
        </w:rPr>
      </w:pPr>
      <w:r>
        <w:rPr>
          <w:rFonts w:hint="eastAsia" w:ascii="仿宋_GB2312" w:hAnsi="仿宋_GB2312" w:eastAsia="仿宋_GB2312" w:cs="仿宋_GB2312"/>
          <w:color w:val="auto"/>
          <w:sz w:val="32"/>
          <w:szCs w:val="32"/>
          <w:lang w:val="en-US" w:eastAsia="zh-CN"/>
        </w:rPr>
        <w:t>儋州</w:t>
      </w:r>
      <w:r>
        <w:rPr>
          <w:rFonts w:hint="eastAsia" w:ascii="仿宋_GB2312" w:hAnsi="仿宋_GB2312" w:eastAsia="仿宋_GB2312" w:cs="仿宋_GB2312"/>
          <w:spacing w:val="4"/>
          <w:sz w:val="32"/>
          <w:szCs w:val="32"/>
        </w:rPr>
        <w:t>东坡文化旅游区位于海南省儋州市中和镇，现为国家4A级旅游景区，占地面积近400亩，其核心区东坡书院是宋代大文豪苏东坡居儋三年期间主要的讲学活动场所，也是东坡先生在儋州留下的重要遗迹之一。</w:t>
      </w:r>
      <w:r>
        <w:rPr>
          <w:rFonts w:hint="eastAsia" w:ascii="仿宋_GB2312" w:hAnsi="仿宋_GB2312" w:eastAsia="仿宋_GB2312" w:cs="仿宋_GB2312"/>
          <w:color w:val="auto"/>
          <w:sz w:val="32"/>
          <w:szCs w:val="32"/>
          <w:lang w:val="en-US" w:eastAsia="zh-CN"/>
        </w:rPr>
        <w:t>儋州东坡文化旅游区是海南省重要的历史文化名片，也是儋州市文化旅游接待的重要窗口，2023年被评为海南省十大知名景区之一，2024年被评为</w:t>
      </w:r>
      <w:r>
        <w:rPr>
          <w:rFonts w:hint="eastAsia" w:ascii="仿宋_GB2312" w:hAnsi="仿宋_GB2312" w:eastAsia="仿宋_GB2312" w:cs="仿宋_GB2312"/>
          <w:i w:val="0"/>
          <w:iCs w:val="0"/>
          <w:caps w:val="0"/>
          <w:color w:val="auto"/>
          <w:spacing w:val="0"/>
          <w:sz w:val="32"/>
          <w:szCs w:val="32"/>
          <w:shd w:val="clear" w:fill="FFFFFF"/>
        </w:rPr>
        <w:t>第三批国家级文明旅游示范单位</w:t>
      </w:r>
      <w:r>
        <w:rPr>
          <w:rFonts w:hint="eastAsia" w:ascii="仿宋_GB2312" w:hAnsi="仿宋_GB2312" w:eastAsia="仿宋_GB2312" w:cs="仿宋_GB2312"/>
          <w:color w:val="auto"/>
          <w:sz w:val="32"/>
          <w:szCs w:val="32"/>
          <w:lang w:val="en-US" w:eastAsia="zh-CN"/>
        </w:rPr>
        <w:t>，展现了独特的历史与人文魅力，为海南的文化旅游做出了突出贡献。</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景区《总规》于2013年1月正式获省政府批准，</w:t>
      </w:r>
      <w:r>
        <w:rPr>
          <w:rFonts w:hint="eastAsia" w:ascii="仿宋_GB2312" w:hAnsi="仿宋_GB2312" w:eastAsia="仿宋_GB2312" w:cs="仿宋_GB2312"/>
          <w:color w:val="auto"/>
          <w:sz w:val="32"/>
          <w:szCs w:val="32"/>
        </w:rPr>
        <w:t>项目总规划面积为83.3平方公里，分三期建设</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其中核心区面积约6.25平方公里，总投资估算30亿元人民币。</w:t>
      </w:r>
      <w:r>
        <w:rPr>
          <w:rFonts w:hint="eastAsia" w:ascii="仿宋_GB2312" w:hAnsi="仿宋_GB2312" w:eastAsia="仿宋_GB2312" w:cs="仿宋_GB2312"/>
          <w:b w:val="0"/>
          <w:bCs w:val="0"/>
          <w:color w:val="auto"/>
          <w:sz w:val="32"/>
          <w:szCs w:val="32"/>
          <w:lang w:val="en-US" w:eastAsia="zh-CN"/>
        </w:rPr>
        <w:t>一期建设主要内容：</w:t>
      </w:r>
      <w:r>
        <w:rPr>
          <w:rFonts w:hint="eastAsia" w:ascii="仿宋_GB2312" w:hAnsi="仿宋_GB2312" w:eastAsia="仿宋_GB2312" w:cs="仿宋_GB2312"/>
          <w:color w:val="auto"/>
          <w:sz w:val="32"/>
          <w:szCs w:val="32"/>
          <w:lang w:val="en-US" w:eastAsia="zh-CN"/>
        </w:rPr>
        <w:t>东坡书院周边环境综合整治工程、美洋线至东坡书院旅游公路、中和镇基础设施建设项目（含立面改造）、吉贝路、故城路、故城城门加固及周边环境整治及调声主题公园项目等。同时</w:t>
      </w:r>
      <w:r>
        <w:rPr>
          <w:rFonts w:hint="eastAsia" w:ascii="仿宋_GB2312" w:hAnsi="仿宋_GB2312" w:eastAsia="仿宋_GB2312" w:cs="仿宋_GB2312"/>
          <w:color w:val="auto"/>
          <w:sz w:val="32"/>
          <w:szCs w:val="32"/>
        </w:rPr>
        <w:t>以国家级文物保护单位“东坡书院”为核心，</w:t>
      </w:r>
      <w:r>
        <w:rPr>
          <w:rFonts w:hint="eastAsia" w:ascii="仿宋_GB2312" w:hAnsi="仿宋_GB2312" w:eastAsia="仿宋_GB2312" w:cs="仿宋_GB2312"/>
          <w:color w:val="auto"/>
          <w:sz w:val="32"/>
          <w:szCs w:val="32"/>
          <w:lang w:eastAsia="zh-CN"/>
        </w:rPr>
        <w:t>建设</w:t>
      </w:r>
      <w:r>
        <w:rPr>
          <w:rFonts w:hint="eastAsia" w:ascii="仿宋_GB2312" w:hAnsi="仿宋_GB2312" w:eastAsia="仿宋_GB2312" w:cs="仿宋_GB2312"/>
          <w:color w:val="auto"/>
          <w:sz w:val="32"/>
          <w:szCs w:val="32"/>
          <w:lang w:val="en-US" w:eastAsia="zh-CN"/>
        </w:rPr>
        <w:t>春工</w:t>
      </w:r>
      <w:r>
        <w:rPr>
          <w:rFonts w:hint="eastAsia" w:ascii="仿宋_GB2312" w:hAnsi="仿宋_GB2312" w:eastAsia="仿宋_GB2312" w:cs="仿宋_GB2312"/>
          <w:color w:val="auto"/>
          <w:sz w:val="32"/>
          <w:szCs w:val="32"/>
        </w:rPr>
        <w:t>湖、游客接待中心、吉贝路、调声广场等</w:t>
      </w:r>
      <w:r>
        <w:rPr>
          <w:rFonts w:hint="eastAsia" w:ascii="仿宋_GB2312" w:hAnsi="仿宋_GB2312" w:eastAsia="仿宋_GB2312" w:cs="仿宋_GB2312"/>
          <w:color w:val="auto"/>
          <w:sz w:val="32"/>
          <w:szCs w:val="32"/>
          <w:lang w:val="en-US" w:eastAsia="zh-CN"/>
        </w:rPr>
        <w:t>项目</w:t>
      </w:r>
      <w:r>
        <w:rPr>
          <w:rFonts w:hint="eastAsia" w:ascii="仿宋_GB2312" w:hAnsi="仿宋_GB2312" w:eastAsia="仿宋_GB2312" w:cs="仿宋_GB2312"/>
          <w:color w:val="auto"/>
          <w:sz w:val="32"/>
          <w:szCs w:val="32"/>
        </w:rPr>
        <w:t>。景区面积由原3A级景区东坡书院的46.8亩扩展到近</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00亩，旅游综合配套和服务功能得到了极大的改善和提升。2021年8月</w:t>
      </w:r>
      <w:r>
        <w:rPr>
          <w:rFonts w:hint="eastAsia" w:ascii="仿宋_GB2312" w:hAnsi="仿宋_GB2312" w:eastAsia="仿宋_GB2312" w:cs="仿宋_GB2312"/>
          <w:color w:val="auto"/>
          <w:sz w:val="32"/>
          <w:szCs w:val="32"/>
          <w:lang w:val="en-US" w:eastAsia="zh-CN"/>
        </w:rPr>
        <w:t>儋州</w:t>
      </w:r>
      <w:r>
        <w:rPr>
          <w:rFonts w:hint="eastAsia" w:ascii="仿宋_GB2312" w:hAnsi="仿宋_GB2312" w:eastAsia="仿宋_GB2312" w:cs="仿宋_GB2312"/>
          <w:color w:val="auto"/>
          <w:sz w:val="32"/>
          <w:szCs w:val="32"/>
        </w:rPr>
        <w:t>东坡文化旅游区</w:t>
      </w:r>
      <w:r>
        <w:rPr>
          <w:rFonts w:hint="eastAsia" w:ascii="仿宋_GB2312" w:hAnsi="仿宋_GB2312" w:eastAsia="仿宋_GB2312" w:cs="仿宋_GB2312"/>
          <w:color w:val="auto"/>
          <w:sz w:val="32"/>
          <w:szCs w:val="32"/>
          <w:lang w:val="en-US" w:eastAsia="zh-CN"/>
        </w:rPr>
        <w:t>成功创建为</w:t>
      </w:r>
      <w:r>
        <w:rPr>
          <w:rFonts w:hint="eastAsia" w:ascii="仿宋_GB2312" w:hAnsi="仿宋_GB2312" w:eastAsia="仿宋_GB2312" w:cs="仿宋_GB2312"/>
          <w:color w:val="auto"/>
          <w:sz w:val="32"/>
          <w:szCs w:val="32"/>
        </w:rPr>
        <w:t>国家4A级景区。</w:t>
      </w:r>
      <w:r>
        <w:rPr>
          <w:rFonts w:hint="eastAsia" w:ascii="仿宋_GB2312" w:hAnsi="仿宋_GB2312" w:eastAsia="仿宋_GB2312" w:cs="仿宋_GB2312"/>
          <w:b w:val="0"/>
          <w:bCs/>
          <w:color w:val="auto"/>
          <w:sz w:val="32"/>
          <w:szCs w:val="32"/>
        </w:rPr>
        <w:t>二期建设内容：</w:t>
      </w:r>
      <w:r>
        <w:rPr>
          <w:rFonts w:hint="eastAsia" w:ascii="仿宋_GB2312" w:hAnsi="仿宋_GB2312" w:eastAsia="仿宋_GB2312" w:cs="仿宋_GB2312"/>
          <w:color w:val="auto"/>
          <w:sz w:val="32"/>
          <w:szCs w:val="32"/>
        </w:rPr>
        <w:t>为东坡文化旅游区进一步建设和</w:t>
      </w:r>
      <w:r>
        <w:rPr>
          <w:rFonts w:hint="eastAsia" w:ascii="仿宋_GB2312" w:hAnsi="仿宋_GB2312" w:eastAsia="仿宋_GB2312" w:cs="仿宋_GB2312"/>
          <w:color w:val="auto"/>
          <w:sz w:val="32"/>
          <w:szCs w:val="32"/>
          <w:lang w:val="en-US" w:eastAsia="zh-CN"/>
        </w:rPr>
        <w:t>内涵</w:t>
      </w:r>
      <w:r>
        <w:rPr>
          <w:rFonts w:hint="eastAsia" w:ascii="仿宋_GB2312" w:hAnsi="仿宋_GB2312" w:eastAsia="仿宋_GB2312" w:cs="仿宋_GB2312"/>
          <w:color w:val="auto"/>
          <w:sz w:val="32"/>
          <w:szCs w:val="32"/>
        </w:rPr>
        <w:t>深化，</w:t>
      </w:r>
      <w:r>
        <w:rPr>
          <w:rFonts w:hint="eastAsia" w:ascii="仿宋_GB2312" w:hAnsi="仿宋_GB2312" w:eastAsia="仿宋_GB2312" w:cs="仿宋_GB2312"/>
          <w:color w:val="auto"/>
          <w:sz w:val="32"/>
          <w:szCs w:val="32"/>
          <w:lang w:eastAsia="zh-CN"/>
        </w:rPr>
        <w:t>建设</w:t>
      </w:r>
      <w:r>
        <w:rPr>
          <w:rFonts w:hint="eastAsia" w:ascii="仿宋_GB2312" w:hAnsi="仿宋_GB2312" w:eastAsia="仿宋_GB2312" w:cs="仿宋_GB2312"/>
          <w:color w:val="auto"/>
          <w:sz w:val="32"/>
          <w:szCs w:val="32"/>
        </w:rPr>
        <w:t>东坡遗迹修复、东坡生平馆、东坡书法碑林、东坡诗墙、东坡文化成果展馆等项目以及配套的休闲娱乐旅游项目，逐步向5A级景区提升。</w:t>
      </w:r>
      <w:r>
        <w:rPr>
          <w:rFonts w:hint="eastAsia" w:ascii="仿宋_GB2312" w:hAnsi="仿宋_GB2312" w:eastAsia="仿宋_GB2312" w:cs="仿宋_GB2312"/>
          <w:b w:val="0"/>
          <w:bCs/>
          <w:color w:val="auto"/>
          <w:sz w:val="32"/>
          <w:szCs w:val="32"/>
        </w:rPr>
        <w:t>三期建设内容：</w:t>
      </w:r>
      <w:r>
        <w:rPr>
          <w:rFonts w:hint="eastAsia" w:ascii="仿宋_GB2312" w:hAnsi="仿宋_GB2312" w:eastAsia="仿宋_GB2312" w:cs="仿宋_GB2312"/>
          <w:b w:val="0"/>
          <w:bCs/>
          <w:color w:val="auto"/>
          <w:sz w:val="32"/>
          <w:szCs w:val="32"/>
          <w:lang w:eastAsia="zh-CN"/>
        </w:rPr>
        <w:t>主要是</w:t>
      </w:r>
      <w:r>
        <w:rPr>
          <w:rFonts w:hint="eastAsia" w:ascii="仿宋_GB2312" w:hAnsi="仿宋_GB2312" w:eastAsia="仿宋_GB2312" w:cs="仿宋_GB2312"/>
          <w:color w:val="auto"/>
          <w:sz w:val="32"/>
          <w:szCs w:val="32"/>
        </w:rPr>
        <w:t>修复儋耳古城池，包括城门、城墙、复兴老街等项目</w:t>
      </w:r>
      <w:r>
        <w:rPr>
          <w:rFonts w:hint="eastAsia" w:ascii="仿宋_GB2312" w:hAnsi="仿宋_GB2312" w:eastAsia="仿宋_GB2312" w:cs="仿宋_GB2312"/>
          <w:color w:val="auto"/>
          <w:sz w:val="32"/>
          <w:szCs w:val="32"/>
          <w:lang w:eastAsia="zh-CN"/>
        </w:rPr>
        <w:t>建设</w:t>
      </w:r>
      <w:r>
        <w:rPr>
          <w:rFonts w:hint="default"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自2013年启动儋州东坡文化旅游区建设以来先后投入建设资金约3.82亿元。</w:t>
      </w:r>
    </w:p>
    <w:p>
      <w:pPr>
        <w:keepNext w:val="0"/>
        <w:keepLines w:val="0"/>
        <w:pageBreakBefore w:val="0"/>
        <w:kinsoku/>
        <w:wordWrap/>
        <w:overflowPunct/>
        <w:topLinePunct w:val="0"/>
        <w:autoSpaceDE/>
        <w:autoSpaceDN/>
        <w:bidi w:val="0"/>
        <w:adjustRightInd/>
        <w:snapToGrid/>
        <w:spacing w:line="560" w:lineRule="exact"/>
        <w:ind w:firstLine="640" w:firstLineChars="200"/>
        <w:contextualSpacing/>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二、</w:t>
      </w:r>
      <w:r>
        <w:rPr>
          <w:rFonts w:hint="default" w:ascii="黑体" w:hAnsi="黑体" w:eastAsia="黑体" w:cs="黑体"/>
          <w:b w:val="0"/>
          <w:bCs w:val="0"/>
          <w:color w:val="auto"/>
          <w:kern w:val="2"/>
          <w:sz w:val="32"/>
          <w:szCs w:val="32"/>
          <w:lang w:eastAsia="zh-CN" w:bidi="ar-SA"/>
        </w:rPr>
        <w:t>调整</w:t>
      </w:r>
      <w:r>
        <w:rPr>
          <w:rFonts w:hint="eastAsia" w:ascii="黑体" w:hAnsi="黑体" w:eastAsia="黑体" w:cs="黑体"/>
          <w:b w:val="0"/>
          <w:bCs w:val="0"/>
          <w:color w:val="auto"/>
          <w:kern w:val="2"/>
          <w:sz w:val="32"/>
          <w:szCs w:val="32"/>
          <w:lang w:val="en-US" w:eastAsia="zh-CN" w:bidi="ar-SA"/>
        </w:rPr>
        <w:t>景区门票价格的必要性</w:t>
      </w:r>
    </w:p>
    <w:p>
      <w:pPr>
        <w:keepNext w:val="0"/>
        <w:keepLines w:val="0"/>
        <w:pageBreakBefore w:val="0"/>
        <w:kinsoku/>
        <w:wordWrap/>
        <w:overflowPunct/>
        <w:topLinePunct w:val="0"/>
        <w:autoSpaceDE/>
        <w:autoSpaceDN/>
        <w:bidi w:val="0"/>
        <w:adjustRightInd/>
        <w:snapToGrid/>
        <w:spacing w:line="560" w:lineRule="exact"/>
        <w:ind w:firstLine="640" w:firstLineChars="200"/>
        <w:contextualSpacing/>
        <w:textAlignment w:val="auto"/>
        <w:rPr>
          <w:rFonts w:hint="default" w:ascii="仿宋_GB2312" w:hAnsi="仿宋_GB2312" w:eastAsia="仿宋_GB2312" w:cs="仿宋_GB2312"/>
          <w:color w:val="auto"/>
          <w:sz w:val="32"/>
          <w:szCs w:val="32"/>
          <w:lang w:eastAsia="zh-CN"/>
        </w:rPr>
      </w:pPr>
      <w:r>
        <w:rPr>
          <w:rFonts w:hint="eastAsia" w:ascii="楷体" w:hAnsi="楷体" w:eastAsia="楷体" w:cs="楷体"/>
          <w:color w:val="auto"/>
          <w:sz w:val="32"/>
          <w:szCs w:val="32"/>
          <w:lang w:eastAsia="zh-CN"/>
        </w:rPr>
        <w:t>（一）景区门票</w:t>
      </w:r>
      <w:r>
        <w:rPr>
          <w:rFonts w:hint="default" w:ascii="楷体" w:hAnsi="楷体" w:eastAsia="楷体" w:cs="楷体"/>
          <w:color w:val="auto"/>
          <w:sz w:val="32"/>
          <w:szCs w:val="32"/>
          <w:lang w:eastAsia="zh-CN"/>
        </w:rPr>
        <w:t>价格偏低</w:t>
      </w:r>
      <w:r>
        <w:rPr>
          <w:rFonts w:hint="eastAsia" w:ascii="楷体" w:hAnsi="楷体" w:eastAsia="楷体" w:cs="楷体"/>
          <w:color w:val="auto"/>
          <w:sz w:val="32"/>
          <w:szCs w:val="32"/>
          <w:lang w:eastAsia="zh-CN"/>
        </w:rPr>
        <w:t>。</w:t>
      </w:r>
      <w:r>
        <w:rPr>
          <w:rFonts w:hint="eastAsia" w:ascii="仿宋_GB2312" w:hAnsi="仿宋_GB2312" w:eastAsia="仿宋_GB2312" w:cs="仿宋_GB2312"/>
          <w:color w:val="auto"/>
          <w:sz w:val="32"/>
          <w:szCs w:val="32"/>
          <w:lang w:eastAsia="zh-CN"/>
        </w:rPr>
        <w:t>根据《海南省物价局关于儋州东坡书院门票价格的批复》（琼价审批</w:t>
      </w:r>
      <w:r>
        <w:rPr>
          <w:rFonts w:hint="default" w:ascii="仿宋_GB2312" w:hAnsi="仿宋_GB2312" w:eastAsia="仿宋_GB2312" w:cs="仿宋_GB2312"/>
          <w:color w:val="auto"/>
          <w:sz w:val="32"/>
          <w:szCs w:val="32"/>
          <w:lang w:eastAsia="zh-CN"/>
        </w:rPr>
        <w:t>〔201</w:t>
      </w:r>
      <w:r>
        <w:rPr>
          <w:rFonts w:hint="eastAsia" w:ascii="仿宋_GB2312" w:hAnsi="仿宋_GB2312" w:eastAsia="仿宋_GB2312" w:cs="仿宋_GB2312"/>
          <w:color w:val="auto"/>
          <w:sz w:val="32"/>
          <w:szCs w:val="32"/>
          <w:lang w:val="en-US" w:eastAsia="zh-CN"/>
        </w:rPr>
        <w:t>0</w:t>
      </w:r>
      <w:r>
        <w:rPr>
          <w:rFonts w:hint="default"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328</w:t>
      </w:r>
      <w:r>
        <w:rPr>
          <w:rFonts w:hint="default" w:ascii="仿宋_GB2312" w:hAnsi="仿宋_GB2312" w:eastAsia="仿宋_GB2312" w:cs="仿宋_GB2312"/>
          <w:color w:val="auto"/>
          <w:sz w:val="32"/>
          <w:szCs w:val="32"/>
          <w:lang w:eastAsia="zh-CN"/>
        </w:rPr>
        <w:t>号</w:t>
      </w:r>
      <w:r>
        <w:rPr>
          <w:rFonts w:hint="eastAsia" w:ascii="仿宋_GB2312" w:hAnsi="仿宋_GB2312" w:eastAsia="仿宋_GB2312" w:cs="仿宋_GB2312"/>
          <w:color w:val="auto"/>
          <w:sz w:val="32"/>
          <w:szCs w:val="32"/>
          <w:lang w:eastAsia="zh-CN"/>
        </w:rPr>
        <w:t>）要求</w:t>
      </w:r>
      <w:r>
        <w:rPr>
          <w:rFonts w:hint="default"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eastAsia="zh-CN"/>
        </w:rPr>
        <w:t>东坡书院门票价格</w:t>
      </w:r>
      <w:r>
        <w:rPr>
          <w:rFonts w:hint="default" w:ascii="仿宋_GB2312" w:hAnsi="仿宋_GB2312" w:eastAsia="仿宋_GB2312" w:cs="仿宋_GB2312"/>
          <w:color w:val="auto"/>
          <w:sz w:val="32"/>
          <w:szCs w:val="32"/>
          <w:lang w:eastAsia="zh-CN"/>
        </w:rPr>
        <w:t>为</w:t>
      </w:r>
      <w:r>
        <w:rPr>
          <w:rFonts w:hint="eastAsia" w:ascii="仿宋_GB2312" w:hAnsi="仿宋_GB2312" w:eastAsia="仿宋_GB2312" w:cs="仿宋_GB2312"/>
          <w:color w:val="auto"/>
          <w:sz w:val="32"/>
          <w:szCs w:val="32"/>
          <w:lang w:val="en-US" w:eastAsia="zh-CN"/>
        </w:rPr>
        <w:t>25元/张</w:t>
      </w:r>
      <w:r>
        <w:rPr>
          <w:rFonts w:hint="default" w:ascii="仿宋_GB2312" w:hAnsi="仿宋_GB2312" w:eastAsia="仿宋_GB2312" w:cs="仿宋_GB2312"/>
          <w:color w:val="auto"/>
          <w:sz w:val="32"/>
          <w:szCs w:val="32"/>
          <w:lang w:eastAsia="zh-CN"/>
        </w:rPr>
        <w:t>。根据《海南省物价局关于公布我省实行政府指导价管理旅游景区景点门票价格的通知》（琼价费管〔2013〕607号）要求，东坡书院门票价格调整为门票</w:t>
      </w:r>
      <w:r>
        <w:rPr>
          <w:rFonts w:hint="eastAsia" w:ascii="仿宋_GB2312" w:hAnsi="仿宋_GB2312" w:eastAsia="仿宋_GB2312" w:cs="仿宋_GB2312"/>
          <w:color w:val="auto"/>
          <w:sz w:val="32"/>
          <w:szCs w:val="32"/>
          <w:lang w:eastAsia="zh-CN"/>
        </w:rPr>
        <w:t>基准价</w:t>
      </w:r>
      <w:r>
        <w:rPr>
          <w:rFonts w:hint="eastAsia" w:ascii="仿宋_GB2312" w:hAnsi="仿宋_GB2312" w:eastAsia="仿宋_GB2312" w:cs="仿宋_GB2312"/>
          <w:color w:val="auto"/>
          <w:sz w:val="32"/>
          <w:szCs w:val="32"/>
          <w:lang w:val="en-US" w:eastAsia="zh-CN"/>
        </w:rPr>
        <w:t>21元/张，最高价25元/张</w:t>
      </w:r>
      <w:r>
        <w:rPr>
          <w:rFonts w:hint="default"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2021年8月</w:t>
      </w:r>
      <w:r>
        <w:rPr>
          <w:rFonts w:hint="eastAsia" w:ascii="仿宋_GB2312" w:hAnsi="仿宋_GB2312" w:eastAsia="仿宋_GB2312" w:cs="仿宋_GB2312"/>
          <w:color w:val="auto"/>
          <w:sz w:val="32"/>
          <w:szCs w:val="32"/>
          <w:lang w:val="en-US" w:eastAsia="zh-CN"/>
        </w:rPr>
        <w:t>儋州</w:t>
      </w:r>
      <w:r>
        <w:rPr>
          <w:rFonts w:hint="eastAsia" w:ascii="仿宋_GB2312" w:hAnsi="仿宋_GB2312" w:eastAsia="仿宋_GB2312" w:cs="仿宋_GB2312"/>
          <w:color w:val="auto"/>
          <w:sz w:val="32"/>
          <w:szCs w:val="32"/>
        </w:rPr>
        <w:t>东坡文化旅游区</w:t>
      </w:r>
      <w:r>
        <w:rPr>
          <w:rFonts w:hint="eastAsia" w:ascii="仿宋_GB2312" w:hAnsi="仿宋_GB2312" w:eastAsia="仿宋_GB2312" w:cs="仿宋_GB2312"/>
          <w:color w:val="auto"/>
          <w:sz w:val="32"/>
          <w:szCs w:val="32"/>
          <w:lang w:val="en-US" w:eastAsia="zh-CN"/>
        </w:rPr>
        <w:t>成功创建为</w:t>
      </w:r>
      <w:r>
        <w:rPr>
          <w:rFonts w:hint="eastAsia" w:ascii="仿宋_GB2312" w:hAnsi="仿宋_GB2312" w:eastAsia="仿宋_GB2312" w:cs="仿宋_GB2312"/>
          <w:color w:val="auto"/>
          <w:sz w:val="32"/>
          <w:szCs w:val="32"/>
        </w:rPr>
        <w:t>国家4A级景区</w:t>
      </w:r>
      <w:r>
        <w:rPr>
          <w:rFonts w:hint="default" w:ascii="仿宋_GB2312" w:hAnsi="仿宋_GB2312" w:eastAsia="仿宋_GB2312" w:cs="仿宋_GB2312"/>
          <w:color w:val="auto"/>
          <w:sz w:val="32"/>
          <w:szCs w:val="32"/>
        </w:rPr>
        <w:t>，景区依然沿用原东坡书院门票价格，门票价格偏低。</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楷体" w:hAnsi="楷体" w:eastAsia="楷体" w:cs="楷体"/>
          <w:b w:val="0"/>
          <w:bCs w:val="0"/>
          <w:color w:val="auto"/>
          <w:sz w:val="32"/>
          <w:szCs w:val="32"/>
          <w:lang w:val="en-US" w:eastAsia="zh-CN"/>
        </w:rPr>
        <w:t>（二）平衡景区运营成本，保障企业正常经营运转。</w:t>
      </w:r>
      <w:r>
        <w:rPr>
          <w:rFonts w:hint="eastAsia" w:ascii="仿宋_GB2312" w:hAnsi="仿宋_GB2312" w:eastAsia="仿宋_GB2312" w:cs="仿宋_GB2312"/>
          <w:b w:val="0"/>
          <w:bCs w:val="0"/>
          <w:color w:val="auto"/>
          <w:sz w:val="32"/>
          <w:szCs w:val="32"/>
          <w:lang w:val="en-US" w:eastAsia="zh-CN"/>
        </w:rPr>
        <w:t>一是景区新增投入资金量较大。</w:t>
      </w:r>
      <w:r>
        <w:rPr>
          <w:rFonts w:hint="eastAsia" w:ascii="仿宋_GB2312" w:hAnsi="仿宋_GB2312" w:eastAsia="仿宋_GB2312" w:cs="仿宋_GB2312"/>
          <w:b w:val="0"/>
          <w:bCs w:val="0"/>
          <w:color w:val="auto"/>
          <w:sz w:val="32"/>
          <w:szCs w:val="32"/>
          <w:lang w:eastAsia="zh-CN"/>
        </w:rPr>
        <w:t>自2013年以来景区</w:t>
      </w:r>
      <w:r>
        <w:rPr>
          <w:rFonts w:hint="eastAsia" w:ascii="仿宋_GB2312" w:hAnsi="仿宋_GB2312" w:eastAsia="仿宋_GB2312" w:cs="仿宋_GB2312"/>
          <w:color w:val="auto"/>
          <w:sz w:val="32"/>
          <w:szCs w:val="32"/>
          <w:lang w:val="en-US" w:eastAsia="zh-CN"/>
        </w:rPr>
        <w:t>先后投入建设资金约3.82亿元。</w:t>
      </w:r>
      <w:r>
        <w:rPr>
          <w:rFonts w:hint="eastAsia" w:ascii="仿宋_GB2312" w:hAnsi="仿宋_GB2312" w:eastAsia="仿宋_GB2312" w:cs="仿宋_GB2312"/>
          <w:color w:val="auto"/>
          <w:sz w:val="32"/>
          <w:szCs w:val="32"/>
          <w:lang w:eastAsia="zh-CN"/>
        </w:rPr>
        <w:t>二是景区人工等运营成本增加。</w:t>
      </w:r>
      <w:r>
        <w:rPr>
          <w:rFonts w:hint="default" w:ascii="仿宋_GB2312" w:hAnsi="仿宋_GB2312" w:eastAsia="仿宋_GB2312" w:cs="仿宋_GB2312"/>
          <w:color w:val="auto"/>
          <w:sz w:val="32"/>
          <w:szCs w:val="32"/>
          <w:lang w:eastAsia="zh-CN"/>
        </w:rPr>
        <w:t>景区面积扩大后，景区管理人员扩增至84人，加上</w:t>
      </w:r>
      <w:r>
        <w:rPr>
          <w:rFonts w:hint="eastAsia" w:ascii="仿宋_GB2312" w:hAnsi="仿宋_GB2312" w:eastAsia="仿宋_GB2312" w:cs="仿宋_GB2312"/>
          <w:color w:val="auto"/>
          <w:sz w:val="32"/>
          <w:szCs w:val="32"/>
          <w:lang w:eastAsia="zh-CN"/>
        </w:rPr>
        <w:t>员工工资上涨，景区</w:t>
      </w:r>
      <w:r>
        <w:rPr>
          <w:rFonts w:hint="default" w:ascii="仿宋_GB2312" w:hAnsi="仿宋_GB2312" w:eastAsia="仿宋_GB2312" w:cs="仿宋_GB2312"/>
          <w:color w:val="auto"/>
          <w:sz w:val="32"/>
          <w:szCs w:val="32"/>
          <w:lang w:eastAsia="zh-CN"/>
        </w:rPr>
        <w:t>人工费用等运营成本不断增加</w:t>
      </w:r>
      <w:r>
        <w:rPr>
          <w:rFonts w:hint="eastAsia" w:ascii="仿宋_GB2312" w:hAnsi="仿宋_GB2312" w:eastAsia="仿宋_GB2312" w:cs="仿宋_GB2312"/>
          <w:color w:val="auto"/>
          <w:sz w:val="32"/>
          <w:szCs w:val="32"/>
          <w:lang w:eastAsia="zh-CN"/>
        </w:rPr>
        <w:t>。综合以上因素，</w:t>
      </w:r>
      <w:r>
        <w:rPr>
          <w:rFonts w:hint="default" w:ascii="仿宋_GB2312" w:hAnsi="仿宋_GB2312" w:eastAsia="仿宋_GB2312" w:cs="仿宋_GB2312"/>
          <w:color w:val="auto"/>
          <w:sz w:val="32"/>
          <w:szCs w:val="32"/>
          <w:lang w:eastAsia="zh-CN"/>
        </w:rPr>
        <w:t>需要</w:t>
      </w:r>
      <w:r>
        <w:rPr>
          <w:rFonts w:hint="eastAsia" w:ascii="仿宋_GB2312" w:hAnsi="仿宋_GB2312" w:eastAsia="仿宋_GB2312" w:cs="仿宋_GB2312"/>
          <w:color w:val="auto"/>
          <w:sz w:val="32"/>
          <w:szCs w:val="32"/>
          <w:lang w:val="en-US" w:eastAsia="zh-CN"/>
        </w:rPr>
        <w:t>给景区</w:t>
      </w:r>
      <w:r>
        <w:rPr>
          <w:rFonts w:hint="default" w:ascii="仿宋_GB2312" w:hAnsi="仿宋_GB2312" w:eastAsia="仿宋_GB2312" w:cs="仿宋_GB2312"/>
          <w:color w:val="auto"/>
          <w:sz w:val="32"/>
          <w:szCs w:val="32"/>
          <w:lang w:eastAsia="zh-CN"/>
        </w:rPr>
        <w:t>门票</w:t>
      </w:r>
      <w:r>
        <w:rPr>
          <w:rFonts w:hint="eastAsia" w:ascii="仿宋_GB2312" w:hAnsi="仿宋_GB2312" w:eastAsia="仿宋_GB2312" w:cs="仿宋_GB2312"/>
          <w:color w:val="auto"/>
          <w:sz w:val="32"/>
          <w:szCs w:val="32"/>
          <w:lang w:val="en-US" w:eastAsia="zh-CN"/>
        </w:rPr>
        <w:t>制定合理的收费价格，让景区通过市场回报缓解资金投入压力，平衡景区运营成本，保障企业正常经营运转，增强企业发展的信心，促进景区不断完善以及后续的开发建设，实现良性运营。</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color w:val="auto"/>
          <w:sz w:val="32"/>
          <w:szCs w:val="32"/>
          <w:lang w:eastAsia="zh-CN"/>
        </w:rPr>
      </w:pPr>
      <w:r>
        <w:rPr>
          <w:rFonts w:hint="eastAsia" w:ascii="楷体" w:hAnsi="楷体" w:eastAsia="楷体" w:cs="楷体"/>
          <w:b w:val="0"/>
          <w:bCs w:val="0"/>
          <w:color w:val="auto"/>
          <w:sz w:val="32"/>
          <w:szCs w:val="32"/>
          <w:lang w:val="en-US" w:eastAsia="zh-CN"/>
        </w:rPr>
        <w:t>（三）</w:t>
      </w:r>
      <w:r>
        <w:rPr>
          <w:rFonts w:hint="eastAsia" w:ascii="楷体" w:hAnsi="楷体" w:eastAsia="楷体" w:cs="楷体"/>
          <w:b w:val="0"/>
          <w:bCs w:val="0"/>
          <w:color w:val="auto"/>
          <w:sz w:val="32"/>
          <w:szCs w:val="32"/>
          <w:lang w:eastAsia="zh-CN"/>
        </w:rPr>
        <w:t>有利于</w:t>
      </w:r>
      <w:r>
        <w:rPr>
          <w:rFonts w:hint="eastAsia" w:ascii="楷体" w:hAnsi="楷体" w:eastAsia="楷体" w:cs="楷体"/>
          <w:b w:val="0"/>
          <w:bCs w:val="0"/>
          <w:color w:val="auto"/>
          <w:sz w:val="32"/>
          <w:szCs w:val="32"/>
          <w:lang w:val="en-US" w:eastAsia="zh-CN"/>
        </w:rPr>
        <w:t>传承传统文化</w:t>
      </w:r>
      <w:r>
        <w:rPr>
          <w:rFonts w:hint="eastAsia" w:ascii="楷体" w:hAnsi="楷体" w:eastAsia="楷体" w:cs="楷体"/>
          <w:b w:val="0"/>
          <w:bCs w:val="0"/>
          <w:color w:val="auto"/>
          <w:sz w:val="32"/>
          <w:szCs w:val="32"/>
          <w:lang w:eastAsia="zh-CN"/>
        </w:rPr>
        <w:t>，推动</w:t>
      </w:r>
      <w:r>
        <w:rPr>
          <w:rFonts w:hint="eastAsia" w:ascii="楷体" w:hAnsi="楷体" w:eastAsia="楷体" w:cs="楷体"/>
          <w:kern w:val="0"/>
          <w:sz w:val="32"/>
          <w:szCs w:val="32"/>
          <w:lang w:val="en-US" w:eastAsia="zh-CN" w:bidi="ar"/>
        </w:rPr>
        <w:t>文化旅游产业高质量发展</w:t>
      </w:r>
      <w:r>
        <w:rPr>
          <w:rFonts w:hint="eastAsia" w:ascii="楷体" w:hAnsi="楷体" w:eastAsia="楷体" w:cs="楷体"/>
          <w:b w:val="0"/>
          <w:bCs w:val="0"/>
          <w:color w:val="auto"/>
          <w:sz w:val="32"/>
          <w:szCs w:val="32"/>
          <w:lang w:val="en-US" w:eastAsia="zh-CN"/>
        </w:rPr>
        <w:t>。</w:t>
      </w:r>
      <w:r>
        <w:rPr>
          <w:rFonts w:hint="eastAsia" w:ascii="仿宋_GB2312" w:hAnsi="仿宋_GB2312" w:eastAsia="仿宋_GB2312" w:cs="仿宋_GB2312"/>
          <w:kern w:val="0"/>
          <w:sz w:val="32"/>
          <w:szCs w:val="32"/>
          <w:lang w:val="en-US" w:eastAsia="zh-CN" w:bidi="ar"/>
        </w:rPr>
        <w:t>2010年广东惠州与海南儋州、湖北黄冈三市签订友好合作框架协议，结为东坡文化节城市联盟，轮流举办东坡文化节。2012年四川眉山加入，2019年山东诸城加入，2022年江苏常州加入。现在，东坡文化节已成为六市轮流举办、每年一届的大型文化节会活动。2024年12月8日，第十四届东坡文化节在海南省儋州市开幕</w:t>
      </w:r>
      <w:r>
        <w:rPr>
          <w:rFonts w:hint="eastAsia" w:ascii="仿宋_GB2312" w:hAnsi="仿宋_GB2312" w:eastAsia="仿宋_GB2312" w:cs="仿宋_GB2312"/>
          <w:kern w:val="0"/>
          <w:sz w:val="32"/>
          <w:szCs w:val="32"/>
          <w:lang w:eastAsia="zh-CN" w:bidi="ar"/>
        </w:rPr>
        <w:t>。目前景区按照</w:t>
      </w:r>
      <w:r>
        <w:rPr>
          <w:rFonts w:hint="eastAsia" w:ascii="仿宋_GB2312" w:hAnsi="仿宋_GB2312" w:eastAsia="仿宋_GB2312" w:cs="仿宋_GB2312"/>
          <w:color w:val="auto"/>
          <w:sz w:val="32"/>
          <w:szCs w:val="32"/>
          <w:lang w:val="en-US" w:eastAsia="zh-CN"/>
        </w:rPr>
        <w:t>《海南省东坡文化保护利用三年行动方案》启动创建国家5A级旅游景区相关工作。</w:t>
      </w:r>
      <w:r>
        <w:rPr>
          <w:rFonts w:hint="eastAsia" w:ascii="仿宋_GB2312" w:hAnsi="仿宋_GB2312" w:eastAsia="仿宋_GB2312" w:cs="仿宋_GB2312"/>
          <w:color w:val="auto"/>
          <w:sz w:val="32"/>
          <w:szCs w:val="32"/>
          <w:lang w:eastAsia="zh-CN"/>
        </w:rPr>
        <w:t>通过合理调整票价，助推景区打响东坡文化旅游品牌，推动海南西部文化旅游产业高质量发展。</w:t>
      </w:r>
    </w:p>
    <w:p>
      <w:pPr>
        <w:keepNext w:val="0"/>
        <w:keepLines w:val="0"/>
        <w:pageBreakBefore w:val="0"/>
        <w:kinsoku/>
        <w:wordWrap/>
        <w:overflowPunct/>
        <w:topLinePunct w:val="0"/>
        <w:autoSpaceDE/>
        <w:autoSpaceDN/>
        <w:bidi w:val="0"/>
        <w:adjustRightInd/>
        <w:snapToGrid/>
        <w:spacing w:line="560" w:lineRule="exact"/>
        <w:ind w:firstLine="640" w:firstLineChars="200"/>
        <w:contextualSpacing/>
        <w:textAlignment w:val="auto"/>
        <w:rPr>
          <w:rFonts w:hint="eastAsia" w:ascii="黑体" w:hAnsi="黑体" w:eastAsia="黑体" w:cs="黑体"/>
          <w:b/>
          <w:bCs/>
          <w:color w:val="auto"/>
          <w:sz w:val="32"/>
          <w:szCs w:val="32"/>
        </w:rPr>
      </w:pPr>
      <w:r>
        <w:rPr>
          <w:rFonts w:hint="eastAsia" w:ascii="黑体" w:hAnsi="黑体" w:eastAsia="黑体" w:cs="黑体"/>
          <w:b w:val="0"/>
          <w:bCs w:val="0"/>
          <w:color w:val="auto"/>
          <w:sz w:val="32"/>
          <w:szCs w:val="32"/>
          <w:lang w:val="en-US" w:eastAsia="zh-CN"/>
        </w:rPr>
        <w:t>三</w:t>
      </w:r>
      <w:r>
        <w:rPr>
          <w:rFonts w:hint="eastAsia" w:ascii="黑体" w:hAnsi="黑体" w:eastAsia="黑体" w:cs="黑体"/>
          <w:b w:val="0"/>
          <w:bCs w:val="0"/>
          <w:color w:val="auto"/>
          <w:sz w:val="32"/>
          <w:szCs w:val="32"/>
        </w:rPr>
        <w:t>、拟定景区门票价格的依据</w:t>
      </w:r>
    </w:p>
    <w:p>
      <w:pPr>
        <w:keepNext w:val="0"/>
        <w:keepLines w:val="0"/>
        <w:pageBreakBefore w:val="0"/>
        <w:kinsoku/>
        <w:wordWrap/>
        <w:overflowPunct/>
        <w:topLinePunct w:val="0"/>
        <w:autoSpaceDE/>
        <w:autoSpaceDN/>
        <w:bidi w:val="0"/>
        <w:adjustRightInd/>
        <w:snapToGrid/>
        <w:spacing w:line="560" w:lineRule="exact"/>
        <w:ind w:firstLine="640" w:firstLineChars="200"/>
        <w:contextualSpacing/>
        <w:textAlignment w:val="auto"/>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rPr>
        <w:t>（一）</w:t>
      </w:r>
      <w:r>
        <w:rPr>
          <w:rFonts w:hint="eastAsia" w:ascii="楷体_GB2312" w:hAnsi="楷体_GB2312" w:eastAsia="楷体_GB2312" w:cs="楷体_GB2312"/>
          <w:b w:val="0"/>
          <w:bCs w:val="0"/>
          <w:color w:val="auto"/>
          <w:sz w:val="32"/>
          <w:szCs w:val="32"/>
          <w:lang w:val="en-US" w:eastAsia="zh-CN"/>
        </w:rPr>
        <w:t>政策依据</w:t>
      </w:r>
    </w:p>
    <w:p>
      <w:pPr>
        <w:keepNext w:val="0"/>
        <w:keepLines w:val="0"/>
        <w:pageBreakBefore w:val="0"/>
        <w:kinsoku/>
        <w:wordWrap/>
        <w:overflowPunct/>
        <w:topLinePunct w:val="0"/>
        <w:autoSpaceDE/>
        <w:autoSpaceDN/>
        <w:bidi w:val="0"/>
        <w:adjustRightInd/>
        <w:snapToGrid/>
        <w:spacing w:line="560" w:lineRule="exact"/>
        <w:ind w:firstLine="640" w:firstLineChars="200"/>
        <w:contextualSpacing/>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中华人民共和国价格法》第二十三条规定：制定关系群众切身利益的公共事业价格、公益性服务价格、自然垄断经营的商品价格等政府指导价、政府定价，应当建立听证会制度，由政府价格主管部门主持，征求消费者、经营者和有关方面的意见，论证其必要性、可行性。</w:t>
      </w:r>
    </w:p>
    <w:p>
      <w:pPr>
        <w:keepNext w:val="0"/>
        <w:keepLines w:val="0"/>
        <w:pageBreakBefore w:val="0"/>
        <w:kinsoku/>
        <w:wordWrap/>
        <w:overflowPunct/>
        <w:topLinePunct w:val="0"/>
        <w:autoSpaceDE/>
        <w:autoSpaceDN/>
        <w:bidi w:val="0"/>
        <w:adjustRightInd/>
        <w:snapToGrid/>
        <w:spacing w:line="560" w:lineRule="exact"/>
        <w:ind w:firstLine="640" w:firstLineChars="200"/>
        <w:contextualSpacing/>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中华人民共和国旅游法》第四十三条规定：利用公共资源建设的景区门票以及景区内游览场所、交通工具等另行收费项目，实行政府定价或者政府指导价，严格控制价格上涨。拟收费或者提高价格的，应当举行听证会，征求</w:t>
      </w:r>
      <w:r>
        <w:rPr>
          <w:rFonts w:hint="eastAsia" w:ascii="仿宋_GB2312" w:hAnsi="仿宋_GB2312" w:eastAsia="仿宋_GB2312" w:cs="仿宋_GB2312"/>
          <w:color w:val="auto"/>
          <w:sz w:val="32"/>
          <w:szCs w:val="32"/>
          <w:lang w:eastAsia="zh-CN"/>
        </w:rPr>
        <w:t>旅游</w:t>
      </w:r>
      <w:r>
        <w:rPr>
          <w:rFonts w:hint="eastAsia" w:ascii="仿宋_GB2312" w:hAnsi="仿宋_GB2312" w:eastAsia="仿宋_GB2312" w:cs="仿宋_GB2312"/>
          <w:color w:val="auto"/>
          <w:sz w:val="32"/>
          <w:szCs w:val="32"/>
        </w:rPr>
        <w:t>者、经营者和有关方面的意见，论证其必要性、可行性。</w:t>
      </w:r>
    </w:p>
    <w:p>
      <w:pPr>
        <w:keepNext w:val="0"/>
        <w:keepLines w:val="0"/>
        <w:pageBreakBefore w:val="0"/>
        <w:kinsoku/>
        <w:wordWrap/>
        <w:overflowPunct/>
        <w:topLinePunct w:val="0"/>
        <w:autoSpaceDE/>
        <w:autoSpaceDN/>
        <w:bidi w:val="0"/>
        <w:adjustRightInd/>
        <w:snapToGrid/>
        <w:spacing w:line="560" w:lineRule="exact"/>
        <w:ind w:firstLine="640" w:firstLineChars="200"/>
        <w:contextualSpacing/>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3.《海南经济特区旅游价格管理规定》（琼发改收费</w:t>
      </w:r>
      <w:r>
        <w:rPr>
          <w:rFonts w:hint="eastAsia"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lang w:val="en-US" w:eastAsia="zh-CN"/>
        </w:rPr>
        <w:t>21</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794号）第五条规定：实行政府定价、政府指导价管理的旅游价格,依据旅游商品或者服务的社会平均成本、市场供求状况、社会承受能力、质量等级、资源环境效益和可持续发展的要求等要素合理制定，并按照规定的定价权限和程序适时调整。消费者、经营者、行业组织等可以对政府定价、政府指导价提出调整建议。省人民政府价格主管部门和市、县、自治县人民政府制定或者提高价格，应当按照前款规定的定价要素开展调查或者进行成本监审，举行听证会,征求旅游者、经营者和有关方面的意见，论证其必要性、可行性。</w:t>
      </w:r>
    </w:p>
    <w:p>
      <w:pPr>
        <w:keepNext w:val="0"/>
        <w:keepLines w:val="0"/>
        <w:pageBreakBefore w:val="0"/>
        <w:kinsoku/>
        <w:wordWrap/>
        <w:overflowPunct/>
        <w:topLinePunct w:val="0"/>
        <w:autoSpaceDE/>
        <w:autoSpaceDN/>
        <w:bidi w:val="0"/>
        <w:adjustRightInd/>
        <w:snapToGrid/>
        <w:spacing w:line="560" w:lineRule="exact"/>
        <w:ind w:firstLine="640" w:firstLineChars="200"/>
        <w:contextualSpacing/>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根据《海南省发展和改革委员会关于公布海南省定价目录的通知》（琼发改规〔2021〕7号）及《海南经济特区旅游价格管理规定》第七条的有关规定，利用公共资源建设的4A级以上(含)景区门票价格以及景区内游览场所、交通工具等另行收费项目价格的制定，由省价格主管部门负责。</w:t>
      </w:r>
    </w:p>
    <w:p>
      <w:pPr>
        <w:keepNext w:val="0"/>
        <w:keepLines w:val="0"/>
        <w:pageBreakBefore w:val="0"/>
        <w:kinsoku/>
        <w:wordWrap/>
        <w:overflowPunct/>
        <w:topLinePunct w:val="0"/>
        <w:autoSpaceDE/>
        <w:autoSpaceDN/>
        <w:bidi w:val="0"/>
        <w:adjustRightInd/>
        <w:snapToGrid/>
        <w:spacing w:line="560" w:lineRule="exact"/>
        <w:ind w:firstLine="640" w:firstLineChars="200"/>
        <w:contextualSpacing/>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《海南省物价局关于进一步做好旅游景区门票等价格管理有关问题的通知》（琼价费管〔201</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〕301号）文件精神。</w:t>
      </w:r>
    </w:p>
    <w:p>
      <w:pPr>
        <w:keepNext w:val="0"/>
        <w:keepLines w:val="0"/>
        <w:pageBreakBefore w:val="0"/>
        <w:kinsoku/>
        <w:wordWrap/>
        <w:overflowPunct/>
        <w:topLinePunct w:val="0"/>
        <w:autoSpaceDE/>
        <w:autoSpaceDN/>
        <w:bidi w:val="0"/>
        <w:adjustRightInd/>
        <w:snapToGrid/>
        <w:spacing w:line="560" w:lineRule="exact"/>
        <w:ind w:firstLine="640" w:firstLineChars="200"/>
        <w:contextualSpacing/>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b w:val="0"/>
          <w:bCs w:val="0"/>
          <w:color w:val="auto"/>
          <w:kern w:val="2"/>
          <w:sz w:val="32"/>
          <w:szCs w:val="32"/>
          <w:lang w:val="en-US" w:eastAsia="zh-CN" w:bidi="ar-SA"/>
        </w:rPr>
        <w:t>《关于公布我省实行政府指导价格管理旅游景区景点门票价格的通知》(琼价费管〔2013〕607号)规定</w:t>
      </w:r>
      <w:r>
        <w:rPr>
          <w:rFonts w:hint="default" w:ascii="仿宋_GB2312" w:hAnsi="仿宋_GB2312" w:eastAsia="仿宋_GB2312" w:cs="仿宋_GB2312"/>
          <w:b w:val="0"/>
          <w:bCs w:val="0"/>
          <w:color w:val="auto"/>
          <w:kern w:val="2"/>
          <w:sz w:val="32"/>
          <w:szCs w:val="32"/>
          <w:lang w:eastAsia="zh-CN" w:bidi="ar-SA"/>
        </w:rPr>
        <w:t>：景区</w:t>
      </w:r>
      <w:r>
        <w:rPr>
          <w:rFonts w:hint="eastAsia" w:ascii="仿宋_GB2312" w:hAnsi="仿宋_GB2312" w:eastAsia="仿宋_GB2312" w:cs="仿宋_GB2312"/>
          <w:b w:val="0"/>
          <w:bCs w:val="0"/>
          <w:color w:val="auto"/>
          <w:kern w:val="2"/>
          <w:sz w:val="32"/>
          <w:szCs w:val="32"/>
          <w:lang w:val="en-US" w:eastAsia="zh-CN" w:bidi="ar-SA"/>
        </w:rPr>
        <w:t>实行淡旺季价格政策。</w:t>
      </w:r>
    </w:p>
    <w:p>
      <w:pPr>
        <w:keepNext w:val="0"/>
        <w:keepLines w:val="0"/>
        <w:pageBreakBefore w:val="0"/>
        <w:kinsoku/>
        <w:wordWrap/>
        <w:overflowPunct/>
        <w:topLinePunct w:val="0"/>
        <w:autoSpaceDE/>
        <w:autoSpaceDN/>
        <w:bidi w:val="0"/>
        <w:adjustRightInd/>
        <w:snapToGrid/>
        <w:spacing w:line="560" w:lineRule="exact"/>
        <w:ind w:firstLine="640" w:firstLineChars="200"/>
        <w:contextualSpacing/>
        <w:textAlignment w:val="auto"/>
        <w:rPr>
          <w:rFonts w:hint="eastAsia" w:ascii="楷体_GB2312" w:hAnsi="楷体_GB2312" w:eastAsia="楷体_GB2312" w:cs="楷体_GB2312"/>
          <w:b w:val="0"/>
          <w:bCs w:val="0"/>
          <w:color w:val="auto"/>
          <w:kern w:val="0"/>
          <w:sz w:val="32"/>
          <w:szCs w:val="32"/>
          <w:lang w:val="en-US" w:eastAsia="zh-CN" w:bidi="ar-SA"/>
        </w:rPr>
      </w:pPr>
      <w:r>
        <w:rPr>
          <w:rFonts w:hint="eastAsia" w:ascii="楷体_GB2312" w:hAnsi="楷体_GB2312" w:eastAsia="楷体_GB2312" w:cs="楷体_GB2312"/>
          <w:b w:val="0"/>
          <w:bCs w:val="0"/>
          <w:color w:val="auto"/>
          <w:kern w:val="0"/>
          <w:sz w:val="32"/>
          <w:szCs w:val="32"/>
          <w:lang w:val="en-US" w:eastAsia="zh-CN" w:bidi="ar-SA"/>
        </w:rPr>
        <w:t>（二）成本监审情况</w:t>
      </w:r>
    </w:p>
    <w:p>
      <w:pPr>
        <w:pStyle w:val="7"/>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根据第三方成本监审机构对该景区的成本监审分析，</w:t>
      </w:r>
      <w:r>
        <w:rPr>
          <w:rFonts w:hint="eastAsia" w:ascii="仿宋_GB2312" w:hAnsi="仿宋_GB2312" w:eastAsia="仿宋_GB2312" w:cs="仿宋_GB2312"/>
          <w:bCs/>
          <w:sz w:val="32"/>
          <w:szCs w:val="32"/>
          <w:lang w:val="en-US" w:eastAsia="zh-CN"/>
        </w:rPr>
        <w:t>核定</w:t>
      </w:r>
      <w:r>
        <w:rPr>
          <w:rFonts w:hint="eastAsia" w:ascii="仿宋_GB2312" w:hAnsi="仿宋_GB2312" w:eastAsia="仿宋_GB2312" w:cs="仿宋_GB2312"/>
          <w:kern w:val="0"/>
          <w:sz w:val="32"/>
          <w:szCs w:val="32"/>
          <w:lang w:val="en-US" w:eastAsia="zh-CN"/>
        </w:rPr>
        <w:t>2022</w:t>
      </w:r>
      <w:r>
        <w:rPr>
          <w:rFonts w:hint="eastAsia" w:ascii="仿宋_GB2312" w:hAnsi="仿宋_GB2312" w:eastAsia="仿宋_GB2312" w:cs="仿宋_GB2312"/>
          <w:spacing w:val="0"/>
          <w:sz w:val="32"/>
          <w:szCs w:val="32"/>
          <w:lang w:val="en-US" w:eastAsia="zh-CN"/>
        </w:rPr>
        <w:t>-</w:t>
      </w:r>
      <w:r>
        <w:rPr>
          <w:rFonts w:hint="eastAsia" w:ascii="仿宋_GB2312" w:hAnsi="仿宋_GB2312" w:eastAsia="仿宋_GB2312" w:cs="仿宋_GB2312"/>
          <w:kern w:val="0"/>
          <w:sz w:val="32"/>
          <w:szCs w:val="32"/>
        </w:rPr>
        <w:t>202</w:t>
      </w:r>
      <w:r>
        <w:rPr>
          <w:rFonts w:hint="eastAsia" w:ascii="仿宋_GB2312" w:hAnsi="仿宋_GB2312" w:eastAsia="仿宋_GB2312" w:cs="仿宋_GB2312"/>
          <w:kern w:val="0"/>
          <w:sz w:val="32"/>
          <w:szCs w:val="32"/>
          <w:lang w:val="en-US" w:eastAsia="zh-CN"/>
        </w:rPr>
        <w:t>4年</w:t>
      </w:r>
      <w:r>
        <w:rPr>
          <w:rFonts w:hint="eastAsia" w:ascii="仿宋_GB2312" w:hAnsi="仿宋_GB2312" w:eastAsia="仿宋_GB2312" w:cs="仿宋_GB2312"/>
          <w:bCs/>
          <w:sz w:val="32"/>
          <w:szCs w:val="32"/>
          <w:lang w:val="en-US" w:eastAsia="zh-CN"/>
        </w:rPr>
        <w:t>儋州市东坡文化旅游区门票定价成本为</w:t>
      </w:r>
      <w:r>
        <w:rPr>
          <w:rFonts w:hint="eastAsia" w:ascii="仿宋_GB2312" w:hAnsi="仿宋_GB2312" w:eastAsia="仿宋_GB2312" w:cs="仿宋_GB2312"/>
          <w:bCs/>
          <w:sz w:val="32"/>
          <w:szCs w:val="32"/>
        </w:rPr>
        <w:t>7,836,592.73</w:t>
      </w:r>
      <w:r>
        <w:rPr>
          <w:rFonts w:hint="eastAsia" w:ascii="仿宋_GB2312" w:hAnsi="仿宋_GB2312" w:eastAsia="仿宋_GB2312" w:cs="仿宋_GB2312"/>
          <w:bCs/>
          <w:sz w:val="32"/>
          <w:szCs w:val="32"/>
          <w:lang w:val="en-US" w:eastAsia="zh-CN"/>
        </w:rPr>
        <w:t>元，核定接待游客人数为</w:t>
      </w:r>
      <w:r>
        <w:rPr>
          <w:rFonts w:hint="eastAsia" w:ascii="仿宋_GB2312" w:hAnsi="仿宋_GB2312" w:eastAsia="仿宋_GB2312" w:cs="仿宋_GB2312"/>
          <w:bCs/>
          <w:sz w:val="32"/>
          <w:szCs w:val="32"/>
        </w:rPr>
        <w:t>255,768.00</w:t>
      </w:r>
      <w:r>
        <w:rPr>
          <w:rFonts w:hint="eastAsia" w:ascii="仿宋_GB2312" w:hAnsi="仿宋_GB2312" w:eastAsia="仿宋_GB2312" w:cs="仿宋_GB2312"/>
          <w:bCs/>
          <w:sz w:val="32"/>
          <w:szCs w:val="32"/>
          <w:lang w:val="en-US" w:eastAsia="zh-CN"/>
        </w:rPr>
        <w:t>人次，核定单位成本为</w:t>
      </w:r>
      <w:r>
        <w:rPr>
          <w:rFonts w:hint="eastAsia" w:ascii="仿宋_GB2312" w:hAnsi="仿宋_GB2312" w:eastAsia="仿宋_GB2312" w:cs="仿宋_GB2312"/>
          <w:bCs/>
          <w:sz w:val="32"/>
          <w:szCs w:val="32"/>
        </w:rPr>
        <w:t>30.64</w:t>
      </w:r>
      <w:r>
        <w:rPr>
          <w:rFonts w:hint="eastAsia" w:ascii="仿宋_GB2312" w:hAnsi="仿宋_GB2312" w:eastAsia="仿宋_GB2312" w:cs="仿宋_GB2312"/>
          <w:bCs/>
          <w:sz w:val="32"/>
          <w:szCs w:val="32"/>
          <w:lang w:val="en-US" w:eastAsia="zh-CN"/>
        </w:rPr>
        <w:t>元/人次。</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contextualSpacing/>
        <w:textAlignment w:val="auto"/>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kern w:val="2"/>
          <w:sz w:val="32"/>
          <w:szCs w:val="32"/>
          <w:lang w:val="en-US" w:eastAsia="zh-CN" w:bidi="ar-SA"/>
        </w:rPr>
        <w:t>四、拟定门票价格方案</w:t>
      </w:r>
    </w:p>
    <w:p>
      <w:pPr>
        <w:pageBreakBefore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sz w:val="32"/>
          <w:szCs w:val="32"/>
          <w:lang w:val="en-US" w:eastAsia="zh-CN"/>
        </w:rPr>
        <w:t>按照国家相关规定计缴</w:t>
      </w:r>
      <w:r>
        <w:rPr>
          <w:rFonts w:hint="default" w:ascii="仿宋_GB2312" w:hAnsi="仿宋_GB2312" w:eastAsia="仿宋_GB2312" w:cs="仿宋_GB2312"/>
          <w:sz w:val="32"/>
          <w:szCs w:val="32"/>
          <w:lang w:eastAsia="zh-CN"/>
        </w:rPr>
        <w:t>税金情况</w:t>
      </w:r>
      <w:r>
        <w:rPr>
          <w:rFonts w:hint="eastAsia" w:ascii="仿宋_GB2312" w:hAnsi="仿宋_GB2312" w:eastAsia="仿宋_GB2312" w:cs="仿宋_GB2312"/>
          <w:sz w:val="32"/>
          <w:szCs w:val="32"/>
          <w:lang w:val="en-US" w:eastAsia="zh-CN"/>
        </w:rPr>
        <w:t>，包括增值税、附加税、</w:t>
      </w:r>
      <w:r>
        <w:rPr>
          <w:rFonts w:hint="eastAsia" w:ascii="仿宋_GB2312" w:hAnsi="仿宋_GB2312" w:eastAsia="仿宋_GB2312" w:cs="仿宋_GB2312"/>
          <w:color w:val="000000"/>
          <w:sz w:val="32"/>
          <w:szCs w:val="32"/>
          <w:lang w:val="en-US" w:eastAsia="zh-CN"/>
        </w:rPr>
        <w:t>企业</w:t>
      </w:r>
      <w:r>
        <w:rPr>
          <w:rFonts w:hint="eastAsia" w:ascii="仿宋_GB2312" w:hAnsi="仿宋_GB2312" w:eastAsia="仿宋_GB2312" w:cs="仿宋_GB2312"/>
          <w:sz w:val="32"/>
          <w:szCs w:val="32"/>
          <w:lang w:val="en-US" w:eastAsia="zh-CN"/>
        </w:rPr>
        <w:t>所得税。增值税按</w:t>
      </w:r>
      <w:r>
        <w:rPr>
          <w:rFonts w:hint="eastAsia" w:ascii="仿宋_GB2312" w:hAnsi="仿宋_GB2312" w:eastAsia="仿宋_GB2312" w:cs="仿宋_GB2312"/>
          <w:color w:val="000000"/>
          <w:sz w:val="32"/>
          <w:szCs w:val="32"/>
          <w:lang w:val="en-US" w:eastAsia="zh-CN"/>
        </w:rPr>
        <w:t>景区实际执行的增值税税率6%确定；</w:t>
      </w:r>
      <w:r>
        <w:rPr>
          <w:rFonts w:hint="eastAsia" w:ascii="仿宋_GB2312" w:hAnsi="仿宋_GB2312" w:eastAsia="仿宋_GB2312" w:cs="仿宋_GB2312"/>
          <w:color w:val="000000"/>
          <w:spacing w:val="-9"/>
          <w:sz w:val="32"/>
          <w:szCs w:val="32"/>
          <w:lang w:val="en-US" w:eastAsia="zh-CN"/>
        </w:rPr>
        <w:t>附加税</w:t>
      </w:r>
      <w:r>
        <w:rPr>
          <w:rFonts w:hint="eastAsia" w:ascii="仿宋_GB2312" w:hAnsi="仿宋_GB2312" w:eastAsia="仿宋_GB2312" w:cs="仿宋_GB2312"/>
          <w:sz w:val="32"/>
          <w:szCs w:val="32"/>
          <w:lang w:val="en-US" w:eastAsia="zh-CN"/>
        </w:rPr>
        <w:t>按</w:t>
      </w:r>
      <w:r>
        <w:rPr>
          <w:rFonts w:hint="eastAsia" w:ascii="仿宋_GB2312" w:hAnsi="仿宋_GB2312" w:eastAsia="仿宋_GB2312" w:cs="仿宋_GB2312"/>
          <w:color w:val="000000"/>
          <w:sz w:val="32"/>
          <w:szCs w:val="32"/>
          <w:lang w:val="en-US" w:eastAsia="zh-CN"/>
        </w:rPr>
        <w:t>景区实际执行的附加税税率10%确定</w:t>
      </w:r>
      <w:r>
        <w:rPr>
          <w:rFonts w:hint="eastAsia" w:ascii="仿宋_GB2312" w:hAnsi="仿宋_GB2312" w:eastAsia="仿宋_GB2312" w:cs="仿宋_GB2312"/>
          <w:color w:val="000000"/>
          <w:spacing w:val="-9"/>
          <w:sz w:val="32"/>
          <w:szCs w:val="32"/>
          <w:lang w:val="en-US" w:eastAsia="zh-CN"/>
        </w:rPr>
        <w:t>，包括城市维护建设税</w:t>
      </w:r>
      <w:r>
        <w:rPr>
          <w:rFonts w:hint="default" w:ascii="仿宋_GB2312" w:hAnsi="仿宋_GB2312" w:eastAsia="仿宋_GB2312" w:cs="仿宋_GB2312"/>
          <w:color w:val="000000"/>
          <w:spacing w:val="-9"/>
          <w:sz w:val="32"/>
          <w:szCs w:val="32"/>
          <w:lang w:eastAsia="zh-CN"/>
        </w:rPr>
        <w:t>5</w:t>
      </w:r>
      <w:r>
        <w:rPr>
          <w:rFonts w:hint="eastAsia" w:ascii="仿宋_GB2312" w:hAnsi="仿宋_GB2312" w:eastAsia="仿宋_GB2312" w:cs="仿宋_GB2312"/>
          <w:color w:val="000000"/>
          <w:spacing w:val="-9"/>
          <w:sz w:val="32"/>
          <w:szCs w:val="32"/>
          <w:lang w:val="en-US" w:eastAsia="zh-CN"/>
        </w:rPr>
        <w:t>%、教育税3%、地方教育税2%；</w:t>
      </w:r>
      <w:r>
        <w:rPr>
          <w:rFonts w:hint="eastAsia" w:ascii="仿宋_GB2312" w:hAnsi="仿宋_GB2312" w:eastAsia="仿宋_GB2312" w:cs="仿宋_GB2312"/>
          <w:color w:val="000000"/>
          <w:sz w:val="32"/>
          <w:szCs w:val="32"/>
          <w:lang w:val="en-US" w:eastAsia="zh-CN"/>
        </w:rPr>
        <w:t>企业所得税率按15%确定。</w:t>
      </w:r>
    </w:p>
    <w:p>
      <w:pPr>
        <w:keepNext w:val="0"/>
        <w:keepLines w:val="0"/>
        <w:pageBreakBefore w:val="0"/>
        <w:kinsoku/>
        <w:wordWrap/>
        <w:overflowPunct/>
        <w:topLinePunct w:val="0"/>
        <w:autoSpaceDE/>
        <w:autoSpaceDN/>
        <w:bidi w:val="0"/>
        <w:adjustRightInd/>
        <w:snapToGrid/>
        <w:spacing w:line="560" w:lineRule="exact"/>
        <w:ind w:firstLine="642" w:firstLineChars="200"/>
        <w:contextualSpacing/>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b/>
          <w:bCs/>
          <w:color w:val="auto"/>
          <w:sz w:val="32"/>
          <w:szCs w:val="32"/>
        </w:rPr>
        <w:t>方案一：</w:t>
      </w:r>
      <w:r>
        <w:rPr>
          <w:rFonts w:hint="eastAsia" w:ascii="仿宋_GB2312" w:hAnsi="仿宋_GB2312" w:eastAsia="仿宋_GB2312" w:cs="仿宋_GB2312"/>
          <w:color w:val="auto"/>
          <w:sz w:val="32"/>
          <w:szCs w:val="32"/>
        </w:rPr>
        <w:t>景区门票</w:t>
      </w:r>
      <w:r>
        <w:rPr>
          <w:rFonts w:hint="default" w:ascii="仿宋_GB2312" w:hAnsi="仿宋_GB2312" w:eastAsia="仿宋_GB2312" w:cs="仿宋_GB2312"/>
          <w:color w:val="auto"/>
          <w:sz w:val="32"/>
          <w:szCs w:val="32"/>
        </w:rPr>
        <w:t>票</w:t>
      </w:r>
      <w:r>
        <w:rPr>
          <w:rFonts w:hint="eastAsia" w:ascii="仿宋_GB2312" w:hAnsi="仿宋_GB2312" w:eastAsia="仿宋_GB2312" w:cs="仿宋_GB2312"/>
          <w:color w:val="auto"/>
          <w:sz w:val="32"/>
          <w:szCs w:val="32"/>
          <w:lang w:val="en-US" w:eastAsia="zh-CN"/>
        </w:rPr>
        <w:t>价为3</w:t>
      </w:r>
      <w:r>
        <w:rPr>
          <w:rFonts w:hint="default" w:ascii="仿宋_GB2312" w:hAnsi="仿宋_GB2312" w:eastAsia="仿宋_GB2312" w:cs="仿宋_GB2312"/>
          <w:color w:val="auto"/>
          <w:sz w:val="32"/>
          <w:szCs w:val="32"/>
          <w:lang w:eastAsia="zh-CN"/>
        </w:rPr>
        <w:t>6</w:t>
      </w:r>
      <w:r>
        <w:rPr>
          <w:rFonts w:hint="eastAsia" w:ascii="仿宋_GB2312" w:hAnsi="仿宋_GB2312" w:eastAsia="仿宋_GB2312" w:cs="仿宋_GB2312"/>
          <w:color w:val="auto"/>
          <w:sz w:val="32"/>
          <w:szCs w:val="32"/>
        </w:rPr>
        <w:t>元/人·次</w:t>
      </w:r>
      <w:r>
        <w:rPr>
          <w:rFonts w:hint="eastAsia" w:ascii="仿宋_GB2312" w:hAnsi="仿宋_GB2312" w:eastAsia="仿宋_GB2312" w:cs="仿宋_GB2312"/>
          <w:color w:val="auto"/>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2" w:firstLineChars="200"/>
        <w:contextualSpacing/>
        <w:textAlignment w:val="auto"/>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sz w:val="32"/>
          <w:szCs w:val="32"/>
        </w:rPr>
        <w:t>方案二：</w:t>
      </w:r>
      <w:r>
        <w:rPr>
          <w:rFonts w:hint="eastAsia" w:ascii="仿宋_GB2312" w:hAnsi="仿宋_GB2312" w:eastAsia="仿宋_GB2312" w:cs="仿宋_GB2312"/>
          <w:color w:val="auto"/>
          <w:sz w:val="32"/>
          <w:szCs w:val="32"/>
        </w:rPr>
        <w:t>景区门票</w:t>
      </w:r>
      <w:r>
        <w:rPr>
          <w:rFonts w:hint="default" w:ascii="仿宋_GB2312" w:hAnsi="仿宋_GB2312" w:eastAsia="仿宋_GB2312" w:cs="仿宋_GB2312"/>
          <w:color w:val="auto"/>
          <w:sz w:val="32"/>
          <w:szCs w:val="32"/>
          <w:lang w:eastAsia="zh-CN"/>
        </w:rPr>
        <w:t>票</w:t>
      </w:r>
      <w:r>
        <w:rPr>
          <w:rFonts w:hint="eastAsia" w:ascii="仿宋_GB2312" w:hAnsi="仿宋_GB2312" w:eastAsia="仿宋_GB2312" w:cs="仿宋_GB2312"/>
          <w:color w:val="auto"/>
          <w:sz w:val="32"/>
          <w:szCs w:val="32"/>
          <w:lang w:val="en-US" w:eastAsia="zh-CN"/>
        </w:rPr>
        <w:t>价为38</w:t>
      </w:r>
      <w:r>
        <w:rPr>
          <w:rFonts w:hint="eastAsia" w:ascii="仿宋_GB2312" w:hAnsi="仿宋_GB2312" w:eastAsia="仿宋_GB2312" w:cs="仿宋_GB2312"/>
          <w:color w:val="auto"/>
          <w:sz w:val="32"/>
          <w:szCs w:val="32"/>
        </w:rPr>
        <w:t>元/人·次</w:t>
      </w:r>
      <w:r>
        <w:rPr>
          <w:rFonts w:hint="eastAsia" w:ascii="仿宋_GB2312" w:hAnsi="仿宋_GB2312" w:eastAsia="仿宋_GB2312" w:cs="仿宋_GB2312"/>
          <w:color w:val="auto"/>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contextualSpacing/>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方案一主要</w:t>
      </w:r>
      <w:r>
        <w:rPr>
          <w:rFonts w:hint="eastAsia" w:ascii="仿宋_GB2312" w:hAnsi="仿宋_GB2312" w:eastAsia="仿宋_GB2312" w:cs="仿宋_GB2312"/>
          <w:color w:val="auto"/>
          <w:sz w:val="32"/>
          <w:szCs w:val="32"/>
        </w:rPr>
        <w:t>考虑运营主体投入成本情况</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消费者承受能力及</w:t>
      </w:r>
      <w:r>
        <w:rPr>
          <w:rFonts w:hint="eastAsia" w:ascii="仿宋_GB2312" w:hAnsi="仿宋_GB2312" w:eastAsia="仿宋_GB2312" w:cs="仿宋_GB2312"/>
          <w:color w:val="auto"/>
          <w:sz w:val="32"/>
          <w:szCs w:val="32"/>
          <w:lang w:eastAsia="zh-CN"/>
        </w:rPr>
        <w:t>企业运维</w:t>
      </w:r>
      <w:r>
        <w:rPr>
          <w:rFonts w:hint="eastAsia" w:ascii="仿宋_GB2312" w:hAnsi="仿宋_GB2312" w:eastAsia="仿宋_GB2312" w:cs="仿宋_GB2312"/>
          <w:color w:val="auto"/>
          <w:sz w:val="32"/>
          <w:szCs w:val="32"/>
        </w:rPr>
        <w:t>等综合因素</w:t>
      </w:r>
      <w:r>
        <w:rPr>
          <w:rFonts w:hint="eastAsia" w:ascii="仿宋_GB2312" w:hAnsi="仿宋_GB2312" w:eastAsia="仿宋_GB2312" w:cs="仿宋_GB2312"/>
          <w:color w:val="auto"/>
          <w:sz w:val="32"/>
          <w:szCs w:val="32"/>
          <w:lang w:eastAsia="zh-CN"/>
        </w:rPr>
        <w:t>；方案二主要考虑合理补偿企业成本、合理利润、促进企业健康发展以及扩大东坡文化影响等综合因素。</w:t>
      </w:r>
    </w:p>
    <w:p>
      <w:pPr>
        <w:pStyle w:val="2"/>
        <w:rPr>
          <w:rFonts w:hint="default" w:ascii="仿宋_GB2312" w:hAnsi="仿宋_GB2312" w:eastAsia="仿宋_GB2312" w:cs="仿宋_GB2312"/>
          <w:color w:val="auto"/>
          <w:kern w:val="2"/>
          <w:sz w:val="32"/>
          <w:szCs w:val="32"/>
          <w:lang w:eastAsia="zh-CN" w:bidi="ar-SA"/>
        </w:rPr>
      </w:pPr>
      <w:r>
        <w:rPr>
          <w:rFonts w:hint="default" w:ascii="仿宋_GB2312" w:hAnsi="仿宋_GB2312" w:eastAsia="仿宋_GB2312" w:cs="仿宋_GB2312"/>
          <w:color w:val="auto"/>
          <w:kern w:val="2"/>
          <w:sz w:val="32"/>
          <w:szCs w:val="32"/>
          <w:lang w:eastAsia="zh-CN" w:bidi="ar-SA"/>
        </w:rPr>
        <w:t>为贯彻落实</w:t>
      </w:r>
      <w:r>
        <w:rPr>
          <w:rFonts w:hint="eastAsia" w:ascii="仿宋_GB2312" w:hAnsi="仿宋_GB2312" w:eastAsia="仿宋_GB2312" w:cs="仿宋_GB2312"/>
          <w:color w:val="auto"/>
          <w:kern w:val="2"/>
          <w:sz w:val="32"/>
          <w:szCs w:val="32"/>
          <w:lang w:val="en-US" w:eastAsia="zh-CN" w:bidi="ar-SA"/>
        </w:rPr>
        <w:t>《国家发展改革委关于完善国有景区门票价格形成机制降低重点国有景区门票价格的指导意见》（发改办价格﹝2018﹞951 号）《国家发展改革委办公厅关于持续推进完善国有景区门票价格形成机制的通知》（发改办价格﹝2020﹞568 号）要求，</w:t>
      </w:r>
      <w:r>
        <w:rPr>
          <w:rFonts w:hint="default" w:ascii="仿宋_GB2312" w:hAnsi="仿宋_GB2312" w:eastAsia="仿宋_GB2312" w:cs="仿宋_GB2312"/>
          <w:color w:val="auto"/>
          <w:kern w:val="2"/>
          <w:sz w:val="32"/>
          <w:szCs w:val="32"/>
          <w:lang w:eastAsia="zh-CN" w:bidi="ar-SA"/>
        </w:rPr>
        <w:t>结合儋州市旅游市场情况和企业发展运行情况，综合</w:t>
      </w:r>
      <w:r>
        <w:rPr>
          <w:rFonts w:hint="eastAsia" w:ascii="仿宋_GB2312" w:hAnsi="仿宋_GB2312" w:eastAsia="仿宋_GB2312" w:cs="仿宋_GB2312"/>
          <w:color w:val="auto"/>
          <w:sz w:val="32"/>
          <w:szCs w:val="32"/>
          <w:lang w:eastAsia="zh-CN"/>
        </w:rPr>
        <w:t>考虑合理补偿企业成本</w:t>
      </w:r>
      <w:r>
        <w:rPr>
          <w:rFonts w:hint="default" w:ascii="仿宋_GB2312" w:hAnsi="仿宋_GB2312" w:eastAsia="仿宋_GB2312" w:cs="仿宋_GB2312"/>
          <w:color w:val="auto"/>
          <w:sz w:val="32"/>
          <w:szCs w:val="32"/>
          <w:lang w:eastAsia="zh-CN"/>
        </w:rPr>
        <w:t>和</w:t>
      </w:r>
      <w:r>
        <w:rPr>
          <w:rFonts w:hint="eastAsia" w:ascii="仿宋_GB2312" w:hAnsi="仿宋_GB2312" w:eastAsia="仿宋_GB2312" w:cs="仿宋_GB2312"/>
          <w:color w:val="auto"/>
          <w:sz w:val="32"/>
          <w:szCs w:val="32"/>
          <w:lang w:eastAsia="zh-CN"/>
        </w:rPr>
        <w:t>合理利润</w:t>
      </w:r>
      <w:r>
        <w:rPr>
          <w:rFonts w:hint="default" w:ascii="仿宋_GB2312" w:hAnsi="仿宋_GB2312" w:eastAsia="仿宋_GB2312" w:cs="仿宋_GB2312"/>
          <w:color w:val="auto"/>
          <w:sz w:val="32"/>
          <w:szCs w:val="32"/>
          <w:lang w:eastAsia="zh-CN"/>
        </w:rPr>
        <w:t>（不考虑企业所得税）</w:t>
      </w:r>
      <w:r>
        <w:rPr>
          <w:rFonts w:hint="eastAsia" w:ascii="仿宋_GB2312" w:hAnsi="仿宋_GB2312" w:eastAsia="仿宋_GB2312" w:cs="仿宋_GB2312"/>
          <w:color w:val="auto"/>
          <w:sz w:val="32"/>
          <w:szCs w:val="32"/>
          <w:lang w:eastAsia="zh-CN"/>
        </w:rPr>
        <w:t>、促进企业健康发展</w:t>
      </w:r>
      <w:r>
        <w:rPr>
          <w:rFonts w:hint="default" w:ascii="仿宋_GB2312" w:hAnsi="仿宋_GB2312" w:eastAsia="仿宋_GB2312" w:cs="仿宋_GB2312"/>
          <w:color w:val="auto"/>
          <w:sz w:val="32"/>
          <w:szCs w:val="32"/>
          <w:lang w:eastAsia="zh-CN"/>
        </w:rPr>
        <w:t>，建议采纳方案一，该门票价格为最高价格，</w:t>
      </w:r>
      <w:r>
        <w:rPr>
          <w:rFonts w:hint="eastAsia" w:ascii="仿宋_GB2312" w:hAnsi="仿宋_GB2312" w:eastAsia="仿宋_GB2312" w:cs="仿宋_GB2312"/>
          <w:color w:val="auto"/>
          <w:sz w:val="32"/>
          <w:szCs w:val="32"/>
          <w:lang w:val="en-US" w:eastAsia="zh-CN"/>
        </w:rPr>
        <w:t>在最高限价基础上，经营者自主确定淡、旺季门票价格</w:t>
      </w:r>
      <w:r>
        <w:rPr>
          <w:rFonts w:hint="eastAsia" w:ascii="仿宋_GB2312" w:hAnsi="仿宋_GB2312" w:eastAsia="仿宋_GB2312" w:cs="仿宋_GB2312"/>
          <w:color w:val="auto"/>
          <w:sz w:val="32"/>
          <w:szCs w:val="32"/>
        </w:rPr>
        <w:t>。</w:t>
      </w:r>
      <w:r>
        <w:rPr>
          <w:rFonts w:hint="default" w:ascii="仿宋_GB2312" w:hAnsi="仿宋_GB2312" w:eastAsia="仿宋_GB2312" w:cs="仿宋_GB2312"/>
          <w:color w:val="auto"/>
          <w:sz w:val="32"/>
          <w:szCs w:val="32"/>
          <w:lang w:eastAsia="zh-CN"/>
        </w:rPr>
        <w:t>同时企业要通过精简机构、拓展经营渠道等模式不断降低企业成本，促进企业又快又好发展。</w:t>
      </w:r>
    </w:p>
    <w:tbl>
      <w:tblPr>
        <w:tblStyle w:val="8"/>
        <w:tblW w:w="86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7"/>
        <w:gridCol w:w="975"/>
        <w:gridCol w:w="4832"/>
        <w:gridCol w:w="1175"/>
        <w:gridCol w:w="1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532" w:type="dxa"/>
            <w:gridSpan w:val="2"/>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黑体" w:hAnsi="黑体" w:eastAsia="黑体" w:cs="黑体"/>
                <w:bCs/>
                <w:color w:val="auto"/>
                <w:kern w:val="0"/>
                <w:sz w:val="24"/>
                <w:szCs w:val="24"/>
              </w:rPr>
            </w:pPr>
            <w:r>
              <w:rPr>
                <w:rFonts w:hint="eastAsia" w:ascii="黑体" w:hAnsi="黑体" w:eastAsia="黑体" w:cs="黑体"/>
                <w:bCs/>
                <w:color w:val="auto"/>
                <w:kern w:val="0"/>
                <w:sz w:val="24"/>
                <w:szCs w:val="24"/>
              </w:rPr>
              <w:t>项目</w:t>
            </w:r>
          </w:p>
        </w:tc>
        <w:tc>
          <w:tcPr>
            <w:tcW w:w="4832"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黑体" w:hAnsi="黑体" w:eastAsia="黑体" w:cs="黑体"/>
                <w:bCs/>
                <w:color w:val="auto"/>
                <w:kern w:val="0"/>
                <w:sz w:val="24"/>
                <w:szCs w:val="24"/>
              </w:rPr>
            </w:pPr>
            <w:r>
              <w:rPr>
                <w:rFonts w:hint="eastAsia" w:ascii="黑体" w:hAnsi="黑体" w:eastAsia="黑体" w:cs="黑体"/>
                <w:bCs/>
                <w:color w:val="auto"/>
                <w:kern w:val="0"/>
                <w:sz w:val="24"/>
                <w:szCs w:val="24"/>
              </w:rPr>
              <w:t>计算公式</w:t>
            </w:r>
          </w:p>
        </w:tc>
        <w:tc>
          <w:tcPr>
            <w:tcW w:w="1175"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黑体" w:hAnsi="黑体" w:eastAsia="黑体" w:cs="黑体"/>
                <w:bCs/>
                <w:color w:val="auto"/>
                <w:kern w:val="0"/>
                <w:sz w:val="24"/>
                <w:szCs w:val="24"/>
                <w:lang w:eastAsia="zh-CN"/>
              </w:rPr>
            </w:pPr>
            <w:r>
              <w:rPr>
                <w:rFonts w:hint="eastAsia" w:ascii="黑体" w:hAnsi="黑体" w:eastAsia="黑体" w:cs="黑体"/>
                <w:bCs/>
                <w:color w:val="auto"/>
                <w:kern w:val="0"/>
                <w:sz w:val="24"/>
                <w:szCs w:val="24"/>
                <w:lang w:eastAsia="zh-CN"/>
              </w:rPr>
              <w:t>方案一</w:t>
            </w:r>
          </w:p>
        </w:tc>
        <w:tc>
          <w:tcPr>
            <w:tcW w:w="1112"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黑体" w:hAnsi="黑体" w:eastAsia="黑体" w:cs="黑体"/>
                <w:bCs/>
                <w:color w:val="auto"/>
                <w:kern w:val="0"/>
                <w:sz w:val="24"/>
                <w:szCs w:val="24"/>
                <w:lang w:eastAsia="zh-CN"/>
              </w:rPr>
            </w:pPr>
            <w:r>
              <w:rPr>
                <w:rFonts w:hint="eastAsia" w:ascii="黑体" w:hAnsi="黑体" w:eastAsia="黑体" w:cs="黑体"/>
                <w:bCs/>
                <w:color w:val="auto"/>
                <w:kern w:val="0"/>
                <w:sz w:val="24"/>
                <w:szCs w:val="24"/>
                <w:lang w:eastAsia="zh-CN"/>
              </w:rPr>
              <w:t>方案二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1532" w:type="dxa"/>
            <w:gridSpan w:val="2"/>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Cs/>
                <w:color w:val="auto"/>
                <w:kern w:val="0"/>
                <w:sz w:val="24"/>
                <w:lang w:eastAsia="zh-CN"/>
              </w:rPr>
            </w:pPr>
            <w:r>
              <w:rPr>
                <w:rFonts w:hint="eastAsia" w:ascii="仿宋_GB2312" w:hAnsi="仿宋_GB2312" w:eastAsia="仿宋_GB2312" w:cs="仿宋_GB2312"/>
                <w:bCs/>
                <w:color w:val="auto"/>
                <w:kern w:val="0"/>
                <w:sz w:val="24"/>
                <w:lang w:eastAsia="zh-CN"/>
              </w:rPr>
              <w:t>景区运营定价成本</w:t>
            </w:r>
          </w:p>
        </w:tc>
        <w:tc>
          <w:tcPr>
            <w:tcW w:w="4832"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A1</w:t>
            </w:r>
          </w:p>
        </w:tc>
        <w:tc>
          <w:tcPr>
            <w:tcW w:w="1175"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kern w:val="0"/>
                <w:sz w:val="24"/>
                <w:lang w:eastAsia="zh-CN"/>
              </w:rPr>
            </w:pPr>
            <w:r>
              <w:rPr>
                <w:rFonts w:hint="default" w:ascii="仿宋_GB2312" w:hAnsi="仿宋_GB2312" w:eastAsia="仿宋_GB2312" w:cs="仿宋_GB2312"/>
                <w:color w:val="auto"/>
                <w:kern w:val="0"/>
                <w:sz w:val="24"/>
                <w:lang w:eastAsia="zh-CN"/>
              </w:rPr>
              <w:t>30.64</w:t>
            </w:r>
          </w:p>
        </w:tc>
        <w:tc>
          <w:tcPr>
            <w:tcW w:w="1112"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kern w:val="0"/>
                <w:sz w:val="24"/>
                <w:lang w:eastAsia="zh-CN"/>
              </w:rPr>
            </w:pPr>
            <w:r>
              <w:rPr>
                <w:rFonts w:hint="default" w:ascii="仿宋_GB2312" w:hAnsi="仿宋_GB2312" w:eastAsia="仿宋_GB2312" w:cs="仿宋_GB2312"/>
                <w:color w:val="auto"/>
                <w:kern w:val="0"/>
                <w:sz w:val="24"/>
                <w:lang w:eastAsia="zh-CN"/>
              </w:rPr>
              <w:t>30.64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532" w:type="dxa"/>
            <w:gridSpan w:val="2"/>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Cs/>
                <w:color w:val="auto"/>
                <w:kern w:val="0"/>
                <w:sz w:val="24"/>
              </w:rPr>
            </w:pPr>
            <w:r>
              <w:rPr>
                <w:rFonts w:hint="eastAsia" w:ascii="仿宋_GB2312" w:hAnsi="仿宋_GB2312" w:eastAsia="仿宋_GB2312" w:cs="仿宋_GB2312"/>
                <w:bCs/>
                <w:color w:val="auto"/>
                <w:kern w:val="0"/>
                <w:sz w:val="24"/>
                <w:lang w:eastAsia="zh-CN"/>
              </w:rPr>
              <w:t>成本</w:t>
            </w:r>
            <w:r>
              <w:rPr>
                <w:rFonts w:hint="eastAsia" w:ascii="仿宋_GB2312" w:hAnsi="仿宋_GB2312" w:eastAsia="仿宋_GB2312" w:cs="仿宋_GB2312"/>
                <w:bCs/>
                <w:color w:val="auto"/>
                <w:kern w:val="0"/>
                <w:sz w:val="24"/>
              </w:rPr>
              <w:t>利润率</w:t>
            </w:r>
          </w:p>
        </w:tc>
        <w:tc>
          <w:tcPr>
            <w:tcW w:w="4832"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B1</w:t>
            </w:r>
          </w:p>
        </w:tc>
        <w:tc>
          <w:tcPr>
            <w:tcW w:w="1175"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lang w:val="en-US" w:eastAsia="zh-CN"/>
              </w:rPr>
            </w:pPr>
            <w:r>
              <w:rPr>
                <w:rFonts w:hint="default" w:ascii="仿宋_GB2312" w:hAnsi="仿宋_GB2312" w:eastAsia="仿宋_GB2312" w:cs="仿宋_GB2312"/>
                <w:color w:val="auto"/>
                <w:sz w:val="24"/>
                <w:lang w:eastAsia="zh-CN"/>
              </w:rPr>
              <w:t>10</w:t>
            </w:r>
            <w:r>
              <w:rPr>
                <w:rFonts w:hint="eastAsia" w:ascii="仿宋_GB2312" w:hAnsi="仿宋_GB2312" w:eastAsia="仿宋_GB2312" w:cs="仿宋_GB2312"/>
                <w:color w:val="auto"/>
                <w:sz w:val="24"/>
                <w:lang w:val="en-US" w:eastAsia="zh-CN"/>
              </w:rPr>
              <w:t>%</w:t>
            </w:r>
          </w:p>
        </w:tc>
        <w:tc>
          <w:tcPr>
            <w:tcW w:w="1112"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lang w:val="en-US" w:eastAsia="zh-CN"/>
              </w:rPr>
            </w:pPr>
            <w:r>
              <w:rPr>
                <w:rFonts w:hint="default" w:ascii="仿宋_GB2312" w:hAnsi="仿宋_GB2312" w:eastAsia="仿宋_GB2312" w:cs="仿宋_GB2312"/>
                <w:color w:val="auto"/>
                <w:sz w:val="24"/>
                <w:lang w:eastAsia="zh-CN"/>
              </w:rPr>
              <w:t>15</w:t>
            </w:r>
            <w:r>
              <w:rPr>
                <w:rFonts w:hint="eastAsia" w:ascii="仿宋_GB2312" w:hAnsi="仿宋_GB2312" w:eastAsia="仿宋_GB2312" w:cs="仿宋_GB2312"/>
                <w:color w:val="auto"/>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7" w:hRule="atLeast"/>
          <w:jc w:val="center"/>
        </w:trPr>
        <w:tc>
          <w:tcPr>
            <w:tcW w:w="1532" w:type="dxa"/>
            <w:gridSpan w:val="2"/>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Cs/>
                <w:color w:val="auto"/>
                <w:kern w:val="0"/>
                <w:sz w:val="24"/>
              </w:rPr>
            </w:pPr>
            <w:r>
              <w:rPr>
                <w:rFonts w:hint="eastAsia" w:ascii="仿宋_GB2312" w:hAnsi="仿宋_GB2312" w:eastAsia="仿宋_GB2312" w:cs="仿宋_GB2312"/>
                <w:bCs/>
                <w:color w:val="auto"/>
                <w:kern w:val="0"/>
                <w:sz w:val="24"/>
              </w:rPr>
              <w:t>利润</w:t>
            </w:r>
          </w:p>
        </w:tc>
        <w:tc>
          <w:tcPr>
            <w:tcW w:w="4832"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0"/>
                <w:sz w:val="24"/>
                <w:lang w:val="en-US"/>
              </w:rPr>
            </w:pPr>
            <w:r>
              <w:rPr>
                <w:rFonts w:hint="eastAsia" w:ascii="仿宋_GB2312" w:hAnsi="仿宋_GB2312" w:eastAsia="仿宋_GB2312" w:cs="仿宋_GB2312"/>
                <w:color w:val="auto"/>
                <w:kern w:val="0"/>
                <w:sz w:val="24"/>
              </w:rPr>
              <w:t>A</w:t>
            </w:r>
            <w:r>
              <w:rPr>
                <w:rFonts w:hint="eastAsia" w:ascii="仿宋_GB2312" w:hAnsi="仿宋_GB2312" w:eastAsia="仿宋_GB2312" w:cs="仿宋_GB2312"/>
                <w:color w:val="auto"/>
                <w:kern w:val="0"/>
                <w:sz w:val="24"/>
                <w:lang w:val="en-US" w:eastAsia="zh-CN"/>
              </w:rPr>
              <w:t>2</w:t>
            </w:r>
            <w:r>
              <w:rPr>
                <w:rFonts w:hint="eastAsia" w:ascii="仿宋_GB2312" w:hAnsi="仿宋_GB2312" w:eastAsia="仿宋_GB2312" w:cs="仿宋_GB2312"/>
                <w:color w:val="auto"/>
                <w:kern w:val="0"/>
                <w:sz w:val="24"/>
              </w:rPr>
              <w:t>=</w:t>
            </w:r>
            <w:r>
              <w:rPr>
                <w:rFonts w:hint="eastAsia" w:ascii="仿宋_GB2312" w:hAnsi="仿宋_GB2312" w:eastAsia="仿宋_GB2312" w:cs="仿宋_GB2312"/>
                <w:color w:val="auto"/>
                <w:kern w:val="0"/>
                <w:sz w:val="24"/>
                <w:lang w:val="en-US" w:eastAsia="zh-CN"/>
              </w:rPr>
              <w:t>A1×B1</w:t>
            </w:r>
          </w:p>
        </w:tc>
        <w:tc>
          <w:tcPr>
            <w:tcW w:w="1175"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z w:val="24"/>
                <w:lang w:eastAsia="zh-CN"/>
              </w:rPr>
            </w:pPr>
            <w:r>
              <w:rPr>
                <w:rFonts w:hint="default" w:ascii="仿宋_GB2312" w:hAnsi="仿宋_GB2312" w:eastAsia="仿宋_GB2312" w:cs="仿宋_GB2312"/>
                <w:color w:val="auto"/>
                <w:sz w:val="24"/>
                <w:lang w:eastAsia="zh-CN"/>
              </w:rPr>
              <w:t>3.10</w:t>
            </w:r>
          </w:p>
        </w:tc>
        <w:tc>
          <w:tcPr>
            <w:tcW w:w="1112"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z w:val="24"/>
                <w:lang w:eastAsia="zh-CN"/>
              </w:rPr>
            </w:pPr>
            <w:r>
              <w:rPr>
                <w:rFonts w:hint="default" w:ascii="仿宋_GB2312" w:hAnsi="仿宋_GB2312" w:eastAsia="仿宋_GB2312" w:cs="仿宋_GB2312"/>
                <w:color w:val="auto"/>
                <w:sz w:val="24"/>
                <w:lang w:eastAsia="zh-CN"/>
              </w:rPr>
              <w:t>4.60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557"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Cs/>
                <w:color w:val="auto"/>
                <w:kern w:val="0"/>
                <w:sz w:val="24"/>
              </w:rPr>
            </w:pPr>
            <w:r>
              <w:rPr>
                <w:rFonts w:hint="eastAsia" w:ascii="仿宋_GB2312" w:hAnsi="仿宋_GB2312" w:eastAsia="仿宋_GB2312" w:cs="仿宋_GB2312"/>
                <w:bCs/>
                <w:color w:val="auto"/>
                <w:kern w:val="0"/>
                <w:sz w:val="24"/>
              </w:rPr>
              <w:t>税金</w:t>
            </w:r>
          </w:p>
        </w:tc>
        <w:tc>
          <w:tcPr>
            <w:tcW w:w="975"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Cs/>
                <w:color w:val="auto"/>
                <w:kern w:val="0"/>
                <w:sz w:val="24"/>
                <w:lang w:val="en-US" w:eastAsia="zh-CN"/>
              </w:rPr>
            </w:pPr>
            <w:r>
              <w:rPr>
                <w:rFonts w:hint="eastAsia" w:ascii="仿宋_GB2312" w:hAnsi="仿宋_GB2312" w:eastAsia="仿宋_GB2312" w:cs="仿宋_GB2312"/>
                <w:bCs/>
                <w:color w:val="auto"/>
                <w:kern w:val="0"/>
                <w:sz w:val="24"/>
                <w:lang w:val="en-US" w:eastAsia="zh-CN"/>
              </w:rPr>
              <w:t>企业所得税</w:t>
            </w:r>
          </w:p>
        </w:tc>
        <w:tc>
          <w:tcPr>
            <w:tcW w:w="4832"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A</w:t>
            </w:r>
            <w:r>
              <w:rPr>
                <w:rFonts w:hint="eastAsia" w:ascii="仿宋_GB2312" w:hAnsi="仿宋_GB2312" w:eastAsia="仿宋_GB2312" w:cs="仿宋_GB2312"/>
                <w:color w:val="auto"/>
                <w:kern w:val="0"/>
                <w:sz w:val="24"/>
                <w:lang w:val="en-US" w:eastAsia="zh-CN"/>
              </w:rPr>
              <w:t>3</w:t>
            </w:r>
            <w:r>
              <w:rPr>
                <w:rFonts w:hint="eastAsia" w:ascii="仿宋_GB2312" w:hAnsi="仿宋_GB2312" w:eastAsia="仿宋_GB2312" w:cs="仿宋_GB2312"/>
                <w:color w:val="auto"/>
                <w:kern w:val="0"/>
                <w:sz w:val="24"/>
              </w:rPr>
              <w:t>=</w:t>
            </w:r>
            <w:r>
              <w:rPr>
                <w:rFonts w:hint="eastAsia" w:ascii="仿宋_GB2312" w:hAnsi="仿宋_GB2312" w:eastAsia="仿宋_GB2312" w:cs="仿宋_GB2312"/>
                <w:color w:val="auto"/>
                <w:kern w:val="0"/>
                <w:sz w:val="24"/>
                <w:lang w:val="en-US" w:eastAsia="zh-CN"/>
              </w:rPr>
              <w:t>(</w:t>
            </w:r>
            <w:r>
              <w:rPr>
                <w:rFonts w:hint="eastAsia" w:ascii="仿宋_GB2312" w:hAnsi="仿宋_GB2312" w:eastAsia="仿宋_GB2312" w:cs="仿宋_GB2312"/>
                <w:color w:val="auto"/>
                <w:kern w:val="0"/>
                <w:sz w:val="24"/>
              </w:rPr>
              <w:t>A</w:t>
            </w:r>
            <w:r>
              <w:rPr>
                <w:rFonts w:hint="eastAsia" w:ascii="仿宋_GB2312" w:hAnsi="仿宋_GB2312" w:eastAsia="仿宋_GB2312" w:cs="仿宋_GB2312"/>
                <w:color w:val="auto"/>
                <w:kern w:val="0"/>
                <w:sz w:val="24"/>
                <w:lang w:val="en-US" w:eastAsia="zh-CN"/>
              </w:rPr>
              <w:t>2×所得税率1</w:t>
            </w:r>
            <w:r>
              <w:rPr>
                <w:rFonts w:hint="eastAsia" w:ascii="仿宋_GB2312" w:hAnsi="仿宋_GB2312" w:eastAsia="仿宋_GB2312" w:cs="仿宋_GB2312"/>
                <w:color w:val="auto"/>
                <w:kern w:val="0"/>
                <w:sz w:val="24"/>
              </w:rPr>
              <w:t>5%</w:t>
            </w:r>
            <w:r>
              <w:rPr>
                <w:rFonts w:hint="eastAsia" w:ascii="仿宋_GB2312" w:hAnsi="仿宋_GB2312" w:eastAsia="仿宋_GB2312" w:cs="仿宋_GB2312"/>
                <w:color w:val="auto"/>
                <w:kern w:val="0"/>
                <w:sz w:val="24"/>
                <w:lang w:val="en-US" w:eastAsia="zh-CN"/>
              </w:rPr>
              <w:t>)÷</w:t>
            </w:r>
            <w:r>
              <w:rPr>
                <w:rFonts w:hint="eastAsia" w:ascii="仿宋_GB2312" w:hAnsi="仿宋_GB2312" w:eastAsia="仿宋_GB2312" w:cs="仿宋_GB2312"/>
                <w:color w:val="auto"/>
                <w:kern w:val="0"/>
                <w:sz w:val="24"/>
                <w:lang w:eastAsia="zh-CN"/>
              </w:rPr>
              <w:t>（</w:t>
            </w:r>
            <w:r>
              <w:rPr>
                <w:rFonts w:hint="eastAsia" w:ascii="仿宋_GB2312" w:hAnsi="仿宋_GB2312" w:eastAsia="仿宋_GB2312" w:cs="仿宋_GB2312"/>
                <w:color w:val="auto"/>
                <w:kern w:val="0"/>
                <w:sz w:val="24"/>
                <w:lang w:val="en-US" w:eastAsia="zh-CN"/>
              </w:rPr>
              <w:t>1-</w:t>
            </w:r>
            <w:r>
              <w:rPr>
                <w:rFonts w:hint="eastAsia" w:ascii="仿宋_GB2312" w:hAnsi="仿宋_GB2312" w:eastAsia="仿宋_GB2312" w:cs="仿宋_GB2312"/>
                <w:color w:val="auto"/>
                <w:kern w:val="0"/>
                <w:sz w:val="24"/>
                <w:lang w:eastAsia="zh-CN"/>
              </w:rPr>
              <w:t>所得税率</w:t>
            </w:r>
            <w:r>
              <w:rPr>
                <w:rFonts w:hint="eastAsia" w:ascii="仿宋_GB2312" w:hAnsi="仿宋_GB2312" w:eastAsia="仿宋_GB2312" w:cs="仿宋_GB2312"/>
                <w:color w:val="auto"/>
                <w:kern w:val="0"/>
                <w:sz w:val="24"/>
                <w:lang w:val="en-US" w:eastAsia="zh-CN"/>
              </w:rPr>
              <w:t>15</w:t>
            </w:r>
            <w:r>
              <w:rPr>
                <w:rFonts w:hint="eastAsia" w:ascii="仿宋_GB2312" w:hAnsi="仿宋_GB2312" w:eastAsia="仿宋_GB2312" w:cs="仿宋_GB2312"/>
                <w:color w:val="auto"/>
                <w:kern w:val="0"/>
                <w:sz w:val="24"/>
              </w:rPr>
              <w:t>%</w:t>
            </w:r>
            <w:r>
              <w:rPr>
                <w:rFonts w:hint="eastAsia" w:ascii="仿宋_GB2312" w:hAnsi="仿宋_GB2312" w:eastAsia="仿宋_GB2312" w:cs="仿宋_GB2312"/>
                <w:color w:val="auto"/>
                <w:kern w:val="0"/>
                <w:sz w:val="24"/>
                <w:lang w:eastAsia="zh-CN"/>
              </w:rPr>
              <w:t>）</w:t>
            </w:r>
          </w:p>
        </w:tc>
        <w:tc>
          <w:tcPr>
            <w:tcW w:w="1175"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kern w:val="0"/>
                <w:sz w:val="24"/>
                <w:lang w:eastAsia="zh-CN"/>
              </w:rPr>
            </w:pPr>
            <w:r>
              <w:rPr>
                <w:rFonts w:hint="default" w:ascii="仿宋_GB2312" w:hAnsi="仿宋_GB2312" w:eastAsia="仿宋_GB2312" w:cs="仿宋_GB2312"/>
                <w:color w:val="auto"/>
                <w:kern w:val="0"/>
                <w:sz w:val="24"/>
                <w:lang w:eastAsia="zh-CN"/>
              </w:rPr>
              <w:t>0.55</w:t>
            </w:r>
          </w:p>
        </w:tc>
        <w:tc>
          <w:tcPr>
            <w:tcW w:w="1112"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kern w:val="0"/>
                <w:sz w:val="24"/>
                <w:lang w:eastAsia="zh-CN"/>
              </w:rPr>
            </w:pPr>
            <w:r>
              <w:rPr>
                <w:rFonts w:hint="default" w:ascii="仿宋_GB2312" w:hAnsi="仿宋_GB2312" w:eastAsia="仿宋_GB2312" w:cs="仿宋_GB2312"/>
                <w:color w:val="auto"/>
                <w:kern w:val="0"/>
                <w:sz w:val="24"/>
                <w:lang w:eastAsia="zh-CN"/>
              </w:rPr>
              <w:t>0.81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55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Cs/>
                <w:color w:val="auto"/>
                <w:kern w:val="0"/>
                <w:sz w:val="24"/>
              </w:rPr>
            </w:pPr>
          </w:p>
        </w:tc>
        <w:tc>
          <w:tcPr>
            <w:tcW w:w="975"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Cs/>
                <w:color w:val="auto"/>
                <w:kern w:val="0"/>
                <w:sz w:val="24"/>
              </w:rPr>
            </w:pPr>
            <w:r>
              <w:rPr>
                <w:rFonts w:hint="eastAsia" w:ascii="仿宋_GB2312" w:hAnsi="仿宋_GB2312" w:eastAsia="仿宋_GB2312" w:cs="仿宋_GB2312"/>
                <w:bCs/>
                <w:color w:val="auto"/>
                <w:kern w:val="0"/>
                <w:sz w:val="24"/>
              </w:rPr>
              <w:t>增值税及附加</w:t>
            </w:r>
          </w:p>
        </w:tc>
        <w:tc>
          <w:tcPr>
            <w:tcW w:w="4832"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A</w:t>
            </w:r>
            <w:r>
              <w:rPr>
                <w:rFonts w:hint="eastAsia" w:ascii="仿宋_GB2312" w:hAnsi="仿宋_GB2312" w:eastAsia="仿宋_GB2312" w:cs="仿宋_GB2312"/>
                <w:color w:val="auto"/>
                <w:kern w:val="0"/>
                <w:sz w:val="24"/>
                <w:lang w:val="en-US" w:eastAsia="zh-CN"/>
              </w:rPr>
              <w:t>4</w:t>
            </w:r>
            <w:r>
              <w:rPr>
                <w:rFonts w:hint="eastAsia" w:ascii="仿宋_GB2312" w:hAnsi="仿宋_GB2312" w:eastAsia="仿宋_GB2312" w:cs="仿宋_GB2312"/>
                <w:color w:val="auto"/>
                <w:kern w:val="0"/>
                <w:sz w:val="24"/>
              </w:rPr>
              <w:t>=(A1+A2+A</w:t>
            </w:r>
            <w:r>
              <w:rPr>
                <w:rFonts w:hint="eastAsia" w:ascii="仿宋_GB2312" w:hAnsi="仿宋_GB2312" w:eastAsia="仿宋_GB2312" w:cs="仿宋_GB2312"/>
                <w:color w:val="auto"/>
                <w:kern w:val="0"/>
                <w:sz w:val="24"/>
                <w:lang w:val="en-US" w:eastAsia="zh-CN"/>
              </w:rPr>
              <w:t>3</w:t>
            </w:r>
            <w:r>
              <w:rPr>
                <w:rFonts w:hint="eastAsia" w:ascii="仿宋_GB2312" w:hAnsi="仿宋_GB2312" w:eastAsia="仿宋_GB2312" w:cs="仿宋_GB2312"/>
                <w:color w:val="auto"/>
                <w:kern w:val="0"/>
                <w:sz w:val="24"/>
              </w:rPr>
              <w:t>)</w:t>
            </w:r>
            <w:r>
              <w:rPr>
                <w:rFonts w:hint="eastAsia" w:ascii="仿宋_GB2312" w:hAnsi="仿宋_GB2312" w:eastAsia="仿宋_GB2312" w:cs="仿宋_GB2312"/>
                <w:color w:val="auto"/>
                <w:kern w:val="0"/>
                <w:sz w:val="24"/>
                <w:lang w:val="en-US" w:eastAsia="zh-CN"/>
              </w:rPr>
              <w:t>×增值税率6%×（1＋附加税1</w:t>
            </w:r>
            <w:r>
              <w:rPr>
                <w:rFonts w:hint="default" w:ascii="仿宋_GB2312" w:hAnsi="仿宋_GB2312" w:eastAsia="仿宋_GB2312" w:cs="仿宋_GB2312"/>
                <w:color w:val="auto"/>
                <w:kern w:val="0"/>
                <w:sz w:val="24"/>
                <w:lang w:eastAsia="zh-CN"/>
              </w:rPr>
              <w:t>0</w:t>
            </w:r>
            <w:r>
              <w:rPr>
                <w:rFonts w:hint="eastAsia" w:ascii="仿宋_GB2312" w:hAnsi="仿宋_GB2312" w:eastAsia="仿宋_GB2312" w:cs="仿宋_GB2312"/>
                <w:color w:val="auto"/>
                <w:kern w:val="0"/>
                <w:sz w:val="24"/>
                <w:lang w:val="en-US" w:eastAsia="zh-CN"/>
              </w:rPr>
              <w:t>%）</w:t>
            </w:r>
          </w:p>
        </w:tc>
        <w:tc>
          <w:tcPr>
            <w:tcW w:w="1175"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kern w:val="0"/>
                <w:sz w:val="24"/>
                <w:lang w:eastAsia="zh-CN"/>
              </w:rPr>
            </w:pPr>
            <w:r>
              <w:rPr>
                <w:rFonts w:hint="default" w:ascii="仿宋_GB2312" w:hAnsi="仿宋_GB2312" w:eastAsia="仿宋_GB2312" w:cs="仿宋_GB2312"/>
                <w:color w:val="auto"/>
                <w:kern w:val="0"/>
                <w:sz w:val="24"/>
                <w:lang w:eastAsia="zh-CN"/>
              </w:rPr>
              <w:t>2.26</w:t>
            </w:r>
          </w:p>
        </w:tc>
        <w:tc>
          <w:tcPr>
            <w:tcW w:w="1112"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kern w:val="0"/>
                <w:sz w:val="24"/>
                <w:lang w:eastAsia="zh-CN"/>
              </w:rPr>
            </w:pPr>
            <w:r>
              <w:rPr>
                <w:rFonts w:hint="default" w:ascii="仿宋_GB2312" w:hAnsi="仿宋_GB2312" w:eastAsia="仿宋_GB2312" w:cs="仿宋_GB2312"/>
                <w:color w:val="auto"/>
                <w:kern w:val="0"/>
                <w:sz w:val="24"/>
                <w:lang w:eastAsia="zh-CN"/>
              </w:rPr>
              <w:t>2.38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532" w:type="dxa"/>
            <w:gridSpan w:val="2"/>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Cs/>
                <w:color w:val="auto"/>
                <w:kern w:val="0"/>
                <w:sz w:val="24"/>
              </w:rPr>
            </w:pPr>
            <w:r>
              <w:rPr>
                <w:rFonts w:hint="eastAsia" w:ascii="仿宋_GB2312" w:hAnsi="仿宋_GB2312" w:eastAsia="仿宋_GB2312" w:cs="仿宋_GB2312"/>
                <w:bCs/>
                <w:color w:val="auto"/>
                <w:kern w:val="0"/>
                <w:sz w:val="24"/>
              </w:rPr>
              <w:t>单</w:t>
            </w:r>
            <w:r>
              <w:rPr>
                <w:rFonts w:hint="eastAsia" w:ascii="仿宋_GB2312" w:hAnsi="仿宋_GB2312" w:eastAsia="仿宋_GB2312" w:cs="仿宋_GB2312"/>
                <w:bCs/>
                <w:color w:val="auto"/>
                <w:kern w:val="0"/>
                <w:sz w:val="24"/>
                <w:lang w:val="en-US" w:eastAsia="zh-CN"/>
              </w:rPr>
              <w:t xml:space="preserve">  </w:t>
            </w:r>
            <w:r>
              <w:rPr>
                <w:rFonts w:hint="eastAsia" w:ascii="仿宋_GB2312" w:hAnsi="仿宋_GB2312" w:eastAsia="仿宋_GB2312" w:cs="仿宋_GB2312"/>
                <w:bCs/>
                <w:color w:val="auto"/>
                <w:kern w:val="0"/>
                <w:sz w:val="24"/>
              </w:rPr>
              <w:t>价</w:t>
            </w:r>
          </w:p>
        </w:tc>
        <w:tc>
          <w:tcPr>
            <w:tcW w:w="4832"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A</w:t>
            </w:r>
            <w:r>
              <w:rPr>
                <w:rFonts w:hint="eastAsia" w:ascii="仿宋_GB2312" w:hAnsi="仿宋_GB2312" w:eastAsia="仿宋_GB2312" w:cs="仿宋_GB2312"/>
                <w:color w:val="auto"/>
                <w:kern w:val="0"/>
                <w:sz w:val="24"/>
                <w:lang w:val="en-US" w:eastAsia="zh-CN"/>
              </w:rPr>
              <w:t>5</w:t>
            </w:r>
            <w:r>
              <w:rPr>
                <w:rFonts w:hint="eastAsia" w:ascii="仿宋_GB2312" w:hAnsi="仿宋_GB2312" w:eastAsia="仿宋_GB2312" w:cs="仿宋_GB2312"/>
                <w:color w:val="auto"/>
                <w:kern w:val="0"/>
                <w:sz w:val="24"/>
              </w:rPr>
              <w:t>=A1+A2+A3+A4</w:t>
            </w:r>
          </w:p>
        </w:tc>
        <w:tc>
          <w:tcPr>
            <w:tcW w:w="1175"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z w:val="24"/>
                <w:lang w:eastAsia="zh-CN"/>
              </w:rPr>
            </w:pPr>
            <w:r>
              <w:rPr>
                <w:rFonts w:hint="default" w:ascii="仿宋_GB2312" w:hAnsi="仿宋_GB2312" w:eastAsia="仿宋_GB2312" w:cs="仿宋_GB2312"/>
                <w:color w:val="auto"/>
                <w:sz w:val="24"/>
                <w:lang w:eastAsia="zh-CN"/>
              </w:rPr>
              <w:t>36.55</w:t>
            </w:r>
          </w:p>
        </w:tc>
        <w:tc>
          <w:tcPr>
            <w:tcW w:w="1112"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z w:val="24"/>
                <w:lang w:eastAsia="zh-CN"/>
              </w:rPr>
            </w:pPr>
            <w:r>
              <w:rPr>
                <w:rFonts w:hint="default" w:ascii="仿宋_GB2312" w:hAnsi="仿宋_GB2312" w:eastAsia="仿宋_GB2312" w:cs="仿宋_GB2312"/>
                <w:color w:val="auto"/>
                <w:sz w:val="24"/>
                <w:lang w:eastAsia="zh-CN"/>
              </w:rPr>
              <w:t>38.43</w:t>
            </w:r>
          </w:p>
        </w:tc>
      </w:tr>
    </w:tbl>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bCs/>
          <w:color w:val="auto"/>
          <w:sz w:val="32"/>
          <w:szCs w:val="32"/>
        </w:rPr>
      </w:pPr>
      <w:r>
        <w:rPr>
          <w:rFonts w:hint="eastAsia" w:ascii="黑体" w:hAnsi="黑体" w:eastAsia="黑体" w:cs="黑体"/>
          <w:b w:val="0"/>
          <w:bCs w:val="0"/>
          <w:color w:val="auto"/>
          <w:sz w:val="32"/>
          <w:szCs w:val="32"/>
          <w:lang w:val="en-US" w:eastAsia="zh-CN"/>
        </w:rPr>
        <w:t>五、</w:t>
      </w:r>
      <w:r>
        <w:rPr>
          <w:rFonts w:hint="eastAsia" w:ascii="黑体" w:hAnsi="黑体" w:eastAsia="黑体" w:cs="黑体"/>
          <w:b w:val="0"/>
          <w:bCs w:val="0"/>
          <w:color w:val="auto"/>
          <w:sz w:val="32"/>
          <w:szCs w:val="32"/>
          <w:lang w:eastAsia="zh-CN"/>
        </w:rPr>
        <w:t>配套措施</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Cs/>
          <w:sz w:val="32"/>
          <w:szCs w:val="32"/>
          <w:lang w:val="en-US" w:eastAsia="zh-CN"/>
        </w:rPr>
        <w:t>儋州东坡文化旅游区门票</w:t>
      </w:r>
      <w:r>
        <w:rPr>
          <w:rFonts w:hint="eastAsia" w:ascii="仿宋_GB2312" w:hAnsi="仿宋_GB2312" w:eastAsia="仿宋_GB2312" w:cs="仿宋_GB2312"/>
          <w:color w:val="auto"/>
          <w:sz w:val="32"/>
          <w:szCs w:val="32"/>
        </w:rPr>
        <w:t>价格收费应参照国家和海南省相关优惠价格政策执行。</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lang w:eastAsia="zh-CN"/>
        </w:rPr>
        <w:t>（一）</w:t>
      </w:r>
      <w:r>
        <w:rPr>
          <w:rFonts w:hint="eastAsia" w:ascii="楷体_GB2312" w:hAnsi="楷体_GB2312" w:eastAsia="楷体_GB2312" w:cs="楷体_GB2312"/>
          <w:b w:val="0"/>
          <w:bCs w:val="0"/>
          <w:color w:val="auto"/>
          <w:sz w:val="32"/>
          <w:szCs w:val="32"/>
        </w:rPr>
        <w:t>实行淡旺季价格</w:t>
      </w:r>
    </w:p>
    <w:p>
      <w:pPr>
        <w:pStyle w:val="10"/>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根据《</w:t>
      </w:r>
      <w:r>
        <w:rPr>
          <w:rFonts w:hint="eastAsia" w:ascii="仿宋_GB2312" w:hAnsi="仿宋_GB2312" w:eastAsia="仿宋_GB2312" w:cs="仿宋_GB2312"/>
          <w:color w:val="auto"/>
          <w:sz w:val="32"/>
          <w:szCs w:val="32"/>
          <w:lang w:eastAsia="zh-CN"/>
        </w:rPr>
        <w:t>海南经济特区旅游价格管理规定</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b w:val="0"/>
          <w:bCs w:val="0"/>
          <w:color w:val="auto"/>
          <w:kern w:val="2"/>
          <w:sz w:val="32"/>
          <w:szCs w:val="32"/>
          <w:lang w:val="en-US" w:eastAsia="zh-CN" w:bidi="ar-SA"/>
        </w:rPr>
        <w:t>《关于公布我省实行政府指导价格管理旅游景区景点门票价格的通知》(琼价费管〔2013〕607号)</w:t>
      </w:r>
      <w:r>
        <w:rPr>
          <w:rFonts w:hint="default" w:ascii="仿宋_GB2312" w:hAnsi="仿宋_GB2312" w:eastAsia="仿宋_GB2312" w:cs="仿宋_GB2312"/>
          <w:b w:val="0"/>
          <w:bCs w:val="0"/>
          <w:color w:val="auto"/>
          <w:kern w:val="2"/>
          <w:sz w:val="32"/>
          <w:szCs w:val="32"/>
          <w:lang w:eastAsia="zh-CN" w:bidi="ar-SA"/>
        </w:rPr>
        <w:t>等文件要求</w:t>
      </w:r>
      <w:r>
        <w:rPr>
          <w:rFonts w:hint="eastAsia" w:ascii="仿宋_GB2312" w:hAnsi="仿宋_GB2312" w:eastAsia="仿宋_GB2312" w:cs="仿宋_GB2312"/>
          <w:color w:val="auto"/>
          <w:sz w:val="32"/>
          <w:szCs w:val="32"/>
          <w:lang w:eastAsia="zh-CN"/>
        </w:rPr>
        <w:t>，</w:t>
      </w:r>
      <w:r>
        <w:rPr>
          <w:rFonts w:hint="default" w:ascii="仿宋_GB2312" w:hAnsi="仿宋_GB2312" w:eastAsia="仿宋_GB2312" w:cs="仿宋_GB2312"/>
          <w:color w:val="auto"/>
          <w:sz w:val="32"/>
          <w:szCs w:val="32"/>
          <w:lang w:eastAsia="zh-CN"/>
        </w:rPr>
        <w:t>景区</w:t>
      </w:r>
      <w:r>
        <w:rPr>
          <w:rFonts w:hint="eastAsia" w:ascii="仿宋_GB2312" w:hAnsi="仿宋_GB2312" w:eastAsia="仿宋_GB2312" w:cs="仿宋_GB2312"/>
          <w:color w:val="auto"/>
          <w:sz w:val="32"/>
          <w:szCs w:val="32"/>
        </w:rPr>
        <w:t>实行淡旺季价格政策。淡季价格从每年5月1日至9月30日执行</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旺季价格从每年10月1日至下一年度4月30日</w:t>
      </w:r>
      <w:r>
        <w:rPr>
          <w:rFonts w:hint="eastAsia" w:ascii="仿宋_GB2312" w:hAnsi="仿宋_GB2312" w:eastAsia="仿宋_GB2312" w:cs="仿宋_GB2312"/>
          <w:color w:val="auto"/>
          <w:sz w:val="32"/>
          <w:szCs w:val="32"/>
          <w:lang w:val="en-US" w:eastAsia="zh-CN"/>
        </w:rPr>
        <w:t>执行</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在最高限价基础上，经营者自主确定淡、旺季门票价格</w:t>
      </w:r>
      <w:r>
        <w:rPr>
          <w:rFonts w:hint="eastAsia" w:ascii="仿宋_GB2312" w:hAnsi="仿宋_GB2312" w:eastAsia="仿宋_GB2312" w:cs="仿宋_GB2312"/>
          <w:color w:val="auto"/>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lang w:eastAsia="zh-CN"/>
        </w:rPr>
        <w:t>（二）</w:t>
      </w:r>
      <w:r>
        <w:rPr>
          <w:rFonts w:hint="eastAsia" w:ascii="楷体_GB2312" w:hAnsi="楷体_GB2312" w:eastAsia="楷体_GB2312" w:cs="楷体_GB2312"/>
          <w:b w:val="0"/>
          <w:bCs w:val="0"/>
          <w:color w:val="auto"/>
          <w:sz w:val="32"/>
          <w:szCs w:val="32"/>
        </w:rPr>
        <w:t>实行价格减免优惠</w:t>
      </w:r>
    </w:p>
    <w:p>
      <w:pPr>
        <w:spacing w:beforeLines="0" w:afterLines="0"/>
        <w:ind w:firstLine="640" w:firstLineChars="200"/>
        <w:jc w:val="both"/>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rPr>
        <w:t>根据</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海南省发展和改革委员会关于持续推进完善政府定价管理景区门票价格形成机制的通知</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琼发改便函〔2020〕2024号</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规定</w:t>
      </w:r>
      <w:r>
        <w:rPr>
          <w:rFonts w:hint="default"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rPr>
        <w:t>实行政府定价管理的景区，应严格执行门票减免政策，</w:t>
      </w:r>
      <w:r>
        <w:rPr>
          <w:rFonts w:hint="eastAsia" w:ascii="仿宋_GB2312" w:hAnsi="仿宋_GB2312" w:eastAsia="仿宋_GB2312" w:cs="仿宋_GB2312"/>
          <w:b w:val="0"/>
          <w:bCs w:val="0"/>
          <w:color w:val="auto"/>
          <w:sz w:val="32"/>
          <w:szCs w:val="32"/>
          <w:lang w:eastAsia="zh-CN"/>
        </w:rPr>
        <w:t>具体优惠幅度按照有关优惠政策执行。</w:t>
      </w:r>
    </w:p>
    <w:p>
      <w:pPr>
        <w:pStyle w:val="10"/>
        <w:keepNext w:val="0"/>
        <w:keepLines w:val="0"/>
        <w:pageBreakBefore w:val="0"/>
        <w:kinsoku/>
        <w:wordWrap/>
        <w:overflowPunct/>
        <w:topLinePunct w:val="0"/>
        <w:autoSpaceDE/>
        <w:autoSpaceDN/>
        <w:bidi w:val="0"/>
        <w:adjustRightInd/>
        <w:snapToGrid/>
        <w:spacing w:line="600" w:lineRule="exact"/>
        <w:ind w:left="359" w:leftChars="171" w:firstLine="0" w:firstLineChars="0"/>
        <w:jc w:val="center"/>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p>
    <w:p>
      <w:pPr>
        <w:pStyle w:val="10"/>
        <w:keepNext w:val="0"/>
        <w:keepLines w:val="0"/>
        <w:pageBreakBefore w:val="0"/>
        <w:kinsoku/>
        <w:wordWrap/>
        <w:overflowPunct/>
        <w:topLinePunct w:val="0"/>
        <w:autoSpaceDE/>
        <w:autoSpaceDN/>
        <w:bidi w:val="0"/>
        <w:adjustRightInd/>
        <w:snapToGrid/>
        <w:spacing w:line="600" w:lineRule="exact"/>
        <w:ind w:left="359" w:leftChars="171" w:firstLine="0" w:firstLineChars="0"/>
        <w:jc w:val="center"/>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p>
    <w:p>
      <w:pPr>
        <w:pStyle w:val="10"/>
        <w:keepNext w:val="0"/>
        <w:keepLines w:val="0"/>
        <w:pageBreakBefore w:val="0"/>
        <w:kinsoku/>
        <w:wordWrap/>
        <w:overflowPunct/>
        <w:topLinePunct w:val="0"/>
        <w:autoSpaceDE/>
        <w:autoSpaceDN/>
        <w:bidi w:val="0"/>
        <w:adjustRightInd/>
        <w:snapToGrid/>
        <w:spacing w:line="600" w:lineRule="exact"/>
        <w:ind w:left="359" w:leftChars="171" w:firstLine="0" w:firstLineChars="0"/>
        <w:jc w:val="center"/>
        <w:textAlignment w:val="auto"/>
        <w:rPr>
          <w:rFonts w:hint="default"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 xml:space="preserve">         </w:t>
      </w:r>
      <w:r>
        <w:rPr>
          <w:rFonts w:hint="default" w:ascii="仿宋_GB2312" w:hAnsi="仿宋_GB2312" w:eastAsia="仿宋_GB2312" w:cs="仿宋_GB2312"/>
          <w:color w:val="auto"/>
          <w:sz w:val="32"/>
          <w:szCs w:val="32"/>
          <w:lang w:eastAsia="zh-CN"/>
        </w:rPr>
        <w:t xml:space="preserve">     </w:t>
      </w:r>
    </w:p>
    <w:p>
      <w:pPr>
        <w:pStyle w:val="10"/>
        <w:keepNext w:val="0"/>
        <w:keepLines w:val="0"/>
        <w:pageBreakBefore w:val="0"/>
        <w:kinsoku/>
        <w:wordWrap/>
        <w:overflowPunct/>
        <w:topLinePunct w:val="0"/>
        <w:autoSpaceDE/>
        <w:autoSpaceDN/>
        <w:bidi w:val="0"/>
        <w:adjustRightInd/>
        <w:snapToGrid/>
        <w:spacing w:line="600" w:lineRule="exact"/>
        <w:ind w:left="359" w:leftChars="171" w:firstLine="0" w:firstLineChars="0"/>
        <w:jc w:val="center"/>
        <w:textAlignment w:val="auto"/>
        <w:rPr>
          <w:rFonts w:hint="eastAsia" w:ascii="仿宋_GB2312" w:hAnsi="仿宋_GB2312" w:eastAsia="仿宋_GB2312" w:cs="仿宋_GB2312"/>
          <w:color w:val="auto"/>
          <w:sz w:val="32"/>
          <w:szCs w:val="32"/>
          <w:lang w:eastAsia="zh-CN"/>
        </w:rPr>
      </w:pPr>
      <w:r>
        <w:rPr>
          <w:rFonts w:hint="default" w:ascii="仿宋_GB2312" w:hAnsi="仿宋_GB2312" w:eastAsia="仿宋_GB2312" w:cs="仿宋_GB2312"/>
          <w:color w:val="auto"/>
          <w:sz w:val="32"/>
          <w:szCs w:val="32"/>
          <w:lang w:eastAsia="zh-CN"/>
        </w:rPr>
        <w:t xml:space="preserve">                    </w:t>
      </w:r>
      <w:r>
        <w:rPr>
          <w:rFonts w:hint="eastAsia" w:ascii="仿宋_GB2312" w:hAnsi="仿宋_GB2312" w:eastAsia="仿宋_GB2312" w:cs="仿宋_GB2312"/>
          <w:color w:val="auto"/>
          <w:sz w:val="32"/>
          <w:szCs w:val="32"/>
          <w:lang w:eastAsia="zh-CN"/>
        </w:rPr>
        <w:t>儋州市发展和改革委员会</w:t>
      </w:r>
    </w:p>
    <w:p>
      <w:pPr>
        <w:pStyle w:val="10"/>
        <w:keepNext w:val="0"/>
        <w:keepLines w:val="0"/>
        <w:pageBreakBefore w:val="0"/>
        <w:kinsoku/>
        <w:wordWrap/>
        <w:overflowPunct/>
        <w:topLinePunct w:val="0"/>
        <w:autoSpaceDE/>
        <w:autoSpaceDN/>
        <w:bidi w:val="0"/>
        <w:adjustRightInd/>
        <w:snapToGrid/>
        <w:spacing w:line="600" w:lineRule="exact"/>
        <w:ind w:left="359" w:leftChars="171" w:firstLine="0" w:firstLineChars="0"/>
        <w:jc w:val="center"/>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2025年6月20日</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A0000287" w:usb1="28CF3C52" w:usb2="00000016" w:usb3="00000000" w:csb0="0004001F" w:csb1="00000000"/>
  </w:font>
  <w:font w:name="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3647A1"/>
    <w:rsid w:val="018436DC"/>
    <w:rsid w:val="018636F8"/>
    <w:rsid w:val="019136F0"/>
    <w:rsid w:val="0255599F"/>
    <w:rsid w:val="03137816"/>
    <w:rsid w:val="03264D4C"/>
    <w:rsid w:val="03D92421"/>
    <w:rsid w:val="03F215EF"/>
    <w:rsid w:val="0403392B"/>
    <w:rsid w:val="040E345B"/>
    <w:rsid w:val="04A124E3"/>
    <w:rsid w:val="04BF66DD"/>
    <w:rsid w:val="05056B33"/>
    <w:rsid w:val="05746C32"/>
    <w:rsid w:val="070147F9"/>
    <w:rsid w:val="071120CD"/>
    <w:rsid w:val="0770007D"/>
    <w:rsid w:val="0851167E"/>
    <w:rsid w:val="08AD496A"/>
    <w:rsid w:val="08D0463E"/>
    <w:rsid w:val="092C3496"/>
    <w:rsid w:val="099C09A7"/>
    <w:rsid w:val="09A97E10"/>
    <w:rsid w:val="09F50382"/>
    <w:rsid w:val="09FA0220"/>
    <w:rsid w:val="0A153265"/>
    <w:rsid w:val="0A6401EE"/>
    <w:rsid w:val="0A7C37C0"/>
    <w:rsid w:val="0ABD47BA"/>
    <w:rsid w:val="0BD00BF7"/>
    <w:rsid w:val="0BEA1683"/>
    <w:rsid w:val="0C4750BB"/>
    <w:rsid w:val="0CC70F48"/>
    <w:rsid w:val="0CD40081"/>
    <w:rsid w:val="0D0E2219"/>
    <w:rsid w:val="0D7A3C51"/>
    <w:rsid w:val="0DB70978"/>
    <w:rsid w:val="0DEC5798"/>
    <w:rsid w:val="0E134A02"/>
    <w:rsid w:val="0E4D0C1B"/>
    <w:rsid w:val="0E5E5601"/>
    <w:rsid w:val="0EA94F75"/>
    <w:rsid w:val="0F7B4332"/>
    <w:rsid w:val="0F7F4978"/>
    <w:rsid w:val="0FA0001B"/>
    <w:rsid w:val="100D4961"/>
    <w:rsid w:val="101642EE"/>
    <w:rsid w:val="10401925"/>
    <w:rsid w:val="104100D8"/>
    <w:rsid w:val="104C64DD"/>
    <w:rsid w:val="117006E7"/>
    <w:rsid w:val="11745291"/>
    <w:rsid w:val="123961D3"/>
    <w:rsid w:val="127A4889"/>
    <w:rsid w:val="12C577B4"/>
    <w:rsid w:val="13156281"/>
    <w:rsid w:val="14996444"/>
    <w:rsid w:val="153D2743"/>
    <w:rsid w:val="15D444A1"/>
    <w:rsid w:val="161123FA"/>
    <w:rsid w:val="164305D7"/>
    <w:rsid w:val="16477D91"/>
    <w:rsid w:val="17680DFA"/>
    <w:rsid w:val="1770221A"/>
    <w:rsid w:val="17BB2B25"/>
    <w:rsid w:val="17BC755B"/>
    <w:rsid w:val="17C471F3"/>
    <w:rsid w:val="17CB1015"/>
    <w:rsid w:val="18005A18"/>
    <w:rsid w:val="18095A90"/>
    <w:rsid w:val="186F1C15"/>
    <w:rsid w:val="18A3289B"/>
    <w:rsid w:val="18D95AE8"/>
    <w:rsid w:val="18DC4D76"/>
    <w:rsid w:val="1A493682"/>
    <w:rsid w:val="1A4F6E09"/>
    <w:rsid w:val="1A742AE5"/>
    <w:rsid w:val="1A781FA4"/>
    <w:rsid w:val="1A865FD0"/>
    <w:rsid w:val="1A9F6E4E"/>
    <w:rsid w:val="1AD95562"/>
    <w:rsid w:val="1B846CFD"/>
    <w:rsid w:val="1BA86FE7"/>
    <w:rsid w:val="1C7D08E6"/>
    <w:rsid w:val="1CE27E8F"/>
    <w:rsid w:val="1DAE48E9"/>
    <w:rsid w:val="1DDA0AE7"/>
    <w:rsid w:val="1DE65A8D"/>
    <w:rsid w:val="1E9F26F1"/>
    <w:rsid w:val="1F29559F"/>
    <w:rsid w:val="1FC47AEF"/>
    <w:rsid w:val="1FD61846"/>
    <w:rsid w:val="1FDED354"/>
    <w:rsid w:val="21BE45C1"/>
    <w:rsid w:val="220C7305"/>
    <w:rsid w:val="22562110"/>
    <w:rsid w:val="228B2181"/>
    <w:rsid w:val="22E31BCE"/>
    <w:rsid w:val="23584642"/>
    <w:rsid w:val="23B83BC3"/>
    <w:rsid w:val="24311915"/>
    <w:rsid w:val="248905D6"/>
    <w:rsid w:val="2493585A"/>
    <w:rsid w:val="24AF2F08"/>
    <w:rsid w:val="24BA1DF1"/>
    <w:rsid w:val="24BD1CA1"/>
    <w:rsid w:val="25037A4C"/>
    <w:rsid w:val="255C5644"/>
    <w:rsid w:val="25A50B44"/>
    <w:rsid w:val="25C05478"/>
    <w:rsid w:val="25FD63C3"/>
    <w:rsid w:val="261F6886"/>
    <w:rsid w:val="26647A90"/>
    <w:rsid w:val="270948CE"/>
    <w:rsid w:val="284A68E6"/>
    <w:rsid w:val="288D6D09"/>
    <w:rsid w:val="288E7760"/>
    <w:rsid w:val="28C446DC"/>
    <w:rsid w:val="29637FFB"/>
    <w:rsid w:val="298022B2"/>
    <w:rsid w:val="29885A2C"/>
    <w:rsid w:val="29FD0A28"/>
    <w:rsid w:val="29FD61BB"/>
    <w:rsid w:val="2AE54D02"/>
    <w:rsid w:val="2B5D65A6"/>
    <w:rsid w:val="2BFB02D1"/>
    <w:rsid w:val="2C2C4EDE"/>
    <w:rsid w:val="2CA11666"/>
    <w:rsid w:val="2D513804"/>
    <w:rsid w:val="2D581522"/>
    <w:rsid w:val="2DDD738E"/>
    <w:rsid w:val="2DF26AE2"/>
    <w:rsid w:val="2E341EC9"/>
    <w:rsid w:val="2E55209D"/>
    <w:rsid w:val="2E622330"/>
    <w:rsid w:val="2F7A795E"/>
    <w:rsid w:val="2F981F83"/>
    <w:rsid w:val="2FBB0CA1"/>
    <w:rsid w:val="2FCA6C91"/>
    <w:rsid w:val="2FE051CE"/>
    <w:rsid w:val="300D10C1"/>
    <w:rsid w:val="301D3B7B"/>
    <w:rsid w:val="309A1AA9"/>
    <w:rsid w:val="30B64968"/>
    <w:rsid w:val="30C642D8"/>
    <w:rsid w:val="314C43FD"/>
    <w:rsid w:val="31702B5B"/>
    <w:rsid w:val="31A25F5E"/>
    <w:rsid w:val="32B3000E"/>
    <w:rsid w:val="32BD5B76"/>
    <w:rsid w:val="32CE50E4"/>
    <w:rsid w:val="32FD05C8"/>
    <w:rsid w:val="33055826"/>
    <w:rsid w:val="334B4793"/>
    <w:rsid w:val="34285FCA"/>
    <w:rsid w:val="348006E6"/>
    <w:rsid w:val="35711E8A"/>
    <w:rsid w:val="357F4514"/>
    <w:rsid w:val="35B14D62"/>
    <w:rsid w:val="35FB2E19"/>
    <w:rsid w:val="3641542A"/>
    <w:rsid w:val="368E5FC3"/>
    <w:rsid w:val="370957CE"/>
    <w:rsid w:val="3792309E"/>
    <w:rsid w:val="37DF6597"/>
    <w:rsid w:val="38CB4185"/>
    <w:rsid w:val="38F722AC"/>
    <w:rsid w:val="39B20EF1"/>
    <w:rsid w:val="3A0E3C15"/>
    <w:rsid w:val="3A281C0A"/>
    <w:rsid w:val="3B607AE3"/>
    <w:rsid w:val="3C2205F7"/>
    <w:rsid w:val="3D111D32"/>
    <w:rsid w:val="3DCB1ACD"/>
    <w:rsid w:val="3E0824E5"/>
    <w:rsid w:val="3E3059C1"/>
    <w:rsid w:val="3E4E0ACF"/>
    <w:rsid w:val="3E537B83"/>
    <w:rsid w:val="3E9E049F"/>
    <w:rsid w:val="3FF949AB"/>
    <w:rsid w:val="40524E4B"/>
    <w:rsid w:val="406819F0"/>
    <w:rsid w:val="40781D24"/>
    <w:rsid w:val="408824CF"/>
    <w:rsid w:val="409169D9"/>
    <w:rsid w:val="40B0747A"/>
    <w:rsid w:val="40D605A3"/>
    <w:rsid w:val="40E81823"/>
    <w:rsid w:val="416125F8"/>
    <w:rsid w:val="42152851"/>
    <w:rsid w:val="42BA0537"/>
    <w:rsid w:val="42E101C7"/>
    <w:rsid w:val="43243B31"/>
    <w:rsid w:val="43484ECA"/>
    <w:rsid w:val="434C4759"/>
    <w:rsid w:val="439C704D"/>
    <w:rsid w:val="43AD644A"/>
    <w:rsid w:val="4418787B"/>
    <w:rsid w:val="443C1EAF"/>
    <w:rsid w:val="44B17FA0"/>
    <w:rsid w:val="450A331E"/>
    <w:rsid w:val="45405451"/>
    <w:rsid w:val="456370E0"/>
    <w:rsid w:val="45CF46B8"/>
    <w:rsid w:val="465F1167"/>
    <w:rsid w:val="46FC0866"/>
    <w:rsid w:val="46FD5D8B"/>
    <w:rsid w:val="47363875"/>
    <w:rsid w:val="483D0A87"/>
    <w:rsid w:val="484F7477"/>
    <w:rsid w:val="485C55CA"/>
    <w:rsid w:val="486B4830"/>
    <w:rsid w:val="48C05E5B"/>
    <w:rsid w:val="49055013"/>
    <w:rsid w:val="49572E0D"/>
    <w:rsid w:val="4B462C86"/>
    <w:rsid w:val="4CB26ACC"/>
    <w:rsid w:val="4D4D6060"/>
    <w:rsid w:val="4D9F24CE"/>
    <w:rsid w:val="4F233585"/>
    <w:rsid w:val="4F371539"/>
    <w:rsid w:val="4FA157D8"/>
    <w:rsid w:val="4FB73307"/>
    <w:rsid w:val="4FBB004A"/>
    <w:rsid w:val="4FF51FF9"/>
    <w:rsid w:val="50371C6D"/>
    <w:rsid w:val="50582901"/>
    <w:rsid w:val="505A1323"/>
    <w:rsid w:val="507B75C6"/>
    <w:rsid w:val="511D2321"/>
    <w:rsid w:val="51CD3A0C"/>
    <w:rsid w:val="51CD474A"/>
    <w:rsid w:val="52244074"/>
    <w:rsid w:val="52D734E6"/>
    <w:rsid w:val="52DF627F"/>
    <w:rsid w:val="530419A4"/>
    <w:rsid w:val="53113F60"/>
    <w:rsid w:val="541B2243"/>
    <w:rsid w:val="54242ABB"/>
    <w:rsid w:val="54606860"/>
    <w:rsid w:val="549D03CC"/>
    <w:rsid w:val="54BB2D0A"/>
    <w:rsid w:val="54EC699D"/>
    <w:rsid w:val="552E660E"/>
    <w:rsid w:val="555C491B"/>
    <w:rsid w:val="55930B5A"/>
    <w:rsid w:val="55B7415C"/>
    <w:rsid w:val="561E61AC"/>
    <w:rsid w:val="56573ADB"/>
    <w:rsid w:val="56FD335A"/>
    <w:rsid w:val="57120552"/>
    <w:rsid w:val="57BB0E0E"/>
    <w:rsid w:val="58222FCF"/>
    <w:rsid w:val="585D6858"/>
    <w:rsid w:val="588929D5"/>
    <w:rsid w:val="588F40EA"/>
    <w:rsid w:val="589404FA"/>
    <w:rsid w:val="58CB1794"/>
    <w:rsid w:val="594C2738"/>
    <w:rsid w:val="595A72A2"/>
    <w:rsid w:val="59952970"/>
    <w:rsid w:val="59AC2BDB"/>
    <w:rsid w:val="5A053EB2"/>
    <w:rsid w:val="5A09B190"/>
    <w:rsid w:val="5B0A0F15"/>
    <w:rsid w:val="5BF52310"/>
    <w:rsid w:val="5C3D3D1B"/>
    <w:rsid w:val="5C8F10F0"/>
    <w:rsid w:val="5C952178"/>
    <w:rsid w:val="5CE21FB2"/>
    <w:rsid w:val="5CEC125A"/>
    <w:rsid w:val="5D4B6EF8"/>
    <w:rsid w:val="5E786477"/>
    <w:rsid w:val="5E901B49"/>
    <w:rsid w:val="5EAA51EA"/>
    <w:rsid w:val="5EC27A1D"/>
    <w:rsid w:val="5EF2442D"/>
    <w:rsid w:val="5F165475"/>
    <w:rsid w:val="5F5E4A00"/>
    <w:rsid w:val="5F7E10EC"/>
    <w:rsid w:val="5F99EC4E"/>
    <w:rsid w:val="5FB353CC"/>
    <w:rsid w:val="5FBAAE0A"/>
    <w:rsid w:val="5FBD0D62"/>
    <w:rsid w:val="6039503D"/>
    <w:rsid w:val="606D3EE8"/>
    <w:rsid w:val="62184738"/>
    <w:rsid w:val="627D279E"/>
    <w:rsid w:val="627E74B6"/>
    <w:rsid w:val="628335E6"/>
    <w:rsid w:val="6314586E"/>
    <w:rsid w:val="635A317C"/>
    <w:rsid w:val="63903109"/>
    <w:rsid w:val="63EE4F7A"/>
    <w:rsid w:val="647F0025"/>
    <w:rsid w:val="649F30CD"/>
    <w:rsid w:val="650E4F20"/>
    <w:rsid w:val="6532445F"/>
    <w:rsid w:val="65A72B7F"/>
    <w:rsid w:val="65D91801"/>
    <w:rsid w:val="662D37F8"/>
    <w:rsid w:val="67670B51"/>
    <w:rsid w:val="67875D56"/>
    <w:rsid w:val="67AB6FB7"/>
    <w:rsid w:val="67C24161"/>
    <w:rsid w:val="67F5361F"/>
    <w:rsid w:val="68BA7A72"/>
    <w:rsid w:val="68E66B5F"/>
    <w:rsid w:val="68F14699"/>
    <w:rsid w:val="690F6E4A"/>
    <w:rsid w:val="699275B3"/>
    <w:rsid w:val="69AD448E"/>
    <w:rsid w:val="6AB6183E"/>
    <w:rsid w:val="6AC42851"/>
    <w:rsid w:val="6B1C3BBF"/>
    <w:rsid w:val="6B750D5B"/>
    <w:rsid w:val="6BC336B7"/>
    <w:rsid w:val="6BEF0286"/>
    <w:rsid w:val="6C3C6F04"/>
    <w:rsid w:val="6C8D171D"/>
    <w:rsid w:val="6CA0617E"/>
    <w:rsid w:val="6D3167B6"/>
    <w:rsid w:val="6DF13E60"/>
    <w:rsid w:val="6DFD7421"/>
    <w:rsid w:val="6E8323B8"/>
    <w:rsid w:val="6ECB09EB"/>
    <w:rsid w:val="6EF64D84"/>
    <w:rsid w:val="6FB664E7"/>
    <w:rsid w:val="6FFBB15E"/>
    <w:rsid w:val="70AF11BF"/>
    <w:rsid w:val="70C12FCB"/>
    <w:rsid w:val="71BC2D40"/>
    <w:rsid w:val="71FE5C01"/>
    <w:rsid w:val="720731A8"/>
    <w:rsid w:val="72610FF4"/>
    <w:rsid w:val="72C909DB"/>
    <w:rsid w:val="72D47C11"/>
    <w:rsid w:val="731A1328"/>
    <w:rsid w:val="7343465E"/>
    <w:rsid w:val="736D7B9F"/>
    <w:rsid w:val="740B2B94"/>
    <w:rsid w:val="74157E7A"/>
    <w:rsid w:val="74B31A3E"/>
    <w:rsid w:val="74CC50F0"/>
    <w:rsid w:val="752C1090"/>
    <w:rsid w:val="75B03137"/>
    <w:rsid w:val="75EC2D90"/>
    <w:rsid w:val="76045596"/>
    <w:rsid w:val="76FF2549"/>
    <w:rsid w:val="774B0863"/>
    <w:rsid w:val="77503C6C"/>
    <w:rsid w:val="777A36DC"/>
    <w:rsid w:val="779807BE"/>
    <w:rsid w:val="77CCFA8B"/>
    <w:rsid w:val="77FB8205"/>
    <w:rsid w:val="781D4538"/>
    <w:rsid w:val="7864433A"/>
    <w:rsid w:val="78DF71C4"/>
    <w:rsid w:val="79060CE4"/>
    <w:rsid w:val="79AE711E"/>
    <w:rsid w:val="79C67CA6"/>
    <w:rsid w:val="7A2A5BDB"/>
    <w:rsid w:val="7AE3CE6E"/>
    <w:rsid w:val="7B4F80CA"/>
    <w:rsid w:val="7B522DC7"/>
    <w:rsid w:val="7B9C6027"/>
    <w:rsid w:val="7BA676C4"/>
    <w:rsid w:val="7BB14660"/>
    <w:rsid w:val="7C681260"/>
    <w:rsid w:val="7D780DB8"/>
    <w:rsid w:val="7DFA312B"/>
    <w:rsid w:val="7E260D5F"/>
    <w:rsid w:val="7E7BA87B"/>
    <w:rsid w:val="7EDC67C5"/>
    <w:rsid w:val="7EDC7AC1"/>
    <w:rsid w:val="7EED3589"/>
    <w:rsid w:val="7EFD7BDC"/>
    <w:rsid w:val="7FB663CE"/>
    <w:rsid w:val="7FDB3354"/>
    <w:rsid w:val="7FE4511F"/>
    <w:rsid w:val="7FED7D2D"/>
    <w:rsid w:val="7FFD53CB"/>
    <w:rsid w:val="96D93251"/>
    <w:rsid w:val="9716E34A"/>
    <w:rsid w:val="997FF9AD"/>
    <w:rsid w:val="9AB5B96D"/>
    <w:rsid w:val="9B64442D"/>
    <w:rsid w:val="9EFDFF3E"/>
    <w:rsid w:val="9FEF2740"/>
    <w:rsid w:val="AE7BE4B8"/>
    <w:rsid w:val="AF6F46EE"/>
    <w:rsid w:val="AFBB3FD0"/>
    <w:rsid w:val="B3AFA0B4"/>
    <w:rsid w:val="B9F7D8AC"/>
    <w:rsid w:val="BAF1A50A"/>
    <w:rsid w:val="BD6F3062"/>
    <w:rsid w:val="BD763592"/>
    <w:rsid w:val="BEFD0EDB"/>
    <w:rsid w:val="BF7F8C6D"/>
    <w:rsid w:val="BFFBE56A"/>
    <w:rsid w:val="CF2F67DF"/>
    <w:rsid w:val="D5EF26A2"/>
    <w:rsid w:val="D7FEB670"/>
    <w:rsid w:val="DBFF10D0"/>
    <w:rsid w:val="DDFFF52B"/>
    <w:rsid w:val="DEFFF0F7"/>
    <w:rsid w:val="EDCFAE99"/>
    <w:rsid w:val="EE1D2F1B"/>
    <w:rsid w:val="EEFD60E8"/>
    <w:rsid w:val="EEFF6ADF"/>
    <w:rsid w:val="F547D5C9"/>
    <w:rsid w:val="F97F6E58"/>
    <w:rsid w:val="FAFDAB6A"/>
    <w:rsid w:val="FBFA4D10"/>
    <w:rsid w:val="FD6B1F20"/>
    <w:rsid w:val="FD7FA1EC"/>
    <w:rsid w:val="FE3531E8"/>
    <w:rsid w:val="FED9C3A9"/>
    <w:rsid w:val="FFCD61F8"/>
    <w:rsid w:val="FFD7A937"/>
    <w:rsid w:val="FFFF8962"/>
    <w:rsid w:val="FFFFC3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unhideWhenUsed/>
    <w:qFormat/>
    <w:uiPriority w:val="99"/>
    <w:pPr>
      <w:ind w:firstLine="420"/>
    </w:pPr>
  </w:style>
  <w:style w:type="paragraph" w:styleId="3">
    <w:name w:val="Body Text Indent"/>
    <w:basedOn w:val="1"/>
    <w:next w:val="2"/>
    <w:qFormat/>
    <w:uiPriority w:val="0"/>
    <w:pPr>
      <w:ind w:firstLine="560" w:firstLineChars="200"/>
    </w:pPr>
    <w:rPr>
      <w:sz w:val="2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2020-02-26T12:24:00Z</dcterms:created>
  <dc:creator>hp</dc:creator>
  <cp:lastModifiedBy>user</cp:lastModifiedBy>
  <cp:lastPrinted>2020-08-27T17:23:00Z</cp:lastPrinted>
  <dcterms:modified xsi:type="dcterms:W3CDTF">2025-08-11T10:05:50Z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ies>
</file>