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CC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儋州市应急管理局</w:t>
      </w:r>
    </w:p>
    <w:p w14:paraId="7071D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关于《儋州市应急避难场所管理办法》编制项目服务比选公告</w:t>
      </w:r>
    </w:p>
    <w:p w14:paraId="17D99806">
      <w:pPr>
        <w:rPr>
          <w:rFonts w:hint="eastAsia"/>
        </w:rPr>
      </w:pPr>
    </w:p>
    <w:p w14:paraId="40EA07B8">
      <w:pPr>
        <w:rPr>
          <w:rFonts w:hint="eastAsia"/>
        </w:rPr>
      </w:pPr>
    </w:p>
    <w:p w14:paraId="4FB37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一、业主单位：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儋州市应急管理局</w:t>
      </w:r>
    </w:p>
    <w:p w14:paraId="5403C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名称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《儋州市应急避难场所管理办法》编制。</w:t>
      </w:r>
    </w:p>
    <w:p w14:paraId="0FCB6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三、项目概况：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儋州市应急避难场所管理办法》编制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项目主要工作内容包含：办法编制、有关项目资料收集及梳理、征求意见、协助专家评审等有关本项目的所有工作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FF7C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四、项目经费最高限价：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8万元整</w:t>
      </w:r>
    </w:p>
    <w:p w14:paraId="72C06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报名条件要求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43EE3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独立承担民事责任的企业法人〔需提供营业执照副本、税务登记证、组织机构代码证或三证合一（一证一照）等有效证件〕,或具有独立承担民事责任的民办非企业法人（提供民政部门颁发的民办非企业单位登记证书等有效证件）。</w:t>
      </w:r>
    </w:p>
    <w:p w14:paraId="1F514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（二）具有良好的商业信誉和健全的财务会计制度（需提供2025年至今任意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一个季度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企业财务报表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或2025年度审计报告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1C038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（三）具有良好的商业信誉和有依法缴纳社会保障资金的良好记录；（提供2025年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至今</w:t>
      </w:r>
      <w:r>
        <w:rPr>
          <w:rFonts w:hint="eastAsia" w:ascii="仿宋_GB2312" w:hAnsi="仿宋_GB2312" w:eastAsia="仿宋_GB2312" w:cs="仿宋_GB2312"/>
          <w:sz w:val="32"/>
          <w:szCs w:val="32"/>
        </w:rPr>
        <w:t>任意1个月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或多个月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社会保障金缴费凭证和税款所属期为2025年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至今</w:t>
      </w:r>
      <w:r>
        <w:rPr>
          <w:rFonts w:hint="eastAsia" w:ascii="仿宋_GB2312" w:hAnsi="仿宋_GB2312" w:eastAsia="仿宋_GB2312" w:cs="仿宋_GB2312"/>
          <w:sz w:val="32"/>
          <w:szCs w:val="32"/>
        </w:rPr>
        <w:t>任意1个月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或多个月</w:t>
      </w:r>
      <w:r>
        <w:rPr>
          <w:rFonts w:hint="eastAsia" w:ascii="仿宋_GB2312" w:hAnsi="仿宋_GB2312" w:eastAsia="仿宋_GB2312" w:cs="仿宋_GB2312"/>
          <w:sz w:val="32"/>
          <w:szCs w:val="32"/>
        </w:rPr>
        <w:t>纳税证明，无税收月份打印零申报表）。</w:t>
      </w:r>
    </w:p>
    <w:p w14:paraId="7829B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（四）参加本次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近三年内（成立不足三年的从成立之日起算），在经营活动中没有重大违法记录（投标人提供承诺函）。</w:t>
      </w:r>
    </w:p>
    <w:p w14:paraId="7397C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（五）在“信用中国”网站（www.creditchina.gov.cn）没有列入失信被执行人、重大税收违法案件当事人名单、政府采购严重违法失信行为记录名单的投标人；提供相应的网页查询结果截图：</w:t>
      </w:r>
    </w:p>
    <w:p w14:paraId="2BAD7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“信用中国”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系统中</w:t>
      </w:r>
      <w:r>
        <w:rPr>
          <w:rFonts w:hint="eastAsia" w:ascii="仿宋_GB2312" w:hAnsi="仿宋_GB2312" w:eastAsia="仿宋_GB2312" w:cs="仿宋_GB2312"/>
          <w:sz w:val="32"/>
          <w:szCs w:val="32"/>
        </w:rPr>
        <w:t>没有列入“失信被执行人”的查询结果截图</w:t>
      </w:r>
    </w:p>
    <w:p w14:paraId="39CCF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2.“信用中国”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中没有列入“重大税收违法案件当事人”的查询结果截图</w:t>
      </w:r>
    </w:p>
    <w:p w14:paraId="27D34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3.“信用中国”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中没有列入“政府采购严重违法失信名单”的查询结果截图</w:t>
      </w:r>
    </w:p>
    <w:p w14:paraId="376D8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）正式报价函及详细费用明细清单(列明人员人工费、调研差旅费、资料材料费、专家评审费、装订费、税费、服务费等全部开支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4EC9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）提供近三年的相关业绩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有应急避难场所规划编制等相关经验优先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A6B4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六、文件包含但不限于以下资料：</w:t>
      </w:r>
    </w:p>
    <w:p w14:paraId="1F1FE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的单位，需提供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企业营业执照、项目报价单、法定代表人证明书或授权委托书、项目编制实施方案、有关业绩证明材料等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671D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七、比选响应资料递交截止时间及相关信息</w:t>
      </w:r>
    </w:p>
    <w:bookmarkEnd w:id="0"/>
    <w:p w14:paraId="55C7E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（一）响应资料递交截止时间：自本公告发布之日起5个工作日（工作日：上午8：00-12：00，下午14：30-17：30）。逾期送达、未密封的响应资料一律拒收。</w:t>
      </w:r>
    </w:p>
    <w:p w14:paraId="036A1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（二）递交及比选地点：</w:t>
      </w:r>
    </w:p>
    <w:p w14:paraId="4A87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递交地址：儋州市应急管理局，儋州市那大镇农垦中路5号。</w:t>
      </w:r>
    </w:p>
    <w:p w14:paraId="219AA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比选地址：儋州市应急管理局，儋州市那大镇农垦中路5号。</w:t>
      </w:r>
    </w:p>
    <w:p w14:paraId="01E3B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联系人：黄启立，电话：18976107992</w:t>
      </w:r>
    </w:p>
    <w:p w14:paraId="1F230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比选时间：2026年10月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日-2026年11月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09FAA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（三）递交要求：比选响应资料一份，加盖骑缝章，整体密封包装，封面标注单位名称、联系人及联系电话，未密封不予受理。</w:t>
      </w:r>
    </w:p>
    <w:p w14:paraId="4D339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（四）比选方式</w:t>
      </w:r>
    </w:p>
    <w:p w14:paraId="23882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1.本项目采用按照类似工作经验（提供过往类似业绩）、项目编制实施方案、专家团队和技术团队配置、报价合理性等维度综合评审，择优确定成交候选供应商。</w:t>
      </w:r>
    </w:p>
    <w:p w14:paraId="0A659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2.比选结果将在儋州市人民政府网进行公示，公示无异议后，确定为本项目中标单位。</w:t>
      </w:r>
    </w:p>
    <w:p w14:paraId="4EEA506A">
      <w:pPr>
        <w:pStyle w:val="2"/>
        <w:rPr>
          <w:rFonts w:hint="eastAsia"/>
          <w:lang w:val="en-US" w:eastAsia="zh-CN"/>
        </w:rPr>
      </w:pPr>
    </w:p>
    <w:p w14:paraId="58CF7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474" w:bottom="1440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附件：项目综合评分表</w:t>
      </w:r>
    </w:p>
    <w:p w14:paraId="5B10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39E65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default" w:ascii="仿宋_GB2312" w:hAnsi="宋体" w:eastAsia="仿宋_GB2312" w:cs="Arial Unicode MS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  <w:lang w:val="en-US" w:eastAsia="zh-CN"/>
        </w:rPr>
        <w:t>项目综合评分表</w:t>
      </w:r>
    </w:p>
    <w:tbl>
      <w:tblPr>
        <w:tblStyle w:val="3"/>
        <w:tblW w:w="90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7"/>
        <w:gridCol w:w="1421"/>
        <w:gridCol w:w="6216"/>
        <w:gridCol w:w="794"/>
      </w:tblGrid>
      <w:tr w14:paraId="47415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tblHeader/>
          <w:jc w:val="center"/>
        </w:trPr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3A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809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评审内容</w:t>
            </w:r>
          </w:p>
        </w:tc>
        <w:tc>
          <w:tcPr>
            <w:tcW w:w="701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E1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评分标准</w:t>
            </w:r>
          </w:p>
        </w:tc>
      </w:tr>
      <w:tr w14:paraId="4EC51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82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008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商务评分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部分（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分）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E3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满分</w:t>
            </w:r>
          </w:p>
        </w:tc>
      </w:tr>
      <w:tr w14:paraId="63F73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88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74CA9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专家团队配备</w:t>
            </w:r>
          </w:p>
        </w:tc>
        <w:tc>
          <w:tcPr>
            <w:tcW w:w="621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5C93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针对本项目配备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应急管理、防灾减灾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、安全工程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、空间规划类等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技术专家。</w:t>
            </w:r>
          </w:p>
          <w:p w14:paraId="446DD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具备教授或正高以上职称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每名得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分；</w:t>
            </w:r>
          </w:p>
          <w:p w14:paraId="7E6E4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（2）具备副教授或副高职称，每名得1分；</w:t>
            </w:r>
          </w:p>
          <w:p w14:paraId="1C758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此项最高得分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分，技术专家不低于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名；</w:t>
            </w:r>
          </w:p>
          <w:p w14:paraId="5E72D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证明材料：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人员证书复印件并加盖公章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不提供不得分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15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分</w:t>
            </w:r>
          </w:p>
        </w:tc>
      </w:tr>
      <w:tr w14:paraId="3EA36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F2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7E484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项目技术团队配备</w:t>
            </w:r>
          </w:p>
        </w:tc>
        <w:tc>
          <w:tcPr>
            <w:tcW w:w="621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9B2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针对本项目配备应急管理、防灾减灾、安全工程、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空间规划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等专业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技术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  <w:p w14:paraId="4DE9D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具备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初级工程师以上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技术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每名得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；</w:t>
            </w:r>
          </w:p>
          <w:p w14:paraId="241A5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此项最高得分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分，技术专家不低于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名；</w:t>
            </w:r>
          </w:p>
          <w:p w14:paraId="5BC47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证明材料：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人员证书复印件并加盖公章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不提供不得分。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1A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3分</w:t>
            </w:r>
          </w:p>
        </w:tc>
      </w:tr>
      <w:tr w14:paraId="77B59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F6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5B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经营业绩</w:t>
            </w:r>
          </w:p>
          <w:p w14:paraId="76719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6E75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年至今投标人承接过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市县级应急避难场所规划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等类似项目业绩，每提供一宗者得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分，本项最高得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分。</w:t>
            </w:r>
          </w:p>
          <w:p w14:paraId="796FD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证明材料：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合同复印件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加盖公章，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不提供不得分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。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B5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9分</w:t>
            </w:r>
          </w:p>
        </w:tc>
      </w:tr>
      <w:tr w14:paraId="2EB1B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82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884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技术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部分（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分）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42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满分</w:t>
            </w:r>
          </w:p>
        </w:tc>
      </w:tr>
      <w:tr w14:paraId="5F159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67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7B7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工作方案</w:t>
            </w:r>
          </w:p>
        </w:tc>
        <w:tc>
          <w:tcPr>
            <w:tcW w:w="62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014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投标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人应针对本项目制定详细可行的编制工作方案，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根据采购公告要求进行评价：编制技术思路响应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完整、科学合理；方案内容框架全面、透彻、到位，能够满足项目技术需求。</w:t>
            </w:r>
          </w:p>
          <w:p w14:paraId="72578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优（60分）：编制技术思路完整、科学合理；方案内容框架全面、透彻、到位，能够满足项目技术需求。</w:t>
            </w:r>
          </w:p>
          <w:p w14:paraId="694C4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良（40分）：编制技术思路完整、较合理；方案内容框架基本能够满足项目技术需求。</w:t>
            </w:r>
          </w:p>
          <w:p w14:paraId="7DED1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一般（20分）：编制技术思路不完整、不够合理；成果报告提交的内容不符合要求。 </w:t>
            </w:r>
          </w:p>
          <w:p w14:paraId="0F8E6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差（10分）：编制技术思路完整、完全合理；成果报告提交的内容完全不符合要求。</w:t>
            </w:r>
          </w:p>
          <w:p w14:paraId="1B659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没有相关内容不得分。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C9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60分</w:t>
            </w:r>
          </w:p>
        </w:tc>
      </w:tr>
      <w:tr w14:paraId="037B3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90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11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报价（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20分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28E0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C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BC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报价</w:t>
            </w:r>
          </w:p>
          <w:p w14:paraId="2D697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8A5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综合评分法中的价格分统一采用低价优先法计算，即满足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比选公告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要求且最后报价最低的供应商的价格为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基准价，其价格分为满分。其他供应商的价格分统一按照下列公式计算：</w:t>
            </w:r>
          </w:p>
          <w:p w14:paraId="47F31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报价得分=（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基准价/最后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报价）×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%×100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4A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20分</w:t>
            </w:r>
          </w:p>
        </w:tc>
      </w:tr>
    </w:tbl>
    <w:p w14:paraId="211A9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CF1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0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52556"/>
    <w:rsid w:val="17B82D77"/>
    <w:rsid w:val="228946A4"/>
    <w:rsid w:val="27652556"/>
    <w:rsid w:val="305F1592"/>
    <w:rsid w:val="357E6FD1"/>
    <w:rsid w:val="391B4A4B"/>
    <w:rsid w:val="3DE71956"/>
    <w:rsid w:val="631B12A8"/>
    <w:rsid w:val="63AC3D3F"/>
    <w:rsid w:val="C7F92F08"/>
    <w:rsid w:val="EBA5E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480</Words>
  <Characters>492</Characters>
  <Lines>0</Lines>
  <Paragraphs>0</Paragraphs>
  <TotalTime>4</TotalTime>
  <ScaleCrop>false</ScaleCrop>
  <LinksUpToDate>false</LinksUpToDate>
  <CharactersWithSpaces>492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2026-09-09T18:23:00Z</dcterms:created>
  <dc:creator>Annie</dc:creator>
  <cp:lastModifiedBy>Administrator</cp:lastModifiedBy>
  <dcterms:modified xsi:type="dcterms:W3CDTF">2026-10-29T08:05:05Z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4BD976D9DC984100A6149C400D481D7C_11</vt:lpwstr>
  </property>
  <property fmtid="{D5CDD505-2E9C-101B-9397-08002B2CF9AE}" pid="4" name="KSOTemplateDocerSaveRecord">
    <vt:lpwstr>eyJoZGlkIjoiYjM4YjZmZjNkYzVkNTRkYzliODM2Y2ZhZWU3OWJlYTYiLCJ1c2VySWQiOiIyOTA0MjE1NjIifQ==</vt:lpwstr>
  </property>
</Properties>
</file>