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  <w:t>儋州市 2025-2026年榨季甘蔗秸秆机械化粉碎离田作业确认表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15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843"/>
        <w:gridCol w:w="1463"/>
        <w:gridCol w:w="1787"/>
        <w:gridCol w:w="3554"/>
        <w:gridCol w:w="1426"/>
        <w:gridCol w:w="1360"/>
        <w:gridCol w:w="1414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4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种植主体名称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178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55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身份证号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种植面积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（亩）</w:t>
            </w:r>
          </w:p>
        </w:tc>
        <w:tc>
          <w:tcPr>
            <w:tcW w:w="13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粉碎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离田面积（亩）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/>
                <w:bCs/>
                <w:color w:val="auto"/>
                <w:kern w:val="0"/>
                <w:sz w:val="24"/>
                <w:lang w:eastAsia="zh-CN"/>
                <w:woUserID w:val="1"/>
              </w:rPr>
              <w:t>作业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日期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/>
              </w:rPr>
              <w:t>签字确认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4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55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674C1"/>
    <w:rsid w:val="052674C1"/>
    <w:rsid w:val="075B3BCF"/>
    <w:rsid w:val="0A3374BE"/>
    <w:rsid w:val="73EC3A84"/>
    <w:rsid w:val="7BDD32EF"/>
    <w:rsid w:val="FDBCA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_Style 2"/>
    <w:basedOn w:val="1"/>
    <w:qFormat/>
    <w:uiPriority w:val="0"/>
    <w:pPr>
      <w:spacing w:line="351" w:lineRule="atLeast"/>
      <w:ind w:firstLine="623"/>
      <w:textAlignment w:val="baseline"/>
    </w:pPr>
    <w:rPr>
      <w:rFonts w:eastAsia="仿宋_GB2312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那大镇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 WWO_wpscloud_20240305111834-b523323eda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2025-04-18T09:50:00Z</dcterms:created>
  <dc:creator>吴峰</dc:creator>
  <cp:lastModifiedBy>吴峰</cp:lastModifiedBy>
  <dcterms:modified xsi:type="dcterms:W3CDTF">2026-03-03T16:15:45Z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