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第五章 工程量清单</w:t>
      </w:r>
    </w:p>
    <w:p>
      <w:pPr>
        <w:spacing w:line="560" w:lineRule="exact"/>
        <w:ind w:firstLine="660" w:firstLineChars="200"/>
        <w:rPr>
          <w:rFonts w:hint="eastAsia" w:ascii="仿宋_GB2312" w:hAnsi="仿宋_GB2312" w:eastAsia="仿宋_GB2312" w:cs="仿宋_GB2312"/>
          <w:b/>
          <w:bCs/>
          <w:sz w:val="32"/>
          <w:szCs w:val="32"/>
        </w:rPr>
      </w:pPr>
    </w:p>
    <w:p>
      <w:pPr>
        <w:spacing w:line="56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工程量清单说明</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 </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1.2 本工程量清单应与招标文件中的投标人须知、通用合同条款、专用合同条款、工程量清单计量规则、技术规范及图纸等一起阅读和理解。 </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1.4 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1.5 对作业和材料的一般说明或规定，未重复写入工程量清单内，在给工程量清单各子目标价前，应参阅第七章“技术规范”的有关内容。</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1.6 工程量清单中所列工程量的变动，丝毫不会降低或影响合同条款的效力，也不免除承包人按规定的标准进行施工和修复缺陷的责任。</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1.7 图纸中所列的工程数量表及数量汇总表仅是提供资料，不是工程量清单的外延。当图纸与工程量清单所列数量不一致时，以工程量清单所列数量作为报价的依据。</w:t>
      </w:r>
    </w:p>
    <w:p>
      <w:pPr>
        <w:spacing w:line="56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 投标报价说明</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2.1 工程量清单中的每一子目须填入单价或价格，且只允许有一个报价。</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2.4 符合合同条款规定的全部费用应认为已被计入有标价的工程量清单所列各子目之中，未列子目不予计量的工作，其费用应视为已分摊在本合同工程的有关子目的单价或总额价之中。</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2.5 承包人用于本合同工程的各类装备的提供、运输、维护、拆卸、拼装等支付的费用，已包括在工程量清单的单价与总额价之中。</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2.6 工程量清单中各项金额均以人民币（元）结算。</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2.7 暂列金额（不含计日工总额）的数量及拟用子目的说明：暂列金额按本合同工程量清单第100章至第700章合计</w:t>
      </w:r>
      <w:r>
        <w:rPr>
          <w:rFonts w:hint="eastAsia" w:ascii="Times New Roman" w:hAnsi="Times New Roman" w:eastAsia="仿宋_GB2312" w:cs="仿宋_GB2312"/>
          <w:sz w:val="30"/>
          <w:szCs w:val="30"/>
          <w:lang w:eastAsia="zh-CN"/>
        </w:rPr>
        <w:t>金额</w:t>
      </w:r>
      <w:r>
        <w:rPr>
          <w:rFonts w:hint="eastAsia" w:ascii="Times New Roman" w:hAnsi="Times New Roman" w:eastAsia="仿宋_GB2312" w:cs="仿宋_GB2312"/>
          <w:sz w:val="30"/>
          <w:szCs w:val="30"/>
        </w:rPr>
        <w:t xml:space="preserve">（不包含在清单合计中的材料、工程设备、专业工程暂估价）的3%计列并包含于投标总价。 </w:t>
      </w:r>
    </w:p>
    <w:p>
      <w:pPr>
        <w:spacing w:line="560" w:lineRule="exact"/>
        <w:ind w:firstLine="62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2.8 暂估价的数量及拟用子目的说明：</w:t>
      </w:r>
      <w:r>
        <w:rPr>
          <w:rFonts w:hint="eastAsia" w:ascii="Times New Roman" w:hAnsi="Times New Roman" w:eastAsia="仿宋_GB2312" w:cs="仿宋_GB2312"/>
          <w:sz w:val="30"/>
          <w:szCs w:val="30"/>
          <w:lang w:eastAsia="zh-CN"/>
        </w:rPr>
        <w:t>无</w:t>
      </w:r>
      <w:r>
        <w:rPr>
          <w:rFonts w:hint="eastAsia" w:ascii="Times New Roman" w:hAnsi="Times New Roman" w:eastAsia="仿宋_GB2312" w:cs="仿宋_GB2312"/>
          <w:sz w:val="30"/>
          <w:szCs w:val="30"/>
        </w:rPr>
        <w:t>。</w:t>
      </w:r>
    </w:p>
    <w:p>
      <w:pPr>
        <w:spacing w:line="56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3.计日工说明 </w:t>
      </w:r>
    </w:p>
    <w:p>
      <w:pPr>
        <w:keepNext w:val="0"/>
        <w:keepLines w:val="0"/>
        <w:widowControl/>
        <w:suppressLineNumbers w:val="0"/>
        <w:spacing w:line="560" w:lineRule="exact"/>
        <w:ind w:firstLine="62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color w:val="000000"/>
          <w:kern w:val="2"/>
          <w:sz w:val="30"/>
          <w:szCs w:val="30"/>
          <w:lang w:val="en-US" w:eastAsia="zh-CN" w:bidi="ar"/>
        </w:rPr>
        <w:t xml:space="preserve">本工程不考虑计日工。 </w:t>
      </w:r>
    </w:p>
    <w:p>
      <w:pPr>
        <w:spacing w:line="56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4.其他说明</w:t>
      </w:r>
    </w:p>
    <w:p>
      <w:pPr>
        <w:widowControl/>
        <w:spacing w:line="560" w:lineRule="exact"/>
        <w:ind w:firstLine="620" w:firstLineChars="200"/>
        <w:jc w:val="left"/>
        <w:rPr>
          <w:rFonts w:hint="eastAsia" w:ascii="Times New Roman" w:hAnsi="Times New Roman" w:eastAsia="仿宋_GB2312" w:cs="仿宋_GB2312"/>
          <w:sz w:val="30"/>
          <w:szCs w:val="30"/>
          <w:lang w:bidi="ar"/>
        </w:rPr>
      </w:pPr>
      <w:r>
        <w:rPr>
          <w:rFonts w:hint="eastAsia" w:ascii="Times New Roman" w:hAnsi="Times New Roman" w:eastAsia="仿宋_GB2312" w:cs="仿宋_GB2312"/>
          <w:sz w:val="30"/>
          <w:szCs w:val="30"/>
          <w:lang w:val="en-US" w:eastAsia="zh-CN" w:bidi="ar"/>
        </w:rPr>
        <w:t>4.</w:t>
      </w:r>
      <w:r>
        <w:rPr>
          <w:rFonts w:hint="eastAsia" w:ascii="Times New Roman" w:hAnsi="Times New Roman" w:eastAsia="仿宋_GB2312" w:cs="仿宋_GB2312"/>
          <w:sz w:val="30"/>
          <w:szCs w:val="30"/>
          <w:lang w:bidi="ar"/>
        </w:rPr>
        <w:t>1</w:t>
      </w:r>
      <w:r>
        <w:rPr>
          <w:rFonts w:hint="eastAsia" w:ascii="Times New Roman" w:hAnsi="Times New Roman" w:eastAsia="仿宋_GB2312" w:cs="仿宋_GB2312"/>
          <w:sz w:val="30"/>
          <w:szCs w:val="30"/>
          <w:lang w:val="en-US" w:eastAsia="zh-CN" w:bidi="ar"/>
        </w:rPr>
        <w:t xml:space="preserve"> </w:t>
      </w:r>
      <w:r>
        <w:rPr>
          <w:rFonts w:hint="eastAsia" w:ascii="Times New Roman" w:hAnsi="Times New Roman" w:eastAsia="仿宋_GB2312" w:cs="仿宋_GB2312"/>
          <w:sz w:val="30"/>
          <w:szCs w:val="30"/>
          <w:lang w:bidi="ar"/>
        </w:rPr>
        <w:t>工程一切险和第三者责任保险按总额计量。工程一切险按工程量清单第100章（不含工程一切险</w:t>
      </w:r>
      <w:r>
        <w:rPr>
          <w:rFonts w:hint="eastAsia" w:eastAsia="仿宋_GB2312" w:cs="仿宋_GB2312"/>
          <w:sz w:val="30"/>
          <w:szCs w:val="30"/>
          <w:lang w:eastAsia="zh-CN" w:bidi="ar"/>
        </w:rPr>
        <w:t>、</w:t>
      </w:r>
      <w:r>
        <w:rPr>
          <w:rFonts w:hint="eastAsia" w:ascii="Times New Roman" w:hAnsi="Times New Roman" w:eastAsia="仿宋_GB2312" w:cs="仿宋_GB2312"/>
          <w:sz w:val="30"/>
          <w:szCs w:val="30"/>
          <w:lang w:bidi="ar"/>
        </w:rPr>
        <w:t>第三方责任险的保险费及安全生产费</w:t>
      </w:r>
      <w:bookmarkStart w:id="0" w:name="_GoBack"/>
      <w:bookmarkEnd w:id="0"/>
      <w:r>
        <w:rPr>
          <w:rFonts w:hint="eastAsia" w:ascii="Times New Roman" w:hAnsi="Times New Roman" w:eastAsia="仿宋_GB2312" w:cs="仿宋_GB2312"/>
          <w:sz w:val="30"/>
          <w:szCs w:val="30"/>
          <w:lang w:bidi="ar"/>
        </w:rPr>
        <w:t>）至第</w:t>
      </w:r>
      <w:r>
        <w:rPr>
          <w:rFonts w:hint="eastAsia" w:ascii="Times New Roman" w:hAnsi="Times New Roman" w:eastAsia="仿宋_GB2312" w:cs="仿宋_GB2312"/>
          <w:sz w:val="30"/>
          <w:szCs w:val="30"/>
          <w:lang w:eastAsia="zh-CN" w:bidi="ar"/>
        </w:rPr>
        <w:t>7</w:t>
      </w:r>
      <w:r>
        <w:rPr>
          <w:rFonts w:hint="eastAsia" w:ascii="Times New Roman" w:hAnsi="Times New Roman" w:eastAsia="仿宋_GB2312" w:cs="仿宋_GB2312"/>
          <w:sz w:val="30"/>
          <w:szCs w:val="30"/>
          <w:lang w:bidi="ar"/>
        </w:rPr>
        <w:t>00章合计金额的2.5‰进行报价；第三者责任险保险费率为2.5‰，投保金额</w:t>
      </w:r>
      <w:r>
        <w:rPr>
          <w:rFonts w:hint="eastAsia" w:ascii="Times New Roman" w:hAnsi="Times New Roman" w:eastAsia="仿宋_GB2312" w:cs="仿宋_GB2312"/>
          <w:sz w:val="30"/>
          <w:szCs w:val="30"/>
          <w:highlight w:val="none"/>
          <w:lang w:bidi="ar"/>
        </w:rPr>
        <w:t>为100万元</w:t>
      </w:r>
      <w:r>
        <w:rPr>
          <w:rFonts w:hint="eastAsia" w:ascii="Times New Roman" w:hAnsi="Times New Roman" w:eastAsia="仿宋_GB2312" w:cs="仿宋_GB2312"/>
          <w:sz w:val="30"/>
          <w:szCs w:val="30"/>
          <w:lang w:bidi="ar"/>
        </w:rPr>
        <w:t>，投标人报价时不得调整。除上述工程一切险及第三方责任险以外，所投其他保险的保险费均由承包人承担并支付，不在报价中单列。</w:t>
      </w:r>
    </w:p>
    <w:p>
      <w:pPr>
        <w:widowControl/>
        <w:spacing w:line="560" w:lineRule="exact"/>
        <w:ind w:firstLine="620" w:firstLineChars="200"/>
        <w:jc w:val="left"/>
        <w:rPr>
          <w:rFonts w:hint="eastAsia" w:ascii="Times New Roman" w:hAnsi="Times New Roman" w:eastAsia="仿宋_GB2312" w:cs="仿宋_GB2312"/>
          <w:sz w:val="30"/>
          <w:szCs w:val="30"/>
          <w:highlight w:val="none"/>
          <w:lang w:bidi="ar"/>
        </w:rPr>
      </w:pPr>
      <w:r>
        <w:rPr>
          <w:rFonts w:hint="default" w:ascii="Times New Roman" w:hAnsi="Times New Roman" w:eastAsia="仿宋_GB2312" w:cs="仿宋_GB2312"/>
          <w:sz w:val="30"/>
          <w:szCs w:val="30"/>
          <w:lang w:bidi="ar"/>
        </w:rPr>
        <w:t>4.2</w:t>
      </w:r>
      <w:r>
        <w:rPr>
          <w:rFonts w:hint="eastAsia" w:ascii="Times New Roman" w:hAnsi="Times New Roman" w:eastAsia="仿宋_GB2312" w:cs="仿宋_GB2312"/>
          <w:sz w:val="30"/>
          <w:szCs w:val="30"/>
          <w:lang w:val="en-US" w:eastAsia="zh-CN" w:bidi="ar"/>
        </w:rPr>
        <w:t xml:space="preserve">  </w:t>
      </w:r>
      <w:r>
        <w:rPr>
          <w:rFonts w:hint="eastAsia" w:ascii="Times New Roman" w:hAnsi="Times New Roman" w:eastAsia="仿宋_GB2312" w:cs="仿宋_GB2312"/>
          <w:sz w:val="30"/>
          <w:szCs w:val="30"/>
          <w:lang w:bidi="ar"/>
        </w:rPr>
        <w:t>细目102-3安全生产费按最高投标限价的1.5%填报，投标人报价时不得调整</w:t>
      </w:r>
      <w:r>
        <w:rPr>
          <w:rFonts w:hint="eastAsia" w:ascii="Times New Roman" w:hAnsi="Times New Roman" w:eastAsia="仿宋_GB2312" w:cs="仿宋_GB2312"/>
          <w:sz w:val="30"/>
          <w:szCs w:val="30"/>
          <w:lang w:eastAsia="zh-CN" w:bidi="ar"/>
        </w:rPr>
        <w:t>。</w:t>
      </w:r>
    </w:p>
    <w:p>
      <w:pPr>
        <w:widowControl/>
        <w:spacing w:line="560" w:lineRule="exact"/>
        <w:ind w:firstLine="620" w:firstLineChars="200"/>
        <w:jc w:val="left"/>
        <w:rPr>
          <w:rFonts w:hint="eastAsia" w:ascii="Times New Roman" w:hAnsi="Times New Roman" w:eastAsia="仿宋_GB2312" w:cs="仿宋_GB2312"/>
          <w:sz w:val="30"/>
          <w:szCs w:val="30"/>
          <w:lang w:bidi="ar"/>
        </w:rPr>
      </w:pPr>
      <w:r>
        <w:rPr>
          <w:rFonts w:hint="eastAsia" w:ascii="Times New Roman" w:hAnsi="Times New Roman" w:eastAsia="仿宋_GB2312" w:cs="仿宋_GB2312"/>
          <w:sz w:val="30"/>
          <w:szCs w:val="30"/>
          <w:lang w:val="en-US" w:eastAsia="zh-CN" w:bidi="ar"/>
        </w:rPr>
        <w:t>4</w:t>
      </w:r>
      <w:r>
        <w:rPr>
          <w:rFonts w:hint="eastAsia" w:ascii="Times New Roman" w:hAnsi="Times New Roman" w:eastAsia="仿宋_GB2312" w:cs="仿宋_GB2312"/>
          <w:sz w:val="30"/>
          <w:szCs w:val="30"/>
          <w:lang w:bidi="ar"/>
        </w:rPr>
        <w:t>.</w:t>
      </w:r>
      <w:r>
        <w:rPr>
          <w:rFonts w:hint="eastAsia" w:eastAsia="仿宋_GB2312" w:cs="仿宋_GB2312"/>
          <w:sz w:val="30"/>
          <w:szCs w:val="30"/>
          <w:lang w:val="en-US" w:eastAsia="zh-CN" w:bidi="ar"/>
        </w:rPr>
        <w:t>3</w:t>
      </w:r>
      <w:r>
        <w:rPr>
          <w:rFonts w:hint="eastAsia" w:ascii="Times New Roman" w:hAnsi="Times New Roman" w:eastAsia="仿宋_GB2312" w:cs="仿宋_GB2312"/>
          <w:sz w:val="30"/>
          <w:szCs w:val="30"/>
          <w:lang w:val="en-US" w:eastAsia="zh-CN" w:bidi="ar"/>
        </w:rPr>
        <w:t xml:space="preserve"> </w:t>
      </w:r>
      <w:r>
        <w:rPr>
          <w:rFonts w:hint="eastAsia" w:ascii="Times New Roman" w:hAnsi="Times New Roman" w:eastAsia="仿宋_GB2312" w:cs="仿宋_GB2312"/>
          <w:sz w:val="30"/>
          <w:szCs w:val="30"/>
          <w:lang w:bidi="ar"/>
        </w:rPr>
        <w:t>在工程量清单100章中单列的上述费用，在支付给承包人款项中涉及到的税费均由承包人承担，发包人不另行支付。</w:t>
      </w:r>
    </w:p>
    <w:p>
      <w:pPr>
        <w:widowControl/>
        <w:spacing w:line="560" w:lineRule="exact"/>
        <w:ind w:firstLine="620" w:firstLineChars="200"/>
        <w:jc w:val="left"/>
        <w:rPr>
          <w:rFonts w:hint="eastAsia" w:ascii="Times New Roman" w:hAnsi="Times New Roman" w:eastAsia="仿宋_GB2312" w:cs="仿宋_GB2312"/>
          <w:sz w:val="30"/>
          <w:szCs w:val="30"/>
          <w:lang w:bidi="ar"/>
        </w:rPr>
      </w:pPr>
      <w:r>
        <w:rPr>
          <w:rFonts w:hint="eastAsia" w:ascii="Times New Roman" w:hAnsi="Times New Roman" w:eastAsia="仿宋_GB2312" w:cs="仿宋_GB2312"/>
          <w:sz w:val="30"/>
          <w:szCs w:val="30"/>
          <w:lang w:val="en-US" w:eastAsia="zh-CN" w:bidi="ar"/>
        </w:rPr>
        <w:t>4</w:t>
      </w:r>
      <w:r>
        <w:rPr>
          <w:rFonts w:hint="eastAsia" w:ascii="Times New Roman" w:hAnsi="Times New Roman" w:eastAsia="仿宋_GB2312" w:cs="仿宋_GB2312"/>
          <w:sz w:val="30"/>
          <w:szCs w:val="30"/>
          <w:lang w:bidi="ar"/>
        </w:rPr>
        <w:t>.</w:t>
      </w:r>
      <w:r>
        <w:rPr>
          <w:rFonts w:hint="eastAsia" w:eastAsia="仿宋_GB2312" w:cs="仿宋_GB2312"/>
          <w:sz w:val="30"/>
          <w:szCs w:val="30"/>
          <w:lang w:val="en-US" w:eastAsia="zh-CN" w:bidi="ar"/>
        </w:rPr>
        <w:t>5</w:t>
      </w:r>
      <w:r>
        <w:rPr>
          <w:rFonts w:hint="eastAsia" w:ascii="Times New Roman" w:hAnsi="Times New Roman" w:eastAsia="仿宋_GB2312" w:cs="仿宋_GB2312"/>
          <w:sz w:val="30"/>
          <w:szCs w:val="30"/>
          <w:lang w:val="en-US" w:eastAsia="zh-CN" w:bidi="ar"/>
        </w:rPr>
        <w:t xml:space="preserve"> 施工期间交通维护与疏导费用已包含在各清单细目报价中，在施工期间承包人应严格按照有关法律、法规、规范及建设单位的要求做好与本项目有关的交通维护与疏导工作，确保施工期间不发生安全责任事故及与之有关的投诉。</w:t>
      </w:r>
    </w:p>
    <w:p>
      <w:pPr>
        <w:widowControl/>
        <w:spacing w:line="560" w:lineRule="exact"/>
        <w:ind w:firstLine="620" w:firstLineChars="200"/>
        <w:jc w:val="left"/>
        <w:rPr>
          <w:rFonts w:ascii="仿宋" w:hAnsi="仿宋" w:eastAsia="仿宋"/>
          <w:sz w:val="30"/>
          <w:szCs w:val="30"/>
        </w:rPr>
      </w:pPr>
      <w:r>
        <w:rPr>
          <w:rFonts w:hint="eastAsia" w:ascii="Times New Roman" w:hAnsi="Times New Roman" w:eastAsia="仿宋_GB2312" w:cs="仿宋_GB2312"/>
          <w:b w:val="0"/>
          <w:bCs w:val="0"/>
          <w:sz w:val="30"/>
          <w:szCs w:val="30"/>
          <w:lang w:val="en-US" w:eastAsia="zh-CN" w:bidi="ar"/>
        </w:rPr>
        <w:t>4.</w:t>
      </w:r>
      <w:r>
        <w:rPr>
          <w:rFonts w:hint="eastAsia" w:eastAsia="仿宋_GB2312" w:cs="仿宋_GB2312"/>
          <w:b w:val="0"/>
          <w:bCs w:val="0"/>
          <w:sz w:val="30"/>
          <w:szCs w:val="30"/>
          <w:lang w:val="en-US" w:eastAsia="zh-CN" w:bidi="ar"/>
        </w:rPr>
        <w:t>6</w:t>
      </w:r>
      <w:r>
        <w:rPr>
          <w:rFonts w:hint="eastAsia" w:ascii="Times New Roman" w:hAnsi="Times New Roman" w:eastAsia="仿宋_GB2312" w:cs="仿宋_GB2312"/>
          <w:b w:val="0"/>
          <w:bCs w:val="0"/>
          <w:sz w:val="30"/>
          <w:szCs w:val="30"/>
          <w:lang w:bidi="ar"/>
        </w:rPr>
        <w:t xml:space="preserve"> 施工图纸汇总</w:t>
      </w:r>
      <w:r>
        <w:rPr>
          <w:rFonts w:hint="eastAsia" w:ascii="Times New Roman" w:hAnsi="Times New Roman" w:eastAsia="仿宋_GB2312" w:cs="仿宋_GB2312"/>
          <w:b w:val="0"/>
          <w:bCs w:val="0"/>
          <w:sz w:val="30"/>
          <w:szCs w:val="30"/>
          <w:lang w:eastAsia="zh-CN" w:bidi="ar"/>
        </w:rPr>
        <w:t>的</w:t>
      </w:r>
      <w:r>
        <w:rPr>
          <w:rFonts w:hint="eastAsia" w:ascii="Times New Roman" w:hAnsi="Times New Roman" w:eastAsia="仿宋_GB2312" w:cs="仿宋_GB2312"/>
          <w:b w:val="0"/>
          <w:bCs w:val="0"/>
          <w:sz w:val="30"/>
          <w:szCs w:val="30"/>
          <w:lang w:bidi="ar"/>
        </w:rPr>
        <w:t>工程</w:t>
      </w:r>
      <w:r>
        <w:rPr>
          <w:rFonts w:hint="eastAsia" w:ascii="Times New Roman" w:hAnsi="Times New Roman" w:eastAsia="仿宋_GB2312" w:cs="仿宋_GB2312"/>
          <w:b w:val="0"/>
          <w:bCs w:val="0"/>
          <w:sz w:val="30"/>
          <w:szCs w:val="30"/>
          <w:lang w:eastAsia="zh-CN" w:bidi="ar"/>
        </w:rPr>
        <w:t>数</w:t>
      </w:r>
      <w:r>
        <w:rPr>
          <w:rFonts w:hint="eastAsia" w:ascii="Times New Roman" w:hAnsi="Times New Roman" w:eastAsia="仿宋_GB2312" w:cs="仿宋_GB2312"/>
          <w:b w:val="0"/>
          <w:bCs w:val="0"/>
          <w:sz w:val="30"/>
          <w:szCs w:val="30"/>
          <w:lang w:bidi="ar"/>
        </w:rPr>
        <w:t>量表中已列项的子目但未在工程量清单子目中列项的，等同于已分摊到工程量清单</w:t>
      </w:r>
      <w:r>
        <w:rPr>
          <w:rFonts w:hint="eastAsia" w:ascii="Times New Roman" w:hAnsi="Times New Roman" w:eastAsia="仿宋_GB2312" w:cs="仿宋_GB2312"/>
          <w:b w:val="0"/>
          <w:bCs w:val="0"/>
          <w:sz w:val="30"/>
          <w:szCs w:val="30"/>
          <w:lang w:eastAsia="zh-CN" w:bidi="ar"/>
        </w:rPr>
        <w:t>的其他相关</w:t>
      </w:r>
      <w:r>
        <w:rPr>
          <w:rFonts w:hint="eastAsia" w:ascii="Times New Roman" w:hAnsi="Times New Roman" w:eastAsia="仿宋_GB2312" w:cs="仿宋_GB2312"/>
          <w:b w:val="0"/>
          <w:bCs w:val="0"/>
          <w:sz w:val="30"/>
          <w:szCs w:val="30"/>
          <w:lang w:bidi="ar"/>
        </w:rPr>
        <w:t>子目项中，在后续0#台账及设计变更中不予调整</w:t>
      </w:r>
      <w:r>
        <w:rPr>
          <w:rFonts w:hint="eastAsia" w:ascii="Times New Roman" w:hAnsi="Times New Roman" w:eastAsia="仿宋_GB2312" w:cs="仿宋_GB2312"/>
          <w:b w:val="0"/>
          <w:bCs w:val="0"/>
          <w:sz w:val="30"/>
          <w:szCs w:val="30"/>
          <w:lang w:eastAsia="zh-CN" w:bidi="ar"/>
        </w:rPr>
        <w:t>，投标报价时应充分考虑后进行报价。</w:t>
      </w:r>
    </w:p>
    <w:sectPr>
      <w:footerReference r:id="rId3" w:type="default"/>
      <w:pgSz w:w="11907" w:h="16840"/>
      <w:pgMar w:top="1531" w:right="1134" w:bottom="1531" w:left="1418" w:header="567" w:footer="567" w:gutter="0"/>
      <w:pgNumType w:start="1"/>
      <w:cols w:space="720" w:num="1"/>
      <w:rtlGutter w:val="0"/>
      <w:docGrid w:type="linesAndChars" w:linePitch="311" w:charSpace="2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crosoft Uighur">
    <w:panose1 w:val="02000000000000000000"/>
    <w:charset w:val="00"/>
    <w:family w:val="auto"/>
    <w:pitch w:val="default"/>
    <w:sig w:usb0="00002003" w:usb1="80000000" w:usb2="00000008" w:usb3="00000000" w:csb0="0000004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10"/>
  <w:drawingGridVerticalSpacing w:val="3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NjY4MjgxOTY1MjM5NmI3MzVlNmFlNDM3MjUyZjEifQ=="/>
  </w:docVars>
  <w:rsids>
    <w:rsidRoot w:val="005818D0"/>
    <w:rsid w:val="00003544"/>
    <w:rsid w:val="000047A1"/>
    <w:rsid w:val="00005AC9"/>
    <w:rsid w:val="000064F6"/>
    <w:rsid w:val="00011A68"/>
    <w:rsid w:val="00011E95"/>
    <w:rsid w:val="00013C9F"/>
    <w:rsid w:val="00015E85"/>
    <w:rsid w:val="0002502B"/>
    <w:rsid w:val="00026B54"/>
    <w:rsid w:val="00030401"/>
    <w:rsid w:val="000320BE"/>
    <w:rsid w:val="00036128"/>
    <w:rsid w:val="00036A73"/>
    <w:rsid w:val="000372AD"/>
    <w:rsid w:val="000402A3"/>
    <w:rsid w:val="000405C3"/>
    <w:rsid w:val="00041E01"/>
    <w:rsid w:val="00042DB8"/>
    <w:rsid w:val="00042F57"/>
    <w:rsid w:val="0004448F"/>
    <w:rsid w:val="00046704"/>
    <w:rsid w:val="00053B95"/>
    <w:rsid w:val="00054CBC"/>
    <w:rsid w:val="000655B2"/>
    <w:rsid w:val="0006707E"/>
    <w:rsid w:val="0007131B"/>
    <w:rsid w:val="000827EA"/>
    <w:rsid w:val="00082C9C"/>
    <w:rsid w:val="00086D15"/>
    <w:rsid w:val="00091C0B"/>
    <w:rsid w:val="000921F4"/>
    <w:rsid w:val="00095195"/>
    <w:rsid w:val="000951BB"/>
    <w:rsid w:val="000A1B57"/>
    <w:rsid w:val="000A5CFE"/>
    <w:rsid w:val="000A5F73"/>
    <w:rsid w:val="000B079A"/>
    <w:rsid w:val="000B0E0C"/>
    <w:rsid w:val="000B60B2"/>
    <w:rsid w:val="000B66EF"/>
    <w:rsid w:val="000C2B5D"/>
    <w:rsid w:val="000C5C6F"/>
    <w:rsid w:val="000C720E"/>
    <w:rsid w:val="000C74C9"/>
    <w:rsid w:val="000D0137"/>
    <w:rsid w:val="000D160C"/>
    <w:rsid w:val="000D37C6"/>
    <w:rsid w:val="000D37D4"/>
    <w:rsid w:val="000E26C5"/>
    <w:rsid w:val="000E2755"/>
    <w:rsid w:val="000E3C54"/>
    <w:rsid w:val="000E3FA0"/>
    <w:rsid w:val="000E5202"/>
    <w:rsid w:val="000E5292"/>
    <w:rsid w:val="000E5CDE"/>
    <w:rsid w:val="000F1047"/>
    <w:rsid w:val="000F1713"/>
    <w:rsid w:val="000F29E1"/>
    <w:rsid w:val="000F48AA"/>
    <w:rsid w:val="000F660B"/>
    <w:rsid w:val="000F7CFC"/>
    <w:rsid w:val="00104F28"/>
    <w:rsid w:val="001056C5"/>
    <w:rsid w:val="00106563"/>
    <w:rsid w:val="001117C1"/>
    <w:rsid w:val="00111F27"/>
    <w:rsid w:val="001120BA"/>
    <w:rsid w:val="00112EF0"/>
    <w:rsid w:val="001202FC"/>
    <w:rsid w:val="00121B94"/>
    <w:rsid w:val="001255DA"/>
    <w:rsid w:val="00125621"/>
    <w:rsid w:val="00126690"/>
    <w:rsid w:val="00127E50"/>
    <w:rsid w:val="00130347"/>
    <w:rsid w:val="001336A6"/>
    <w:rsid w:val="0013539C"/>
    <w:rsid w:val="001356BC"/>
    <w:rsid w:val="00140105"/>
    <w:rsid w:val="00145A67"/>
    <w:rsid w:val="0014711E"/>
    <w:rsid w:val="001474F7"/>
    <w:rsid w:val="00151E24"/>
    <w:rsid w:val="00152B84"/>
    <w:rsid w:val="00154266"/>
    <w:rsid w:val="001544F9"/>
    <w:rsid w:val="00156597"/>
    <w:rsid w:val="00156A8B"/>
    <w:rsid w:val="0016001A"/>
    <w:rsid w:val="001609F9"/>
    <w:rsid w:val="0016201B"/>
    <w:rsid w:val="00162705"/>
    <w:rsid w:val="00163222"/>
    <w:rsid w:val="00163514"/>
    <w:rsid w:val="00167183"/>
    <w:rsid w:val="0017453D"/>
    <w:rsid w:val="0017703A"/>
    <w:rsid w:val="001810DB"/>
    <w:rsid w:val="001811B9"/>
    <w:rsid w:val="001847FB"/>
    <w:rsid w:val="00185C2B"/>
    <w:rsid w:val="00186002"/>
    <w:rsid w:val="00186374"/>
    <w:rsid w:val="00187C0A"/>
    <w:rsid w:val="00194030"/>
    <w:rsid w:val="0019477B"/>
    <w:rsid w:val="00197EB1"/>
    <w:rsid w:val="001A3CEA"/>
    <w:rsid w:val="001A4585"/>
    <w:rsid w:val="001A5929"/>
    <w:rsid w:val="001A72E9"/>
    <w:rsid w:val="001B1A65"/>
    <w:rsid w:val="001B3480"/>
    <w:rsid w:val="001B3932"/>
    <w:rsid w:val="001B55BD"/>
    <w:rsid w:val="001B592E"/>
    <w:rsid w:val="001C0691"/>
    <w:rsid w:val="001C4B95"/>
    <w:rsid w:val="001C4CCC"/>
    <w:rsid w:val="001C7347"/>
    <w:rsid w:val="001D6107"/>
    <w:rsid w:val="001E41CA"/>
    <w:rsid w:val="001E716A"/>
    <w:rsid w:val="001F0468"/>
    <w:rsid w:val="001F0FEC"/>
    <w:rsid w:val="001F1C36"/>
    <w:rsid w:val="001F3C10"/>
    <w:rsid w:val="001F4E88"/>
    <w:rsid w:val="002039CC"/>
    <w:rsid w:val="00204C20"/>
    <w:rsid w:val="002122E4"/>
    <w:rsid w:val="00212CAD"/>
    <w:rsid w:val="00213683"/>
    <w:rsid w:val="002141AF"/>
    <w:rsid w:val="0021511F"/>
    <w:rsid w:val="00215EDD"/>
    <w:rsid w:val="0021744F"/>
    <w:rsid w:val="00217D7E"/>
    <w:rsid w:val="00223EC5"/>
    <w:rsid w:val="002253D2"/>
    <w:rsid w:val="0023266F"/>
    <w:rsid w:val="002332DD"/>
    <w:rsid w:val="00233DC7"/>
    <w:rsid w:val="00235465"/>
    <w:rsid w:val="00236FAE"/>
    <w:rsid w:val="00241812"/>
    <w:rsid w:val="00243854"/>
    <w:rsid w:val="00243D38"/>
    <w:rsid w:val="002466B5"/>
    <w:rsid w:val="00246993"/>
    <w:rsid w:val="00250028"/>
    <w:rsid w:val="00250548"/>
    <w:rsid w:val="0025069E"/>
    <w:rsid w:val="00251389"/>
    <w:rsid w:val="002526C2"/>
    <w:rsid w:val="00252B8B"/>
    <w:rsid w:val="002567AB"/>
    <w:rsid w:val="0026048E"/>
    <w:rsid w:val="0026050A"/>
    <w:rsid w:val="00262BA5"/>
    <w:rsid w:val="0026416D"/>
    <w:rsid w:val="00265963"/>
    <w:rsid w:val="002659B0"/>
    <w:rsid w:val="00266E94"/>
    <w:rsid w:val="00270979"/>
    <w:rsid w:val="002735C2"/>
    <w:rsid w:val="00275BBB"/>
    <w:rsid w:val="00277A91"/>
    <w:rsid w:val="00277D7F"/>
    <w:rsid w:val="00285E2A"/>
    <w:rsid w:val="002941A5"/>
    <w:rsid w:val="002A29B5"/>
    <w:rsid w:val="002A5BDB"/>
    <w:rsid w:val="002A79E3"/>
    <w:rsid w:val="002B0398"/>
    <w:rsid w:val="002B06C7"/>
    <w:rsid w:val="002B12FD"/>
    <w:rsid w:val="002B2718"/>
    <w:rsid w:val="002B2D13"/>
    <w:rsid w:val="002B4047"/>
    <w:rsid w:val="002B5F73"/>
    <w:rsid w:val="002B69B5"/>
    <w:rsid w:val="002C01E1"/>
    <w:rsid w:val="002C1063"/>
    <w:rsid w:val="002C54B9"/>
    <w:rsid w:val="002D38B3"/>
    <w:rsid w:val="002D489D"/>
    <w:rsid w:val="002E030A"/>
    <w:rsid w:val="002E0F87"/>
    <w:rsid w:val="002E5705"/>
    <w:rsid w:val="002E5FFA"/>
    <w:rsid w:val="002E7C73"/>
    <w:rsid w:val="002F1DA4"/>
    <w:rsid w:val="002F4F93"/>
    <w:rsid w:val="003006EC"/>
    <w:rsid w:val="00304393"/>
    <w:rsid w:val="00312696"/>
    <w:rsid w:val="003146AD"/>
    <w:rsid w:val="00320118"/>
    <w:rsid w:val="0032160A"/>
    <w:rsid w:val="0032405C"/>
    <w:rsid w:val="0032608F"/>
    <w:rsid w:val="003269CD"/>
    <w:rsid w:val="003276F4"/>
    <w:rsid w:val="00333C8E"/>
    <w:rsid w:val="00335A06"/>
    <w:rsid w:val="00336534"/>
    <w:rsid w:val="00337A0C"/>
    <w:rsid w:val="00340179"/>
    <w:rsid w:val="00340E84"/>
    <w:rsid w:val="003422EA"/>
    <w:rsid w:val="00342BF5"/>
    <w:rsid w:val="00344555"/>
    <w:rsid w:val="00345876"/>
    <w:rsid w:val="00346382"/>
    <w:rsid w:val="003470CD"/>
    <w:rsid w:val="003513F5"/>
    <w:rsid w:val="00351E94"/>
    <w:rsid w:val="00352D4A"/>
    <w:rsid w:val="003547F3"/>
    <w:rsid w:val="003551B6"/>
    <w:rsid w:val="00355367"/>
    <w:rsid w:val="003616DC"/>
    <w:rsid w:val="0036396D"/>
    <w:rsid w:val="0036547D"/>
    <w:rsid w:val="00365EA4"/>
    <w:rsid w:val="00371D8A"/>
    <w:rsid w:val="00373FCC"/>
    <w:rsid w:val="00376B02"/>
    <w:rsid w:val="0038001E"/>
    <w:rsid w:val="00380A02"/>
    <w:rsid w:val="00380FF0"/>
    <w:rsid w:val="00381C30"/>
    <w:rsid w:val="003951C6"/>
    <w:rsid w:val="003A079A"/>
    <w:rsid w:val="003A27F5"/>
    <w:rsid w:val="003A3265"/>
    <w:rsid w:val="003A7DBF"/>
    <w:rsid w:val="003B182A"/>
    <w:rsid w:val="003B5B47"/>
    <w:rsid w:val="003B61C3"/>
    <w:rsid w:val="003C01D4"/>
    <w:rsid w:val="003C5902"/>
    <w:rsid w:val="003D016A"/>
    <w:rsid w:val="003D0550"/>
    <w:rsid w:val="003D26DE"/>
    <w:rsid w:val="003E05D4"/>
    <w:rsid w:val="003E7BFB"/>
    <w:rsid w:val="003F0654"/>
    <w:rsid w:val="003F68BD"/>
    <w:rsid w:val="003F75FA"/>
    <w:rsid w:val="0040265D"/>
    <w:rsid w:val="00403158"/>
    <w:rsid w:val="0040680E"/>
    <w:rsid w:val="004068DA"/>
    <w:rsid w:val="00406D49"/>
    <w:rsid w:val="0041055D"/>
    <w:rsid w:val="00411475"/>
    <w:rsid w:val="00411BA0"/>
    <w:rsid w:val="00414193"/>
    <w:rsid w:val="00415131"/>
    <w:rsid w:val="00416919"/>
    <w:rsid w:val="00422D3A"/>
    <w:rsid w:val="00424055"/>
    <w:rsid w:val="00426C03"/>
    <w:rsid w:val="00430055"/>
    <w:rsid w:val="00433470"/>
    <w:rsid w:val="00436286"/>
    <w:rsid w:val="00437B0B"/>
    <w:rsid w:val="00440EB7"/>
    <w:rsid w:val="00441C29"/>
    <w:rsid w:val="004438DA"/>
    <w:rsid w:val="004454D6"/>
    <w:rsid w:val="00446B09"/>
    <w:rsid w:val="0045014D"/>
    <w:rsid w:val="00453BEE"/>
    <w:rsid w:val="00454E11"/>
    <w:rsid w:val="00455C4D"/>
    <w:rsid w:val="0045712E"/>
    <w:rsid w:val="00460C1D"/>
    <w:rsid w:val="00463845"/>
    <w:rsid w:val="00464235"/>
    <w:rsid w:val="00464C67"/>
    <w:rsid w:val="00471964"/>
    <w:rsid w:val="00471AB8"/>
    <w:rsid w:val="004738A2"/>
    <w:rsid w:val="00474D1E"/>
    <w:rsid w:val="00475493"/>
    <w:rsid w:val="0047669B"/>
    <w:rsid w:val="00481699"/>
    <w:rsid w:val="00482E3E"/>
    <w:rsid w:val="0048467C"/>
    <w:rsid w:val="00484D09"/>
    <w:rsid w:val="0049174C"/>
    <w:rsid w:val="004923F2"/>
    <w:rsid w:val="00493546"/>
    <w:rsid w:val="00493FF5"/>
    <w:rsid w:val="00494F80"/>
    <w:rsid w:val="004A316F"/>
    <w:rsid w:val="004B1B33"/>
    <w:rsid w:val="004B1EC7"/>
    <w:rsid w:val="004B6149"/>
    <w:rsid w:val="004B7DED"/>
    <w:rsid w:val="004C0469"/>
    <w:rsid w:val="004C0B7C"/>
    <w:rsid w:val="004C0BD4"/>
    <w:rsid w:val="004C0D35"/>
    <w:rsid w:val="004C5D28"/>
    <w:rsid w:val="004C6973"/>
    <w:rsid w:val="004D0832"/>
    <w:rsid w:val="004D166F"/>
    <w:rsid w:val="004D177B"/>
    <w:rsid w:val="004D3CBB"/>
    <w:rsid w:val="004E17CA"/>
    <w:rsid w:val="004E4B33"/>
    <w:rsid w:val="004E5713"/>
    <w:rsid w:val="004E734E"/>
    <w:rsid w:val="004F230B"/>
    <w:rsid w:val="004F5E5C"/>
    <w:rsid w:val="00500B07"/>
    <w:rsid w:val="00501246"/>
    <w:rsid w:val="00506532"/>
    <w:rsid w:val="00517ED7"/>
    <w:rsid w:val="00521656"/>
    <w:rsid w:val="00524CF5"/>
    <w:rsid w:val="00525199"/>
    <w:rsid w:val="00525F40"/>
    <w:rsid w:val="00527062"/>
    <w:rsid w:val="00527D94"/>
    <w:rsid w:val="00533510"/>
    <w:rsid w:val="00533AD8"/>
    <w:rsid w:val="00537E9C"/>
    <w:rsid w:val="005425FC"/>
    <w:rsid w:val="0054371B"/>
    <w:rsid w:val="00543A3B"/>
    <w:rsid w:val="00555B57"/>
    <w:rsid w:val="00560076"/>
    <w:rsid w:val="00562B5D"/>
    <w:rsid w:val="00565575"/>
    <w:rsid w:val="00570308"/>
    <w:rsid w:val="005804AC"/>
    <w:rsid w:val="00580633"/>
    <w:rsid w:val="0058158A"/>
    <w:rsid w:val="005818D0"/>
    <w:rsid w:val="00582CAC"/>
    <w:rsid w:val="005840E8"/>
    <w:rsid w:val="005863CE"/>
    <w:rsid w:val="00590D5B"/>
    <w:rsid w:val="0059166E"/>
    <w:rsid w:val="005936A8"/>
    <w:rsid w:val="0059617E"/>
    <w:rsid w:val="005A0F89"/>
    <w:rsid w:val="005A2AC1"/>
    <w:rsid w:val="005A2BE9"/>
    <w:rsid w:val="005B573F"/>
    <w:rsid w:val="005C0AA8"/>
    <w:rsid w:val="005C2451"/>
    <w:rsid w:val="005C2A04"/>
    <w:rsid w:val="005C5B13"/>
    <w:rsid w:val="005C5EBC"/>
    <w:rsid w:val="005D0730"/>
    <w:rsid w:val="005D2EC0"/>
    <w:rsid w:val="005D7588"/>
    <w:rsid w:val="005D7752"/>
    <w:rsid w:val="005E6E93"/>
    <w:rsid w:val="005E7036"/>
    <w:rsid w:val="005E7A2D"/>
    <w:rsid w:val="005F1FF8"/>
    <w:rsid w:val="005F295B"/>
    <w:rsid w:val="005F58B2"/>
    <w:rsid w:val="005F733F"/>
    <w:rsid w:val="00611CD7"/>
    <w:rsid w:val="00612C2D"/>
    <w:rsid w:val="00614738"/>
    <w:rsid w:val="00614850"/>
    <w:rsid w:val="00614C95"/>
    <w:rsid w:val="0062082A"/>
    <w:rsid w:val="00621645"/>
    <w:rsid w:val="00624FC1"/>
    <w:rsid w:val="00625A33"/>
    <w:rsid w:val="00625BE8"/>
    <w:rsid w:val="00630535"/>
    <w:rsid w:val="006342FD"/>
    <w:rsid w:val="00635775"/>
    <w:rsid w:val="00640907"/>
    <w:rsid w:val="00641C67"/>
    <w:rsid w:val="00642518"/>
    <w:rsid w:val="006462B7"/>
    <w:rsid w:val="00650F68"/>
    <w:rsid w:val="006534C9"/>
    <w:rsid w:val="00656493"/>
    <w:rsid w:val="00656734"/>
    <w:rsid w:val="006571C0"/>
    <w:rsid w:val="006577C0"/>
    <w:rsid w:val="006647FA"/>
    <w:rsid w:val="0066522B"/>
    <w:rsid w:val="00667277"/>
    <w:rsid w:val="00670987"/>
    <w:rsid w:val="0067235E"/>
    <w:rsid w:val="00673AF0"/>
    <w:rsid w:val="0067425D"/>
    <w:rsid w:val="00676CEF"/>
    <w:rsid w:val="00680717"/>
    <w:rsid w:val="0068252C"/>
    <w:rsid w:val="006838BF"/>
    <w:rsid w:val="0068674F"/>
    <w:rsid w:val="006876F7"/>
    <w:rsid w:val="00687C8E"/>
    <w:rsid w:val="00692959"/>
    <w:rsid w:val="006946CA"/>
    <w:rsid w:val="00694E03"/>
    <w:rsid w:val="006A28AD"/>
    <w:rsid w:val="006A531A"/>
    <w:rsid w:val="006B0F8F"/>
    <w:rsid w:val="006B164E"/>
    <w:rsid w:val="006B275F"/>
    <w:rsid w:val="006B2D4A"/>
    <w:rsid w:val="006B3014"/>
    <w:rsid w:val="006B3313"/>
    <w:rsid w:val="006B3680"/>
    <w:rsid w:val="006B423C"/>
    <w:rsid w:val="006B430F"/>
    <w:rsid w:val="006B69EA"/>
    <w:rsid w:val="006C0EE4"/>
    <w:rsid w:val="006C2C47"/>
    <w:rsid w:val="006C40AB"/>
    <w:rsid w:val="006C40F2"/>
    <w:rsid w:val="006C6AFA"/>
    <w:rsid w:val="006C72AB"/>
    <w:rsid w:val="006D1850"/>
    <w:rsid w:val="006D1CE6"/>
    <w:rsid w:val="006D25C0"/>
    <w:rsid w:val="006D267E"/>
    <w:rsid w:val="006D3E29"/>
    <w:rsid w:val="006D412A"/>
    <w:rsid w:val="006D5C97"/>
    <w:rsid w:val="006D61CE"/>
    <w:rsid w:val="006D6247"/>
    <w:rsid w:val="006D6902"/>
    <w:rsid w:val="006D73DD"/>
    <w:rsid w:val="006E04E5"/>
    <w:rsid w:val="006E1149"/>
    <w:rsid w:val="006E2151"/>
    <w:rsid w:val="006E2BD8"/>
    <w:rsid w:val="006E2E6E"/>
    <w:rsid w:val="006E51E3"/>
    <w:rsid w:val="006F0D1E"/>
    <w:rsid w:val="006F30B8"/>
    <w:rsid w:val="006F35F5"/>
    <w:rsid w:val="006F5220"/>
    <w:rsid w:val="006F5B40"/>
    <w:rsid w:val="00704419"/>
    <w:rsid w:val="0070442A"/>
    <w:rsid w:val="00704E66"/>
    <w:rsid w:val="007123CA"/>
    <w:rsid w:val="00712AF0"/>
    <w:rsid w:val="00716A4F"/>
    <w:rsid w:val="00723EB6"/>
    <w:rsid w:val="007324D8"/>
    <w:rsid w:val="00732B98"/>
    <w:rsid w:val="00737237"/>
    <w:rsid w:val="00740AFA"/>
    <w:rsid w:val="007512E9"/>
    <w:rsid w:val="00751A12"/>
    <w:rsid w:val="007558EB"/>
    <w:rsid w:val="00757A8F"/>
    <w:rsid w:val="007644D1"/>
    <w:rsid w:val="00766500"/>
    <w:rsid w:val="00766DF0"/>
    <w:rsid w:val="00767737"/>
    <w:rsid w:val="007746BB"/>
    <w:rsid w:val="007818C6"/>
    <w:rsid w:val="00784149"/>
    <w:rsid w:val="00784AED"/>
    <w:rsid w:val="007853A9"/>
    <w:rsid w:val="0078549B"/>
    <w:rsid w:val="00785C35"/>
    <w:rsid w:val="007865A8"/>
    <w:rsid w:val="007919EB"/>
    <w:rsid w:val="00791BB7"/>
    <w:rsid w:val="0079440B"/>
    <w:rsid w:val="00794709"/>
    <w:rsid w:val="007A3A47"/>
    <w:rsid w:val="007A6826"/>
    <w:rsid w:val="007A768C"/>
    <w:rsid w:val="007B0345"/>
    <w:rsid w:val="007B101F"/>
    <w:rsid w:val="007B3BA0"/>
    <w:rsid w:val="007B556B"/>
    <w:rsid w:val="007B6908"/>
    <w:rsid w:val="007B7314"/>
    <w:rsid w:val="007B7343"/>
    <w:rsid w:val="007C4F95"/>
    <w:rsid w:val="007C563F"/>
    <w:rsid w:val="007D00E9"/>
    <w:rsid w:val="007D3873"/>
    <w:rsid w:val="007D4BC3"/>
    <w:rsid w:val="007D7186"/>
    <w:rsid w:val="007E09A6"/>
    <w:rsid w:val="007E4BE5"/>
    <w:rsid w:val="007E4EA5"/>
    <w:rsid w:val="007E5952"/>
    <w:rsid w:val="007F19D0"/>
    <w:rsid w:val="007F1B79"/>
    <w:rsid w:val="007F378D"/>
    <w:rsid w:val="00801AB2"/>
    <w:rsid w:val="008040D2"/>
    <w:rsid w:val="0080521F"/>
    <w:rsid w:val="008066D3"/>
    <w:rsid w:val="00810EE9"/>
    <w:rsid w:val="00815969"/>
    <w:rsid w:val="00815B0D"/>
    <w:rsid w:val="008168D6"/>
    <w:rsid w:val="008171DF"/>
    <w:rsid w:val="0082612E"/>
    <w:rsid w:val="00827029"/>
    <w:rsid w:val="0082799A"/>
    <w:rsid w:val="0083286E"/>
    <w:rsid w:val="008371BA"/>
    <w:rsid w:val="0084351A"/>
    <w:rsid w:val="008444BB"/>
    <w:rsid w:val="00844C4A"/>
    <w:rsid w:val="00853BBC"/>
    <w:rsid w:val="0086063B"/>
    <w:rsid w:val="0086333E"/>
    <w:rsid w:val="008676C0"/>
    <w:rsid w:val="00873FBC"/>
    <w:rsid w:val="00874906"/>
    <w:rsid w:val="00885878"/>
    <w:rsid w:val="00886D11"/>
    <w:rsid w:val="0088764F"/>
    <w:rsid w:val="008876E0"/>
    <w:rsid w:val="00887B96"/>
    <w:rsid w:val="00891206"/>
    <w:rsid w:val="00891A4F"/>
    <w:rsid w:val="00891B6A"/>
    <w:rsid w:val="00894678"/>
    <w:rsid w:val="008967A0"/>
    <w:rsid w:val="008A044B"/>
    <w:rsid w:val="008A09E0"/>
    <w:rsid w:val="008A1295"/>
    <w:rsid w:val="008A300D"/>
    <w:rsid w:val="008A5582"/>
    <w:rsid w:val="008A7EE8"/>
    <w:rsid w:val="008B1C81"/>
    <w:rsid w:val="008B2C75"/>
    <w:rsid w:val="008B5307"/>
    <w:rsid w:val="008B53CC"/>
    <w:rsid w:val="008B764A"/>
    <w:rsid w:val="008C186A"/>
    <w:rsid w:val="008C1FEB"/>
    <w:rsid w:val="008C4ECF"/>
    <w:rsid w:val="008C6F3D"/>
    <w:rsid w:val="008D2AF5"/>
    <w:rsid w:val="008D2FFD"/>
    <w:rsid w:val="008D30FB"/>
    <w:rsid w:val="008D733C"/>
    <w:rsid w:val="008D7665"/>
    <w:rsid w:val="008D7898"/>
    <w:rsid w:val="008D7CDA"/>
    <w:rsid w:val="008F33F2"/>
    <w:rsid w:val="008F3A05"/>
    <w:rsid w:val="008F3A84"/>
    <w:rsid w:val="008F4A06"/>
    <w:rsid w:val="008F4F5F"/>
    <w:rsid w:val="00901486"/>
    <w:rsid w:val="009032B9"/>
    <w:rsid w:val="00903A20"/>
    <w:rsid w:val="00903ED2"/>
    <w:rsid w:val="009041EE"/>
    <w:rsid w:val="0090740F"/>
    <w:rsid w:val="00910004"/>
    <w:rsid w:val="00910348"/>
    <w:rsid w:val="00913ABF"/>
    <w:rsid w:val="00914A07"/>
    <w:rsid w:val="00923CB9"/>
    <w:rsid w:val="009268A6"/>
    <w:rsid w:val="009312ED"/>
    <w:rsid w:val="00933FAD"/>
    <w:rsid w:val="0093473B"/>
    <w:rsid w:val="00934C79"/>
    <w:rsid w:val="00935C4B"/>
    <w:rsid w:val="0094254C"/>
    <w:rsid w:val="00943FB6"/>
    <w:rsid w:val="00944770"/>
    <w:rsid w:val="00945666"/>
    <w:rsid w:val="00946831"/>
    <w:rsid w:val="00946AE3"/>
    <w:rsid w:val="00950008"/>
    <w:rsid w:val="00952A57"/>
    <w:rsid w:val="00952BC2"/>
    <w:rsid w:val="00954426"/>
    <w:rsid w:val="009557E1"/>
    <w:rsid w:val="009616D9"/>
    <w:rsid w:val="0096332A"/>
    <w:rsid w:val="00966369"/>
    <w:rsid w:val="00966612"/>
    <w:rsid w:val="00966714"/>
    <w:rsid w:val="00966BEA"/>
    <w:rsid w:val="009679C0"/>
    <w:rsid w:val="00967B4C"/>
    <w:rsid w:val="00970B35"/>
    <w:rsid w:val="00975FA4"/>
    <w:rsid w:val="00977DBA"/>
    <w:rsid w:val="009823D4"/>
    <w:rsid w:val="00985793"/>
    <w:rsid w:val="00992AC2"/>
    <w:rsid w:val="00994615"/>
    <w:rsid w:val="00995721"/>
    <w:rsid w:val="00997798"/>
    <w:rsid w:val="009A0228"/>
    <w:rsid w:val="009A11F2"/>
    <w:rsid w:val="009A2F7D"/>
    <w:rsid w:val="009A3D5A"/>
    <w:rsid w:val="009A553A"/>
    <w:rsid w:val="009A769D"/>
    <w:rsid w:val="009B076B"/>
    <w:rsid w:val="009B68E3"/>
    <w:rsid w:val="009B796C"/>
    <w:rsid w:val="009C1367"/>
    <w:rsid w:val="009D018B"/>
    <w:rsid w:val="009D0C2F"/>
    <w:rsid w:val="009D1F79"/>
    <w:rsid w:val="009D4B29"/>
    <w:rsid w:val="009D5465"/>
    <w:rsid w:val="009E1544"/>
    <w:rsid w:val="009E5EEB"/>
    <w:rsid w:val="009F08E4"/>
    <w:rsid w:val="009F35CE"/>
    <w:rsid w:val="009F43D2"/>
    <w:rsid w:val="009F58A6"/>
    <w:rsid w:val="009F77B5"/>
    <w:rsid w:val="009F79BE"/>
    <w:rsid w:val="00A10C2B"/>
    <w:rsid w:val="00A10EC4"/>
    <w:rsid w:val="00A11F24"/>
    <w:rsid w:val="00A12AA8"/>
    <w:rsid w:val="00A12D75"/>
    <w:rsid w:val="00A1542A"/>
    <w:rsid w:val="00A1678D"/>
    <w:rsid w:val="00A2028A"/>
    <w:rsid w:val="00A20BCA"/>
    <w:rsid w:val="00A23CA1"/>
    <w:rsid w:val="00A27470"/>
    <w:rsid w:val="00A27CE0"/>
    <w:rsid w:val="00A302C3"/>
    <w:rsid w:val="00A3047D"/>
    <w:rsid w:val="00A3188C"/>
    <w:rsid w:val="00A37CB3"/>
    <w:rsid w:val="00A437A4"/>
    <w:rsid w:val="00A51610"/>
    <w:rsid w:val="00A5275C"/>
    <w:rsid w:val="00A52E55"/>
    <w:rsid w:val="00A53A2C"/>
    <w:rsid w:val="00A53D36"/>
    <w:rsid w:val="00A57935"/>
    <w:rsid w:val="00A60091"/>
    <w:rsid w:val="00A602D5"/>
    <w:rsid w:val="00A60FFA"/>
    <w:rsid w:val="00A64455"/>
    <w:rsid w:val="00A64DA5"/>
    <w:rsid w:val="00A65CB9"/>
    <w:rsid w:val="00A664B5"/>
    <w:rsid w:val="00A66D7A"/>
    <w:rsid w:val="00A66E99"/>
    <w:rsid w:val="00A720DA"/>
    <w:rsid w:val="00A72FC6"/>
    <w:rsid w:val="00A73DDB"/>
    <w:rsid w:val="00A776E0"/>
    <w:rsid w:val="00A77C0B"/>
    <w:rsid w:val="00A77E4B"/>
    <w:rsid w:val="00A83316"/>
    <w:rsid w:val="00A86EAC"/>
    <w:rsid w:val="00A87508"/>
    <w:rsid w:val="00A87AB5"/>
    <w:rsid w:val="00A920EC"/>
    <w:rsid w:val="00A93A33"/>
    <w:rsid w:val="00A94F1B"/>
    <w:rsid w:val="00A96E30"/>
    <w:rsid w:val="00A96ED4"/>
    <w:rsid w:val="00A97BE7"/>
    <w:rsid w:val="00AA283F"/>
    <w:rsid w:val="00AA36C3"/>
    <w:rsid w:val="00AA5FA7"/>
    <w:rsid w:val="00AA6AD8"/>
    <w:rsid w:val="00AB3CA5"/>
    <w:rsid w:val="00AB5D4C"/>
    <w:rsid w:val="00AB6437"/>
    <w:rsid w:val="00AB72AC"/>
    <w:rsid w:val="00AB7B65"/>
    <w:rsid w:val="00AC038A"/>
    <w:rsid w:val="00AC0DDB"/>
    <w:rsid w:val="00AC7F56"/>
    <w:rsid w:val="00AD428C"/>
    <w:rsid w:val="00AD4C59"/>
    <w:rsid w:val="00AE1714"/>
    <w:rsid w:val="00AE30ED"/>
    <w:rsid w:val="00AE51C1"/>
    <w:rsid w:val="00AE7AB7"/>
    <w:rsid w:val="00AF3AA5"/>
    <w:rsid w:val="00AF7DF1"/>
    <w:rsid w:val="00B00D24"/>
    <w:rsid w:val="00B0209F"/>
    <w:rsid w:val="00B04257"/>
    <w:rsid w:val="00B05F74"/>
    <w:rsid w:val="00B1028E"/>
    <w:rsid w:val="00B12CEC"/>
    <w:rsid w:val="00B13091"/>
    <w:rsid w:val="00B15DC3"/>
    <w:rsid w:val="00B160C1"/>
    <w:rsid w:val="00B162CE"/>
    <w:rsid w:val="00B16CA1"/>
    <w:rsid w:val="00B217B2"/>
    <w:rsid w:val="00B21989"/>
    <w:rsid w:val="00B23FDD"/>
    <w:rsid w:val="00B259BA"/>
    <w:rsid w:val="00B25BC6"/>
    <w:rsid w:val="00B26DBA"/>
    <w:rsid w:val="00B35DA1"/>
    <w:rsid w:val="00B36EF8"/>
    <w:rsid w:val="00B40466"/>
    <w:rsid w:val="00B42B6C"/>
    <w:rsid w:val="00B43F61"/>
    <w:rsid w:val="00B46152"/>
    <w:rsid w:val="00B47A1A"/>
    <w:rsid w:val="00B502CC"/>
    <w:rsid w:val="00B50AC4"/>
    <w:rsid w:val="00B51933"/>
    <w:rsid w:val="00B51F03"/>
    <w:rsid w:val="00B52BDA"/>
    <w:rsid w:val="00B55920"/>
    <w:rsid w:val="00B60DF0"/>
    <w:rsid w:val="00B62CB7"/>
    <w:rsid w:val="00B6412B"/>
    <w:rsid w:val="00B65826"/>
    <w:rsid w:val="00B71082"/>
    <w:rsid w:val="00B71D52"/>
    <w:rsid w:val="00B725CA"/>
    <w:rsid w:val="00B73F3C"/>
    <w:rsid w:val="00B75B8A"/>
    <w:rsid w:val="00B76FA4"/>
    <w:rsid w:val="00B803A7"/>
    <w:rsid w:val="00B82237"/>
    <w:rsid w:val="00B83107"/>
    <w:rsid w:val="00B858E5"/>
    <w:rsid w:val="00B872BC"/>
    <w:rsid w:val="00B90959"/>
    <w:rsid w:val="00B91EF2"/>
    <w:rsid w:val="00B96DB5"/>
    <w:rsid w:val="00BA4059"/>
    <w:rsid w:val="00BA46C7"/>
    <w:rsid w:val="00BB24DD"/>
    <w:rsid w:val="00BB69F6"/>
    <w:rsid w:val="00BC23C8"/>
    <w:rsid w:val="00BC3BC1"/>
    <w:rsid w:val="00BC4DDE"/>
    <w:rsid w:val="00BC54A3"/>
    <w:rsid w:val="00BC6284"/>
    <w:rsid w:val="00BD1B4F"/>
    <w:rsid w:val="00BD2F87"/>
    <w:rsid w:val="00BD39F5"/>
    <w:rsid w:val="00BD4A1F"/>
    <w:rsid w:val="00BE002A"/>
    <w:rsid w:val="00BE4301"/>
    <w:rsid w:val="00BE4783"/>
    <w:rsid w:val="00BE6927"/>
    <w:rsid w:val="00BE77E3"/>
    <w:rsid w:val="00BF060E"/>
    <w:rsid w:val="00BF1613"/>
    <w:rsid w:val="00BF33C3"/>
    <w:rsid w:val="00BF4087"/>
    <w:rsid w:val="00BF5947"/>
    <w:rsid w:val="00BF7A45"/>
    <w:rsid w:val="00C01C17"/>
    <w:rsid w:val="00C02CA4"/>
    <w:rsid w:val="00C062EB"/>
    <w:rsid w:val="00C12B5F"/>
    <w:rsid w:val="00C1463C"/>
    <w:rsid w:val="00C20FE5"/>
    <w:rsid w:val="00C2126C"/>
    <w:rsid w:val="00C21938"/>
    <w:rsid w:val="00C23FAC"/>
    <w:rsid w:val="00C24C12"/>
    <w:rsid w:val="00C2663D"/>
    <w:rsid w:val="00C27F0D"/>
    <w:rsid w:val="00C32777"/>
    <w:rsid w:val="00C33D82"/>
    <w:rsid w:val="00C34495"/>
    <w:rsid w:val="00C37CF4"/>
    <w:rsid w:val="00C434D0"/>
    <w:rsid w:val="00C55781"/>
    <w:rsid w:val="00C55D2B"/>
    <w:rsid w:val="00C56810"/>
    <w:rsid w:val="00C60DAC"/>
    <w:rsid w:val="00C61178"/>
    <w:rsid w:val="00C62B38"/>
    <w:rsid w:val="00C65EA5"/>
    <w:rsid w:val="00C7159C"/>
    <w:rsid w:val="00C73DD9"/>
    <w:rsid w:val="00C741AF"/>
    <w:rsid w:val="00C7461D"/>
    <w:rsid w:val="00C802B7"/>
    <w:rsid w:val="00C80C63"/>
    <w:rsid w:val="00C8401C"/>
    <w:rsid w:val="00C84639"/>
    <w:rsid w:val="00C9083B"/>
    <w:rsid w:val="00C91A4B"/>
    <w:rsid w:val="00C94ADB"/>
    <w:rsid w:val="00CA2202"/>
    <w:rsid w:val="00CA2F2D"/>
    <w:rsid w:val="00CA3273"/>
    <w:rsid w:val="00CA4435"/>
    <w:rsid w:val="00CA4487"/>
    <w:rsid w:val="00CA46DA"/>
    <w:rsid w:val="00CA4C25"/>
    <w:rsid w:val="00CA4F51"/>
    <w:rsid w:val="00CB442D"/>
    <w:rsid w:val="00CC4C42"/>
    <w:rsid w:val="00CC7CAA"/>
    <w:rsid w:val="00CD02D3"/>
    <w:rsid w:val="00CD377F"/>
    <w:rsid w:val="00CD4DA0"/>
    <w:rsid w:val="00CD6A3C"/>
    <w:rsid w:val="00CD6A63"/>
    <w:rsid w:val="00CE268B"/>
    <w:rsid w:val="00CE298E"/>
    <w:rsid w:val="00CE5098"/>
    <w:rsid w:val="00CE76BB"/>
    <w:rsid w:val="00CF0BE0"/>
    <w:rsid w:val="00CF1BA0"/>
    <w:rsid w:val="00CF3C0C"/>
    <w:rsid w:val="00CF6F97"/>
    <w:rsid w:val="00D002F9"/>
    <w:rsid w:val="00D00384"/>
    <w:rsid w:val="00D01B18"/>
    <w:rsid w:val="00D02CCC"/>
    <w:rsid w:val="00D0695B"/>
    <w:rsid w:val="00D06DBF"/>
    <w:rsid w:val="00D07DF5"/>
    <w:rsid w:val="00D10012"/>
    <w:rsid w:val="00D10D7C"/>
    <w:rsid w:val="00D10DCF"/>
    <w:rsid w:val="00D203C4"/>
    <w:rsid w:val="00D22E36"/>
    <w:rsid w:val="00D2363D"/>
    <w:rsid w:val="00D2399F"/>
    <w:rsid w:val="00D2409D"/>
    <w:rsid w:val="00D244A0"/>
    <w:rsid w:val="00D249E7"/>
    <w:rsid w:val="00D260D4"/>
    <w:rsid w:val="00D4139A"/>
    <w:rsid w:val="00D42507"/>
    <w:rsid w:val="00D43211"/>
    <w:rsid w:val="00D457E1"/>
    <w:rsid w:val="00D47698"/>
    <w:rsid w:val="00D5118D"/>
    <w:rsid w:val="00D54910"/>
    <w:rsid w:val="00D5510E"/>
    <w:rsid w:val="00D558D3"/>
    <w:rsid w:val="00D61466"/>
    <w:rsid w:val="00D643B0"/>
    <w:rsid w:val="00D65B17"/>
    <w:rsid w:val="00D6681D"/>
    <w:rsid w:val="00D70212"/>
    <w:rsid w:val="00D703D7"/>
    <w:rsid w:val="00D741C6"/>
    <w:rsid w:val="00D80420"/>
    <w:rsid w:val="00D83095"/>
    <w:rsid w:val="00D9206D"/>
    <w:rsid w:val="00D92516"/>
    <w:rsid w:val="00D9258D"/>
    <w:rsid w:val="00D93AF2"/>
    <w:rsid w:val="00D94C10"/>
    <w:rsid w:val="00D95C06"/>
    <w:rsid w:val="00D96E46"/>
    <w:rsid w:val="00DA1940"/>
    <w:rsid w:val="00DA6339"/>
    <w:rsid w:val="00DA7591"/>
    <w:rsid w:val="00DB0D0A"/>
    <w:rsid w:val="00DB33F1"/>
    <w:rsid w:val="00DB4FBC"/>
    <w:rsid w:val="00DB77D1"/>
    <w:rsid w:val="00DC34FE"/>
    <w:rsid w:val="00DC6599"/>
    <w:rsid w:val="00DC6959"/>
    <w:rsid w:val="00DD3452"/>
    <w:rsid w:val="00DD4077"/>
    <w:rsid w:val="00DD411F"/>
    <w:rsid w:val="00DD4E61"/>
    <w:rsid w:val="00DD5591"/>
    <w:rsid w:val="00DD5B08"/>
    <w:rsid w:val="00DD6812"/>
    <w:rsid w:val="00DE0893"/>
    <w:rsid w:val="00E117A4"/>
    <w:rsid w:val="00E128CF"/>
    <w:rsid w:val="00E144FD"/>
    <w:rsid w:val="00E14778"/>
    <w:rsid w:val="00E16714"/>
    <w:rsid w:val="00E1740F"/>
    <w:rsid w:val="00E1764E"/>
    <w:rsid w:val="00E17814"/>
    <w:rsid w:val="00E17A2D"/>
    <w:rsid w:val="00E20A29"/>
    <w:rsid w:val="00E2374F"/>
    <w:rsid w:val="00E26B92"/>
    <w:rsid w:val="00E27634"/>
    <w:rsid w:val="00E315BF"/>
    <w:rsid w:val="00E32C33"/>
    <w:rsid w:val="00E3479F"/>
    <w:rsid w:val="00E347B1"/>
    <w:rsid w:val="00E403E0"/>
    <w:rsid w:val="00E4313C"/>
    <w:rsid w:val="00E45447"/>
    <w:rsid w:val="00E4636B"/>
    <w:rsid w:val="00E47A00"/>
    <w:rsid w:val="00E50009"/>
    <w:rsid w:val="00E5282C"/>
    <w:rsid w:val="00E52ECC"/>
    <w:rsid w:val="00E559B4"/>
    <w:rsid w:val="00E5712A"/>
    <w:rsid w:val="00E5767C"/>
    <w:rsid w:val="00E617FF"/>
    <w:rsid w:val="00E62838"/>
    <w:rsid w:val="00E63512"/>
    <w:rsid w:val="00E64230"/>
    <w:rsid w:val="00E65713"/>
    <w:rsid w:val="00E661E4"/>
    <w:rsid w:val="00E66569"/>
    <w:rsid w:val="00E74708"/>
    <w:rsid w:val="00E74BD8"/>
    <w:rsid w:val="00E776E6"/>
    <w:rsid w:val="00E801F1"/>
    <w:rsid w:val="00E80ABA"/>
    <w:rsid w:val="00E812FA"/>
    <w:rsid w:val="00E8504F"/>
    <w:rsid w:val="00E87353"/>
    <w:rsid w:val="00E9051A"/>
    <w:rsid w:val="00E9078E"/>
    <w:rsid w:val="00E92F22"/>
    <w:rsid w:val="00E946CF"/>
    <w:rsid w:val="00E961E8"/>
    <w:rsid w:val="00EA02A8"/>
    <w:rsid w:val="00EA4103"/>
    <w:rsid w:val="00EA49D3"/>
    <w:rsid w:val="00EA6ECE"/>
    <w:rsid w:val="00EB2392"/>
    <w:rsid w:val="00EB262A"/>
    <w:rsid w:val="00EB2C74"/>
    <w:rsid w:val="00EB5B5A"/>
    <w:rsid w:val="00EB7738"/>
    <w:rsid w:val="00EC0E8E"/>
    <w:rsid w:val="00EC2F9E"/>
    <w:rsid w:val="00EC3154"/>
    <w:rsid w:val="00ED1C92"/>
    <w:rsid w:val="00ED26FB"/>
    <w:rsid w:val="00ED3E1D"/>
    <w:rsid w:val="00ED3F5E"/>
    <w:rsid w:val="00ED7167"/>
    <w:rsid w:val="00EE0ED2"/>
    <w:rsid w:val="00EE1E69"/>
    <w:rsid w:val="00EE233A"/>
    <w:rsid w:val="00EE2B7D"/>
    <w:rsid w:val="00EE2CF0"/>
    <w:rsid w:val="00EE3B2F"/>
    <w:rsid w:val="00EE4D48"/>
    <w:rsid w:val="00EE5278"/>
    <w:rsid w:val="00EE76CC"/>
    <w:rsid w:val="00EE7C70"/>
    <w:rsid w:val="00EF0284"/>
    <w:rsid w:val="00EF111C"/>
    <w:rsid w:val="00EF17E2"/>
    <w:rsid w:val="00EF1B5F"/>
    <w:rsid w:val="00EF3922"/>
    <w:rsid w:val="00EF4C79"/>
    <w:rsid w:val="00EF51DF"/>
    <w:rsid w:val="00EF53DF"/>
    <w:rsid w:val="00EF6486"/>
    <w:rsid w:val="00F00269"/>
    <w:rsid w:val="00F00E39"/>
    <w:rsid w:val="00F02FC4"/>
    <w:rsid w:val="00F03008"/>
    <w:rsid w:val="00F06EEC"/>
    <w:rsid w:val="00F1031D"/>
    <w:rsid w:val="00F13260"/>
    <w:rsid w:val="00F17741"/>
    <w:rsid w:val="00F21AF2"/>
    <w:rsid w:val="00F27794"/>
    <w:rsid w:val="00F3665C"/>
    <w:rsid w:val="00F40FD8"/>
    <w:rsid w:val="00F438ED"/>
    <w:rsid w:val="00F579EA"/>
    <w:rsid w:val="00F60323"/>
    <w:rsid w:val="00F608F7"/>
    <w:rsid w:val="00F61036"/>
    <w:rsid w:val="00F6210C"/>
    <w:rsid w:val="00F679FB"/>
    <w:rsid w:val="00F703D1"/>
    <w:rsid w:val="00F72EF5"/>
    <w:rsid w:val="00F73D05"/>
    <w:rsid w:val="00F74392"/>
    <w:rsid w:val="00F75757"/>
    <w:rsid w:val="00F75B8B"/>
    <w:rsid w:val="00F76EFA"/>
    <w:rsid w:val="00F85A12"/>
    <w:rsid w:val="00F861CF"/>
    <w:rsid w:val="00FA0D63"/>
    <w:rsid w:val="00FA1623"/>
    <w:rsid w:val="00FA1B3D"/>
    <w:rsid w:val="00FA1C75"/>
    <w:rsid w:val="00FA45A9"/>
    <w:rsid w:val="00FA4912"/>
    <w:rsid w:val="00FA5F51"/>
    <w:rsid w:val="00FA7114"/>
    <w:rsid w:val="00FB0662"/>
    <w:rsid w:val="00FB73F4"/>
    <w:rsid w:val="00FC0BF4"/>
    <w:rsid w:val="00FC2F01"/>
    <w:rsid w:val="00FC42E4"/>
    <w:rsid w:val="00FC4D72"/>
    <w:rsid w:val="00FC5EDD"/>
    <w:rsid w:val="00FC6C05"/>
    <w:rsid w:val="00FC755B"/>
    <w:rsid w:val="00FD1FD6"/>
    <w:rsid w:val="00FE1FCA"/>
    <w:rsid w:val="00FE675E"/>
    <w:rsid w:val="00FF0B60"/>
    <w:rsid w:val="00FF20CA"/>
    <w:rsid w:val="00FF558E"/>
    <w:rsid w:val="00FF7112"/>
    <w:rsid w:val="00FF7772"/>
    <w:rsid w:val="01F20D69"/>
    <w:rsid w:val="029C307F"/>
    <w:rsid w:val="02C2589C"/>
    <w:rsid w:val="03094BCB"/>
    <w:rsid w:val="08676499"/>
    <w:rsid w:val="08DC5DD5"/>
    <w:rsid w:val="09097240"/>
    <w:rsid w:val="0AFB23F2"/>
    <w:rsid w:val="0B894C0E"/>
    <w:rsid w:val="0D543E41"/>
    <w:rsid w:val="111A35A6"/>
    <w:rsid w:val="117D0E66"/>
    <w:rsid w:val="138D42E3"/>
    <w:rsid w:val="15A24599"/>
    <w:rsid w:val="1816467A"/>
    <w:rsid w:val="1943624D"/>
    <w:rsid w:val="19A61294"/>
    <w:rsid w:val="1AF1530C"/>
    <w:rsid w:val="1B311BAE"/>
    <w:rsid w:val="1B43212E"/>
    <w:rsid w:val="1BF9463F"/>
    <w:rsid w:val="1DCA7EF4"/>
    <w:rsid w:val="206612A8"/>
    <w:rsid w:val="211D7B9B"/>
    <w:rsid w:val="21BB2872"/>
    <w:rsid w:val="23DC0FA0"/>
    <w:rsid w:val="2455655F"/>
    <w:rsid w:val="25444AFC"/>
    <w:rsid w:val="25DB745E"/>
    <w:rsid w:val="278D11D4"/>
    <w:rsid w:val="2B1207CE"/>
    <w:rsid w:val="2B903CF9"/>
    <w:rsid w:val="2D13552F"/>
    <w:rsid w:val="2E8601DC"/>
    <w:rsid w:val="2E982C81"/>
    <w:rsid w:val="2E9C05EB"/>
    <w:rsid w:val="2FB83F88"/>
    <w:rsid w:val="328873EA"/>
    <w:rsid w:val="34DA54AE"/>
    <w:rsid w:val="35960462"/>
    <w:rsid w:val="35B10532"/>
    <w:rsid w:val="35DA23D2"/>
    <w:rsid w:val="362059EB"/>
    <w:rsid w:val="372C2CDD"/>
    <w:rsid w:val="3760116B"/>
    <w:rsid w:val="37AA4882"/>
    <w:rsid w:val="38784FA1"/>
    <w:rsid w:val="38AF5295"/>
    <w:rsid w:val="391053ED"/>
    <w:rsid w:val="39684A4B"/>
    <w:rsid w:val="3AE2732D"/>
    <w:rsid w:val="3B3E574B"/>
    <w:rsid w:val="3C04616E"/>
    <w:rsid w:val="3C1E7795"/>
    <w:rsid w:val="3C6D63B9"/>
    <w:rsid w:val="3CF86A82"/>
    <w:rsid w:val="40E82A0F"/>
    <w:rsid w:val="41355B44"/>
    <w:rsid w:val="41906389"/>
    <w:rsid w:val="421B5144"/>
    <w:rsid w:val="42453D6F"/>
    <w:rsid w:val="440E208F"/>
    <w:rsid w:val="45145E1B"/>
    <w:rsid w:val="4539178F"/>
    <w:rsid w:val="45903F67"/>
    <w:rsid w:val="464E6A49"/>
    <w:rsid w:val="46674BDD"/>
    <w:rsid w:val="485B0466"/>
    <w:rsid w:val="48622E72"/>
    <w:rsid w:val="492F43E6"/>
    <w:rsid w:val="4A3B7E62"/>
    <w:rsid w:val="4B4B4D50"/>
    <w:rsid w:val="4B7961FD"/>
    <w:rsid w:val="4D9515EF"/>
    <w:rsid w:val="4DBD233E"/>
    <w:rsid w:val="4DDF32FE"/>
    <w:rsid w:val="4E0C5FFA"/>
    <w:rsid w:val="4E2D2A96"/>
    <w:rsid w:val="4F2B0435"/>
    <w:rsid w:val="4FDA383D"/>
    <w:rsid w:val="51097655"/>
    <w:rsid w:val="52F718E0"/>
    <w:rsid w:val="53D22DF1"/>
    <w:rsid w:val="54DE24E0"/>
    <w:rsid w:val="55236121"/>
    <w:rsid w:val="56320207"/>
    <w:rsid w:val="579D297F"/>
    <w:rsid w:val="581D2FAE"/>
    <w:rsid w:val="58A46B7A"/>
    <w:rsid w:val="5A9A0EFB"/>
    <w:rsid w:val="5B892FA1"/>
    <w:rsid w:val="5CF40F29"/>
    <w:rsid w:val="5D701C69"/>
    <w:rsid w:val="5DC067D1"/>
    <w:rsid w:val="5E327B44"/>
    <w:rsid w:val="5EA665D0"/>
    <w:rsid w:val="5EEC1075"/>
    <w:rsid w:val="60227739"/>
    <w:rsid w:val="604618E6"/>
    <w:rsid w:val="60AC347E"/>
    <w:rsid w:val="60E52791"/>
    <w:rsid w:val="61B9123D"/>
    <w:rsid w:val="61F876DF"/>
    <w:rsid w:val="62090D31"/>
    <w:rsid w:val="62185F4B"/>
    <w:rsid w:val="62C86160"/>
    <w:rsid w:val="64600FDD"/>
    <w:rsid w:val="65084577"/>
    <w:rsid w:val="653D7B65"/>
    <w:rsid w:val="65691DD7"/>
    <w:rsid w:val="662043B8"/>
    <w:rsid w:val="66C02DF6"/>
    <w:rsid w:val="672D4C08"/>
    <w:rsid w:val="674F1820"/>
    <w:rsid w:val="67583420"/>
    <w:rsid w:val="67653DC3"/>
    <w:rsid w:val="68384C41"/>
    <w:rsid w:val="68ED2B3B"/>
    <w:rsid w:val="68FF5AD3"/>
    <w:rsid w:val="6976718A"/>
    <w:rsid w:val="69F9067E"/>
    <w:rsid w:val="69FB3C0F"/>
    <w:rsid w:val="6A4D14C8"/>
    <w:rsid w:val="6A9D0C1C"/>
    <w:rsid w:val="6B555339"/>
    <w:rsid w:val="6BBF136B"/>
    <w:rsid w:val="6CB450FE"/>
    <w:rsid w:val="6D186B42"/>
    <w:rsid w:val="6E4B184B"/>
    <w:rsid w:val="6F0F5D47"/>
    <w:rsid w:val="6FF50F50"/>
    <w:rsid w:val="6FF72AD1"/>
    <w:rsid w:val="70232401"/>
    <w:rsid w:val="717F2F81"/>
    <w:rsid w:val="734F420B"/>
    <w:rsid w:val="74536358"/>
    <w:rsid w:val="752702B2"/>
    <w:rsid w:val="757821A8"/>
    <w:rsid w:val="75797C0B"/>
    <w:rsid w:val="75AD0F5A"/>
    <w:rsid w:val="764B01FA"/>
    <w:rsid w:val="78034EBD"/>
    <w:rsid w:val="78F67804"/>
    <w:rsid w:val="79FA6476"/>
    <w:rsid w:val="7B356C97"/>
    <w:rsid w:val="7BD83635"/>
    <w:rsid w:val="7C7244E4"/>
    <w:rsid w:val="7CC5519B"/>
    <w:rsid w:val="7D2F01EF"/>
    <w:rsid w:val="7D312B57"/>
    <w:rsid w:val="7DEA2A5C"/>
    <w:rsid w:val="7E2D6485"/>
    <w:rsid w:val="7F8919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53"/>
      <w:jc w:val="center"/>
      <w:outlineLvl w:val="0"/>
    </w:pPr>
    <w:rPr>
      <w:rFonts w:ascii="宋体" w:hAnsi="宋体" w:eastAsia="宋体" w:cs="宋体"/>
      <w:b/>
      <w:bCs/>
      <w:sz w:val="44"/>
      <w:szCs w:val="44"/>
      <w:lang w:val="zh-CN" w:eastAsia="zh-CN" w:bidi="zh-CN"/>
    </w:rPr>
  </w:style>
  <w:style w:type="paragraph" w:styleId="4">
    <w:name w:val="heading 2"/>
    <w:basedOn w:val="1"/>
    <w:next w:val="1"/>
    <w:qFormat/>
    <w:uiPriority w:val="1"/>
    <w:pPr>
      <w:ind w:left="1881"/>
      <w:outlineLvl w:val="1"/>
    </w:pPr>
    <w:rPr>
      <w:rFonts w:ascii="宋体" w:hAnsi="宋体" w:eastAsia="宋体" w:cs="宋体"/>
      <w:b/>
      <w:bCs/>
      <w:sz w:val="36"/>
      <w:szCs w:val="36"/>
      <w:lang w:val="zh-CN" w:eastAsia="zh-CN" w:bidi="zh-CN"/>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99"/>
    <w:pPr>
      <w:snapToGrid w:val="0"/>
      <w:spacing w:line="440" w:lineRule="atLeast"/>
      <w:ind w:left="28"/>
    </w:pPr>
    <w:rPr>
      <w:rFonts w:ascii="Calibri" w:hAnsi="Calibri" w:cs="Times New Roman"/>
      <w:sz w:val="24"/>
      <w:szCs w:val="22"/>
    </w:rPr>
  </w:style>
  <w:style w:type="paragraph" w:styleId="5">
    <w:name w:val="Body Text"/>
    <w:basedOn w:val="1"/>
    <w:qFormat/>
    <w:uiPriority w:val="0"/>
    <w:pPr>
      <w:spacing w:line="500" w:lineRule="exact"/>
      <w:jc w:val="center"/>
    </w:pPr>
    <w:rPr>
      <w:rFonts w:ascii="宋体" w:hAnsi="宋体"/>
      <w:sz w:val="44"/>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rFonts w:eastAsia="黑体"/>
      <w:sz w:val="4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character" w:styleId="15">
    <w:name w:val="page number"/>
    <w:basedOn w:val="14"/>
    <w:qFormat/>
    <w:uiPriority w:val="0"/>
  </w:style>
  <w:style w:type="character" w:styleId="16">
    <w:name w:val="Emphasis"/>
    <w:qFormat/>
    <w:uiPriority w:val="0"/>
    <w:rPr>
      <w:rFonts w:eastAsia="仿宋_GB2312"/>
      <w:iCs/>
      <w:sz w:val="32"/>
    </w:rPr>
  </w:style>
  <w:style w:type="character" w:customStyle="1" w:styleId="17">
    <w:name w:val="页脚 Char"/>
    <w:link w:val="9"/>
    <w:qFormat/>
    <w:uiPriority w:val="99"/>
    <w:rPr>
      <w:kern w:val="2"/>
      <w:sz w:val="18"/>
      <w:szCs w:val="18"/>
    </w:rPr>
  </w:style>
  <w:style w:type="character" w:customStyle="1" w:styleId="18">
    <w:name w:val="Heading #2|1_"/>
    <w:link w:val="19"/>
    <w:qFormat/>
    <w:uiPriority w:val="0"/>
    <w:rPr>
      <w:rFonts w:ascii="宋体" w:hAnsi="宋体" w:cs="宋体"/>
      <w:color w:val="5F5F5F"/>
      <w:sz w:val="42"/>
      <w:szCs w:val="42"/>
      <w:lang w:val="zh-TW" w:eastAsia="zh-TW" w:bidi="zh-TW"/>
    </w:rPr>
  </w:style>
  <w:style w:type="paragraph" w:customStyle="1" w:styleId="19">
    <w:name w:val="Heading #2|1"/>
    <w:basedOn w:val="1"/>
    <w:link w:val="18"/>
    <w:qFormat/>
    <w:uiPriority w:val="0"/>
    <w:pPr>
      <w:spacing w:after="290"/>
      <w:jc w:val="center"/>
      <w:outlineLvl w:val="1"/>
    </w:pPr>
    <w:rPr>
      <w:rFonts w:ascii="宋体" w:hAnsi="宋体" w:cs="宋体"/>
      <w:color w:val="5F5F5F"/>
      <w:kern w:val="0"/>
      <w:sz w:val="42"/>
      <w:szCs w:val="42"/>
      <w:lang w:val="zh-TW" w:eastAsia="zh-TW" w:bidi="zh-TW"/>
    </w:rPr>
  </w:style>
  <w:style w:type="paragraph" w:customStyle="1" w:styleId="20">
    <w:name w:val=" Char Char Char Char Char Char Char Char Char Char Char Char Char Char Char Char Char Char Char Char Char Char Char Char Char Char Char Char Char Char Char"/>
    <w:basedOn w:val="1"/>
    <w:qFormat/>
    <w:uiPriority w:val="0"/>
  </w:style>
  <w:style w:type="paragraph" w:customStyle="1" w:styleId="21">
    <w:name w:val="可表头"/>
    <w:basedOn w:val="1"/>
    <w:qFormat/>
    <w:uiPriority w:val="99"/>
    <w:pPr>
      <w:autoSpaceDE w:val="0"/>
      <w:autoSpaceDN w:val="0"/>
      <w:adjustRightInd w:val="0"/>
      <w:spacing w:afterLines="0" w:line="360" w:lineRule="auto"/>
      <w:ind w:firstLine="0" w:firstLineChars="0"/>
      <w:jc w:val="center"/>
    </w:pPr>
    <w:rPr>
      <w:rFonts w:ascii="宋体" w:hAnsi="宋体" w:cs="宋体"/>
      <w:b/>
      <w:bCs/>
      <w:sz w:val="24"/>
      <w:szCs w:val="24"/>
      <w:lang w:val="zh-CN"/>
    </w:rPr>
  </w:style>
  <w:style w:type="paragraph" w:styleId="22">
    <w:name w:val="List Paragraph"/>
    <w:basedOn w:val="1"/>
    <w:qFormat/>
    <w:uiPriority w:val="34"/>
    <w:pPr>
      <w:ind w:firstLine="420" w:firstLineChars="200"/>
    </w:pPr>
    <w:rPr>
      <w:rFonts w:ascii="Microsoft Uighur" w:hAnsi="Microsoft Uighur" w:cs="Microsoft Uighur"/>
    </w:rPr>
  </w:style>
  <w:style w:type="character" w:customStyle="1" w:styleId="23">
    <w:name w:val="fontstyle01"/>
    <w:basedOn w:val="14"/>
    <w:qFormat/>
    <w:uiPriority w:val="0"/>
    <w:rPr>
      <w:rFonts w:ascii="宋体" w:hAnsi="宋体" w:eastAsia="宋体" w:cs="宋体"/>
      <w:color w:val="000000"/>
      <w:sz w:val="24"/>
      <w:szCs w:val="24"/>
    </w:rPr>
  </w:style>
  <w:style w:type="character" w:customStyle="1" w:styleId="24">
    <w:name w:val="fontstyle21"/>
    <w:basedOn w:val="14"/>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5</Pages>
  <Words>917</Words>
  <Characters>1062</Characters>
  <Lines>12</Lines>
  <Paragraphs>3</Paragraphs>
  <TotalTime>33</TotalTime>
  <ScaleCrop>false</ScaleCrop>
  <LinksUpToDate>false</LinksUpToDate>
  <CharactersWithSpaces>1425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2021-03-25T01:10:00Z</dcterms:created>
  <dc:creator>jw</dc:creator>
  <cp:lastModifiedBy>Administrator</cp:lastModifiedBy>
  <cp:lastPrinted>2020-12-08T07:44:00Z</cp:lastPrinted>
  <dcterms:modified xsi:type="dcterms:W3CDTF">2024-02-20T04:52:32Z</dcterms:modified>
  <dc:title>第7篇 工程量清单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27F8B958BE2E41C697E6B8A4F4BDF5DE_13</vt:lpwstr>
  </property>
  <property fmtid="{D5CDD505-2E9C-101B-9397-08002B2CF9AE}" pid="4" name="KSOSaveFontToCloudKey">
    <vt:lpwstr>280959967_btnclosed</vt:lpwstr>
  </property>
</Properties>
</file>