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C2756">
      <w:pPr>
        <w:pStyle w:val="4"/>
        <w:pBdr>
          <w:bottom w:val="none" w:color="auto" w:sz="0" w:space="0"/>
        </w:pBdr>
        <w:spacing w:line="360" w:lineRule="auto"/>
        <w:jc w:val="both"/>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商务要求：（以“★”标示的内容为不允许负偏离的实质性要求）</w:t>
      </w:r>
    </w:p>
    <w:p w14:paraId="4ED1B601">
      <w:pPr>
        <w:pStyle w:val="4"/>
        <w:pBdr>
          <w:bottom w:val="none" w:color="auto" w:sz="0" w:space="0"/>
        </w:pBdr>
        <w:spacing w:line="360" w:lineRule="auto"/>
        <w:jc w:val="both"/>
        <w:rPr>
          <w:rFonts w:hint="eastAsia" w:ascii="宋体" w:hAnsi="宋体" w:eastAsia="宋体" w:cs="宋体"/>
          <w:bCs/>
          <w:color w:val="auto"/>
          <w:sz w:val="24"/>
          <w:szCs w:val="24"/>
          <w:highlight w:val="none"/>
        </w:rPr>
      </w:pP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一</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rPr>
        <w:t>售后服务：</w:t>
      </w:r>
    </w:p>
    <w:p w14:paraId="1D6E33C5">
      <w:pPr>
        <w:tabs>
          <w:tab w:val="left" w:pos="7350"/>
        </w:tabs>
        <w:spacing w:line="540" w:lineRule="exact"/>
        <w:ind w:left="480" w:leftChars="150" w:firstLine="140" w:firstLineChars="50"/>
        <w:rPr>
          <w:rFonts w:hint="eastAsia" w:ascii="宋体" w:hAnsi="宋体" w:eastAsia="宋体" w:cs="宋体"/>
          <w:bCs/>
          <w:color w:val="auto"/>
          <w:sz w:val="28"/>
          <w:szCs w:val="28"/>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bCs/>
          <w:color w:val="auto"/>
          <w:sz w:val="28"/>
          <w:szCs w:val="28"/>
          <w:highlight w:val="none"/>
        </w:rPr>
        <w:t>1、保修期：设备安装调试正常工作并经院方验收合格之日起，全套设备免费保修1年（第三方配套产品免费保修1年）,保修期内</w:t>
      </w:r>
      <w:r>
        <w:rPr>
          <w:rFonts w:hint="eastAsia" w:ascii="宋体" w:hAnsi="宋体" w:eastAsia="宋体" w:cs="宋体"/>
          <w:bCs/>
          <w:color w:val="auto"/>
          <w:sz w:val="28"/>
          <w:szCs w:val="28"/>
          <w:highlight w:val="none"/>
          <w:lang w:val="en-US" w:eastAsia="zh-CN"/>
        </w:rPr>
        <w:t>免</w:t>
      </w:r>
      <w:r>
        <w:rPr>
          <w:rFonts w:hint="eastAsia" w:ascii="宋体" w:hAnsi="宋体" w:eastAsia="宋体" w:cs="宋体"/>
          <w:bCs/>
          <w:color w:val="auto"/>
          <w:sz w:val="28"/>
          <w:szCs w:val="28"/>
          <w:highlight w:val="none"/>
        </w:rPr>
        <w:t>费维修或更换（原厂）配件，终身免人工费，终身</w:t>
      </w:r>
      <w:r>
        <w:rPr>
          <w:rFonts w:hint="eastAsia" w:ascii="宋体" w:hAnsi="宋体" w:eastAsia="宋体" w:cs="宋体"/>
          <w:bCs/>
          <w:color w:val="auto"/>
          <w:sz w:val="28"/>
          <w:szCs w:val="28"/>
          <w:highlight w:val="none"/>
          <w:lang w:val="en-US" w:eastAsia="zh-CN"/>
        </w:rPr>
        <w:t>提供</w:t>
      </w:r>
      <w:r>
        <w:rPr>
          <w:rFonts w:hint="eastAsia" w:ascii="宋体" w:hAnsi="宋体" w:eastAsia="宋体" w:cs="宋体"/>
          <w:bCs/>
          <w:color w:val="auto"/>
          <w:sz w:val="28"/>
          <w:szCs w:val="28"/>
          <w:highlight w:val="none"/>
        </w:rPr>
        <w:t>维修服务；</w:t>
      </w:r>
      <w:r>
        <w:rPr>
          <w:rFonts w:hint="eastAsia" w:ascii="宋体" w:hAnsi="宋体" w:eastAsia="宋体" w:cs="宋体"/>
          <w:color w:val="auto"/>
          <w:sz w:val="28"/>
          <w:szCs w:val="28"/>
          <w:highlight w:val="none"/>
        </w:rPr>
        <w:t>保修期内开机率保证: ≥95%（国家法定工作日）</w:t>
      </w:r>
      <w:r>
        <w:rPr>
          <w:rFonts w:hint="eastAsia" w:ascii="宋体" w:hAnsi="宋体" w:eastAsia="宋体" w:cs="宋体"/>
          <w:bCs/>
          <w:color w:val="auto"/>
          <w:sz w:val="28"/>
          <w:szCs w:val="28"/>
          <w:highlight w:val="none"/>
        </w:rPr>
        <w:t>。</w:t>
      </w:r>
    </w:p>
    <w:p w14:paraId="1B126C1E">
      <w:pPr>
        <w:tabs>
          <w:tab w:val="left" w:pos="7350"/>
        </w:tabs>
        <w:spacing w:line="540" w:lineRule="exact"/>
        <w:ind w:left="480" w:leftChars="150" w:firstLine="560" w:firstLineChars="200"/>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2、服务时效：设备交付，安装调试，验收合格后如发生故障，接到用户报修通知2小时内给予明确答复，12小时内排除故障。</w:t>
      </w:r>
    </w:p>
    <w:p w14:paraId="543936CD">
      <w:pPr>
        <w:spacing w:line="540" w:lineRule="exact"/>
        <w:ind w:firstLine="980" w:firstLineChars="350"/>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3、定期维护：每半年定期上门维护保养。</w:t>
      </w:r>
    </w:p>
    <w:p w14:paraId="0EE77F57">
      <w:pPr>
        <w:spacing w:line="360" w:lineRule="auto"/>
        <w:ind w:left="320" w:leftChars="100" w:firstLine="700" w:firstLineChars="250"/>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rPr>
        <w:t>4、维修维护培训：免费送货上门、安装、调试后，免费培训使用人员和维护人员，直到操作者完成熟练操作为止。</w:t>
      </w:r>
      <w:r>
        <w:rPr>
          <w:rFonts w:hint="eastAsia" w:ascii="宋体" w:hAnsi="宋体" w:eastAsia="宋体" w:cs="宋体"/>
          <w:color w:val="auto"/>
          <w:sz w:val="28"/>
          <w:szCs w:val="28"/>
          <w:highlight w:val="none"/>
        </w:rPr>
        <w:t xml:space="preserve"> </w:t>
      </w:r>
    </w:p>
    <w:p w14:paraId="0C9BC2AC">
      <w:pPr>
        <w:pStyle w:val="2"/>
        <w:numPr>
          <w:ilvl w:val="0"/>
          <w:numId w:val="0"/>
        </w:numPr>
        <w:ind w:firstLine="560" w:firstLineChars="200"/>
        <w:rPr>
          <w:rFonts w:hint="eastAsia" w:ascii="宋体" w:hAnsi="宋体" w:eastAsia="宋体" w:cs="宋体"/>
          <w:color w:val="auto"/>
          <w:highlight w:val="none"/>
        </w:rPr>
      </w:pPr>
      <w:r>
        <w:rPr>
          <w:rFonts w:hint="eastAsia" w:ascii="宋体" w:hAnsi="宋体" w:eastAsia="宋体" w:cs="宋体"/>
          <w:color w:val="auto"/>
          <w:sz w:val="28"/>
          <w:szCs w:val="28"/>
          <w:highlight w:val="none"/>
        </w:rPr>
        <w:t xml:space="preserve">   5、若设备软件升级，安排第三批次升级。</w:t>
      </w:r>
    </w:p>
    <w:p w14:paraId="0A850E10">
      <w:pPr>
        <w:spacing w:line="360" w:lineRule="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二</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rPr>
        <w:t>验收要求：</w:t>
      </w:r>
    </w:p>
    <w:p w14:paraId="5B607F15">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按采购文件技术参数和国家行业标准进行验收。 </w:t>
      </w:r>
    </w:p>
    <w:p w14:paraId="103DF21E">
      <w:pPr>
        <w:spacing w:line="360" w:lineRule="auto"/>
        <w:ind w:left="320" w:leftChars="100" w:firstLine="128" w:firstLineChars="46"/>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1、设备送到指定地点后，由甲乙双方组织相关人员按设备配</w:t>
      </w:r>
      <w:r>
        <w:rPr>
          <w:rFonts w:hint="eastAsia" w:ascii="宋体" w:hAnsi="宋体" w:eastAsia="宋体" w:cs="宋体"/>
          <w:color w:val="auto"/>
          <w:sz w:val="28"/>
          <w:szCs w:val="28"/>
          <w:highlight w:val="none"/>
          <w:lang w:eastAsia="zh-CN"/>
        </w:rPr>
        <w:t>置</w:t>
      </w:r>
      <w:r>
        <w:rPr>
          <w:rFonts w:hint="eastAsia" w:ascii="宋体" w:hAnsi="宋体" w:eastAsia="宋体" w:cs="宋体"/>
          <w:color w:val="auto"/>
          <w:sz w:val="28"/>
          <w:szCs w:val="28"/>
          <w:highlight w:val="none"/>
        </w:rPr>
        <w:t>清单进行开箱验收。</w:t>
      </w:r>
    </w:p>
    <w:p w14:paraId="493A3224">
      <w:pPr>
        <w:spacing w:line="360" w:lineRule="auto"/>
        <w:ind w:left="320" w:leftChars="100" w:firstLine="548" w:firstLineChars="196"/>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2、设备经安装调试并试运行正常并对甲方使用人员操作及维护保养培训合格后，由甲乙双方组织相关人员对设备性能验收。</w:t>
      </w:r>
    </w:p>
    <w:p w14:paraId="24A25490">
      <w:pPr>
        <w:spacing w:line="360" w:lineRule="auto"/>
        <w:ind w:left="320" w:leftChars="100" w:firstLine="548" w:firstLineChars="196"/>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3、乙方必须提供维护手册、维修手册、软件备份、故障代码表、备件清单、零部件、维修密码、设备中文使用说明书、简易操作流程卡、日常使用注意事项卡等维护维修必需的材料纸质版及电子版。</w:t>
      </w:r>
    </w:p>
    <w:p w14:paraId="35DB0D85">
      <w:pPr>
        <w:spacing w:line="360" w:lineRule="auto"/>
        <w:ind w:left="320" w:leftChars="100" w:firstLine="548" w:firstLineChars="196"/>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4、乙方必须提供医疗设备生产厂家《医疗器械生产许可证》</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进口设备除外</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、《医疗器械注册许可证》、产品合格证、保修卡</w:t>
      </w:r>
      <w:bookmarkStart w:id="0" w:name="_GoBack"/>
      <w:bookmarkEnd w:id="0"/>
      <w:r>
        <w:rPr>
          <w:rFonts w:hint="eastAsia" w:ascii="宋体" w:hAnsi="宋体" w:eastAsia="宋体" w:cs="宋体"/>
          <w:color w:val="auto"/>
          <w:sz w:val="28"/>
          <w:szCs w:val="28"/>
          <w:highlight w:val="none"/>
        </w:rPr>
        <w:t>及本公司资质证明材料复印件（加盖红章）。</w:t>
      </w:r>
    </w:p>
    <w:p w14:paraId="5B6AD3D8">
      <w:pPr>
        <w:spacing w:line="360" w:lineRule="auto"/>
        <w:ind w:left="11" w:firstLine="828" w:firstLineChars="296"/>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、设备安装、培训完毕投入正常使用后20天内进行最终验收，出具验收报告。</w:t>
      </w:r>
    </w:p>
    <w:p w14:paraId="125BC3CE">
      <w:pPr>
        <w:spacing w:line="360" w:lineRule="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三</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rPr>
        <w:t>其他要求：</w:t>
      </w:r>
    </w:p>
    <w:p w14:paraId="390995A6">
      <w:pPr>
        <w:ind w:firstLine="560" w:firstLineChars="200"/>
        <w:rPr>
          <w:rFonts w:hint="eastAsia" w:ascii="宋体" w:hAnsi="宋体" w:eastAsia="宋体" w:cs="宋体"/>
          <w:color w:val="auto"/>
          <w:highlight w:val="none"/>
        </w:rPr>
      </w:pPr>
      <w:r>
        <w:rPr>
          <w:rFonts w:hint="eastAsia" w:ascii="宋体" w:hAnsi="宋体" w:eastAsia="宋体" w:cs="宋体"/>
          <w:color w:val="auto"/>
          <w:sz w:val="28"/>
          <w:szCs w:val="28"/>
          <w:highlight w:val="none"/>
        </w:rPr>
        <w:t>如果投标人的报价明显低于其他通过符合性审查投标人的报价，有可能影响项目质量或者不能诚信履约的，评标委员会有权要求该投标人提供报价成本组成说明，并写出控制成本及完成本项目履约的具体措施。评标委员会有权对报价成本说明论证，如无法说明情况，评标委员会有权按恶意竞争投标以无效投标处理。</w:t>
      </w:r>
    </w:p>
    <w:p w14:paraId="3CCF1AE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0ED5C7"/>
    <w:multiLevelType w:val="singleLevel"/>
    <w:tmpl w:val="C60ED5C7"/>
    <w:lvl w:ilvl="0" w:tentative="0">
      <w:start w:val="1"/>
      <w:numFmt w:val="decimal"/>
      <w:pStyle w:val="2"/>
      <w:lvlText w:val="%1."/>
      <w:lvlJc w:val="left"/>
      <w:pPr>
        <w:tabs>
          <w:tab w:val="left"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D1E56"/>
    <w:rsid w:val="06DB471C"/>
    <w:rsid w:val="0C083FBC"/>
    <w:rsid w:val="13F93441"/>
    <w:rsid w:val="15A92FF1"/>
    <w:rsid w:val="15AE076A"/>
    <w:rsid w:val="1EA611D0"/>
    <w:rsid w:val="25AF63D4"/>
    <w:rsid w:val="38B3561E"/>
    <w:rsid w:val="423A420D"/>
    <w:rsid w:val="4BEA5EDA"/>
    <w:rsid w:val="56F03878"/>
    <w:rsid w:val="5A5A794E"/>
    <w:rsid w:val="5F8C5268"/>
    <w:rsid w:val="66E75E1D"/>
    <w:rsid w:val="6C375151"/>
    <w:rsid w:val="70D06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List Number"/>
    <w:basedOn w:val="1"/>
    <w:uiPriority w:val="0"/>
    <w:pPr>
      <w:numPr>
        <w:ilvl w:val="0"/>
        <w:numId w:val="1"/>
      </w:numPr>
    </w:pPr>
  </w:style>
  <w:style w:type="paragraph" w:styleId="3">
    <w:name w:val="Normal Indent"/>
    <w:basedOn w:val="1"/>
    <w:qFormat/>
    <w:uiPriority w:val="0"/>
    <w:pPr>
      <w:ind w:firstLine="420" w:firstLineChars="200"/>
    </w:p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1265</Words>
  <Characters>1293</Characters>
  <Lines>0</Lines>
  <Paragraphs>0</Paragraphs>
  <TotalTime>0</TotalTime>
  <ScaleCrop>false</ScaleCrop>
  <LinksUpToDate>false</LinksUpToDate>
  <CharactersWithSpaces>1349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2025-09-05T08:48:00Z</dcterms:created>
  <dc:creator>Administrator</dc:creator>
  <cp:lastModifiedBy>木易木又</cp:lastModifiedBy>
  <dcterms:modified xsi:type="dcterms:W3CDTF">2025-09-07T06:49:32Z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eyJoZGlkIjoiMzEwNTM5NzYwMDRjMzkwZTVkZjY2ODkwMGIxNGU0OTUiLCJ1c2VySWQiOiIyNjUwOTgwNDQifQ==</vt:lpwstr>
  </property>
  <property fmtid="{D5CDD505-2E9C-101B-9397-08002B2CF9AE}" pid="4" name="ICV">
    <vt:lpwstr>25D9B136ACBC4EA38FE40AADD92BEE7A_12</vt:lpwstr>
  </property>
</Properties>
</file>