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sz w:val="44"/>
          <w:szCs w:val="44"/>
        </w:rPr>
      </w:pPr>
    </w:p>
    <w:p>
      <w:pPr>
        <w:spacing w:line="560" w:lineRule="exact"/>
        <w:jc w:val="center"/>
        <w:rPr>
          <w:rFonts w:hint="eastAsia" w:ascii="仿宋" w:hAnsi="仿宋" w:eastAsia="仿宋"/>
          <w:sz w:val="44"/>
          <w:szCs w:val="44"/>
        </w:rPr>
      </w:pPr>
    </w:p>
    <w:p>
      <w:pPr>
        <w:spacing w:line="560" w:lineRule="exact"/>
        <w:jc w:val="center"/>
        <w:rPr>
          <w:rFonts w:hint="eastAsia" w:ascii="仿宋" w:hAnsi="仿宋" w:eastAsia="仿宋"/>
          <w:sz w:val="44"/>
          <w:szCs w:val="44"/>
        </w:rPr>
      </w:pPr>
    </w:p>
    <w:p>
      <w:pPr>
        <w:spacing w:line="560" w:lineRule="exact"/>
        <w:jc w:val="center"/>
        <w:rPr>
          <w:rFonts w:hint="eastAsia" w:ascii="仿宋" w:hAnsi="仿宋" w:eastAsia="仿宋"/>
          <w:sz w:val="44"/>
          <w:szCs w:val="44"/>
        </w:rPr>
      </w:pPr>
    </w:p>
    <w:p>
      <w:pPr>
        <w:spacing w:line="560" w:lineRule="exact"/>
        <w:jc w:val="center"/>
        <w:rPr>
          <w:rFonts w:hint="eastAsia" w:ascii="仿宋" w:hAnsi="仿宋" w:eastAsia="仿宋"/>
          <w:sz w:val="44"/>
          <w:szCs w:val="44"/>
        </w:rPr>
      </w:pPr>
    </w:p>
    <w:p>
      <w:pPr>
        <w:spacing w:line="560" w:lineRule="exact"/>
        <w:jc w:val="center"/>
        <w:rPr>
          <w:rFonts w:hint="eastAsia" w:ascii="仿宋" w:hAnsi="仿宋" w:eastAsia="仿宋"/>
          <w:sz w:val="48"/>
          <w:szCs w:val="48"/>
        </w:rPr>
      </w:pPr>
      <w:r>
        <w:rPr>
          <w:rFonts w:hint="eastAsia" w:ascii="仿宋" w:hAnsi="仿宋" w:eastAsia="仿宋"/>
          <w:sz w:val="48"/>
          <w:szCs w:val="48"/>
        </w:rPr>
        <w:t>儋州市滨海新区白马井污水处理PPP</w:t>
      </w:r>
    </w:p>
    <w:p>
      <w:pPr>
        <w:spacing w:line="560" w:lineRule="exact"/>
        <w:jc w:val="center"/>
        <w:rPr>
          <w:rFonts w:hint="eastAsia" w:ascii="仿宋" w:hAnsi="仿宋" w:eastAsia="仿宋"/>
          <w:sz w:val="48"/>
          <w:szCs w:val="48"/>
        </w:rPr>
      </w:pPr>
      <w:r>
        <w:rPr>
          <w:rFonts w:hint="eastAsia" w:ascii="仿宋" w:hAnsi="仿宋" w:eastAsia="仿宋"/>
          <w:sz w:val="48"/>
          <w:szCs w:val="48"/>
        </w:rPr>
        <w:t>项目特许经营协议之补充协议</w:t>
      </w:r>
    </w:p>
    <w:p>
      <w:pPr>
        <w:spacing w:line="560" w:lineRule="exact"/>
        <w:rPr>
          <w:rFonts w:hint="eastAsia" w:ascii="仿宋" w:hAnsi="仿宋" w:eastAsia="仿宋"/>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napToGrid w:val="0"/>
        <w:spacing w:line="360" w:lineRule="auto"/>
        <w:rPr>
          <w:rFonts w:hint="eastAsia" w:ascii="仿宋" w:hAnsi="仿宋" w:eastAsia="仿宋"/>
          <w:b/>
          <w:sz w:val="32"/>
          <w:szCs w:val="32"/>
        </w:rPr>
      </w:pPr>
      <w:r>
        <w:rPr>
          <w:rFonts w:hint="eastAsia" w:ascii="仿宋" w:hAnsi="仿宋" w:eastAsia="仿宋"/>
          <w:b/>
          <w:sz w:val="32"/>
          <w:szCs w:val="32"/>
        </w:rPr>
        <w:t>甲方：儋州市水务局</w:t>
      </w:r>
    </w:p>
    <w:p>
      <w:pPr>
        <w:snapToGrid w:val="0"/>
        <w:spacing w:line="360" w:lineRule="auto"/>
        <w:rPr>
          <w:rFonts w:hint="eastAsia" w:ascii="仿宋" w:hAnsi="仿宋" w:eastAsia="仿宋"/>
          <w:sz w:val="32"/>
          <w:szCs w:val="32"/>
        </w:rPr>
      </w:pPr>
      <w:r>
        <w:rPr>
          <w:rFonts w:hint="eastAsia" w:ascii="仿宋" w:hAnsi="仿宋" w:eastAsia="仿宋"/>
          <w:sz w:val="32"/>
          <w:szCs w:val="32"/>
        </w:rPr>
        <w:t>授权代表：</w:t>
      </w:r>
      <w:r>
        <w:rPr>
          <w:rFonts w:ascii="仿宋" w:hAnsi="仿宋" w:eastAsia="仿宋"/>
          <w:sz w:val="32"/>
          <w:szCs w:val="32"/>
        </w:rPr>
        <w:t xml:space="preserve"> </w:t>
      </w:r>
    </w:p>
    <w:p>
      <w:pPr>
        <w:snapToGrid w:val="0"/>
        <w:spacing w:line="360" w:lineRule="auto"/>
        <w:rPr>
          <w:rFonts w:hint="eastAsia" w:ascii="仿宋" w:hAnsi="仿宋" w:eastAsia="仿宋"/>
          <w:sz w:val="32"/>
          <w:szCs w:val="32"/>
        </w:rPr>
      </w:pPr>
    </w:p>
    <w:p>
      <w:pPr>
        <w:snapToGrid w:val="0"/>
        <w:spacing w:line="360" w:lineRule="auto"/>
        <w:rPr>
          <w:rFonts w:hint="eastAsia" w:ascii="仿宋" w:hAnsi="仿宋" w:eastAsia="仿宋"/>
          <w:b/>
          <w:sz w:val="32"/>
          <w:szCs w:val="32"/>
        </w:rPr>
      </w:pPr>
      <w:r>
        <w:rPr>
          <w:rFonts w:hint="eastAsia" w:ascii="仿宋" w:hAnsi="仿宋" w:eastAsia="仿宋"/>
          <w:b/>
          <w:sz w:val="32"/>
          <w:szCs w:val="32"/>
        </w:rPr>
        <w:t>乙方：海南儋州粤海水务有限公司</w:t>
      </w:r>
    </w:p>
    <w:p>
      <w:pPr>
        <w:snapToGrid w:val="0"/>
        <w:spacing w:line="360" w:lineRule="auto"/>
        <w:rPr>
          <w:rFonts w:hint="eastAsia" w:ascii="仿宋" w:hAnsi="仿宋" w:eastAsia="仿宋"/>
          <w:sz w:val="32"/>
          <w:szCs w:val="32"/>
        </w:rPr>
      </w:pPr>
      <w:r>
        <w:rPr>
          <w:rFonts w:hint="eastAsia" w:ascii="仿宋" w:hAnsi="仿宋" w:eastAsia="仿宋"/>
          <w:sz w:val="32"/>
          <w:szCs w:val="32"/>
        </w:rPr>
        <w:t>授权代表：</w:t>
      </w:r>
    </w:p>
    <w:p>
      <w:pPr>
        <w:snapToGrid w:val="0"/>
        <w:spacing w:line="360" w:lineRule="auto"/>
        <w:ind w:firstLine="640" w:firstLineChars="200"/>
        <w:rPr>
          <w:rFonts w:hint="eastAsia" w:ascii="仿宋" w:hAnsi="仿宋" w:eastAsia="仿宋"/>
          <w:sz w:val="32"/>
          <w:szCs w:val="32"/>
        </w:rPr>
      </w:pPr>
      <w:r>
        <w:rPr>
          <w:rFonts w:ascii="仿宋" w:hAnsi="仿宋" w:eastAsia="仿宋"/>
          <w:sz w:val="32"/>
          <w:szCs w:val="32"/>
        </w:rPr>
        <w:t>儋州市农业委员会（因机构改革，与本合同相关行政职权已转至儋州市水务局，以下简称 “甲方”）与海南儋州粤海水务有限公司（以下简称 “乙方”）于 2016 年 9 月 15 日签署了《儋州市滨海新区白马井污水处理 PPP 项目特许经营协议》（以下简称 “原协议”）。</w:t>
      </w:r>
      <w:r>
        <w:rPr>
          <w:rFonts w:hint="eastAsia" w:ascii="仿宋" w:hAnsi="仿宋" w:eastAsia="仿宋"/>
          <w:sz w:val="32"/>
          <w:szCs w:val="32"/>
        </w:rPr>
        <w:t>原协议</w:t>
      </w:r>
      <w:r>
        <w:rPr>
          <w:rFonts w:ascii="仿宋" w:hAnsi="仿宋" w:eastAsia="仿宋"/>
          <w:sz w:val="32"/>
          <w:szCs w:val="32"/>
        </w:rPr>
        <w:t>甲方授予乙方特许经营权，乙方据此独家投资、建设、运营和维护滨海新区白马井污水处理厂及其配套管网，在特许经营期限内提供污水处理服务，获取污水处理服务费、可行性缺口补贴和管网使用费，并在特许经营期届满后将项目设施完好无偿移交给甲方或其指定机构。特许经营权期限为 30 年，自 201</w:t>
      </w:r>
      <w:r>
        <w:rPr>
          <w:rFonts w:hint="eastAsia" w:ascii="仿宋" w:hAnsi="仿宋" w:eastAsia="仿宋"/>
          <w:sz w:val="32"/>
          <w:szCs w:val="32"/>
          <w:lang w:val="en-US" w:eastAsia="zh-CN"/>
        </w:rPr>
        <w:t>9</w:t>
      </w:r>
      <w:r>
        <w:rPr>
          <w:rFonts w:ascii="仿宋" w:hAnsi="仿宋" w:eastAsia="仿宋"/>
          <w:sz w:val="32"/>
          <w:szCs w:val="32"/>
        </w:rPr>
        <w:t xml:space="preserve">年 </w:t>
      </w:r>
      <w:r>
        <w:rPr>
          <w:rFonts w:hint="eastAsia" w:ascii="仿宋" w:hAnsi="仿宋" w:eastAsia="仿宋"/>
          <w:sz w:val="32"/>
          <w:szCs w:val="32"/>
          <w:lang w:val="en-US" w:eastAsia="zh-CN"/>
        </w:rPr>
        <w:t xml:space="preserve">8 </w:t>
      </w:r>
      <w:r>
        <w:rPr>
          <w:rFonts w:ascii="仿宋" w:hAnsi="仿宋" w:eastAsia="仿宋"/>
          <w:sz w:val="32"/>
          <w:szCs w:val="32"/>
        </w:rPr>
        <w:t>月</w:t>
      </w:r>
      <w:r>
        <w:rPr>
          <w:rFonts w:hint="eastAsia" w:ascii="仿宋" w:hAnsi="仿宋" w:eastAsia="仿宋"/>
          <w:sz w:val="32"/>
          <w:szCs w:val="32"/>
          <w:lang w:val="en-US" w:eastAsia="zh-CN"/>
        </w:rPr>
        <w:t xml:space="preserve">1日 </w:t>
      </w:r>
      <w:r>
        <w:rPr>
          <w:rFonts w:ascii="仿宋" w:hAnsi="仿宋" w:eastAsia="仿宋"/>
          <w:sz w:val="32"/>
          <w:szCs w:val="32"/>
        </w:rPr>
        <w:t>起至 20</w:t>
      </w:r>
      <w:r>
        <w:rPr>
          <w:rFonts w:hint="eastAsia" w:ascii="仿宋" w:hAnsi="仿宋" w:eastAsia="仿宋"/>
          <w:sz w:val="32"/>
          <w:szCs w:val="32"/>
          <w:lang w:val="en-US" w:eastAsia="zh-CN"/>
        </w:rPr>
        <w:t>49</w:t>
      </w:r>
      <w:r>
        <w:rPr>
          <w:rFonts w:ascii="仿宋" w:hAnsi="仿宋" w:eastAsia="仿宋"/>
          <w:sz w:val="32"/>
          <w:szCs w:val="32"/>
        </w:rPr>
        <w:t xml:space="preserve"> 年 </w:t>
      </w:r>
      <w:r>
        <w:rPr>
          <w:rFonts w:hint="eastAsia" w:ascii="仿宋" w:hAnsi="仿宋" w:eastAsia="仿宋"/>
          <w:sz w:val="32"/>
          <w:szCs w:val="32"/>
          <w:lang w:val="en-US" w:eastAsia="zh-CN"/>
        </w:rPr>
        <w:t>7</w:t>
      </w:r>
      <w:r>
        <w:rPr>
          <w:rFonts w:ascii="仿宋" w:hAnsi="仿宋" w:eastAsia="仿宋"/>
          <w:sz w:val="32"/>
          <w:szCs w:val="32"/>
        </w:rPr>
        <w:t xml:space="preserve"> 月</w:t>
      </w:r>
      <w:r>
        <w:rPr>
          <w:rFonts w:hint="eastAsia" w:ascii="仿宋" w:hAnsi="仿宋" w:eastAsia="仿宋"/>
          <w:sz w:val="32"/>
          <w:szCs w:val="32"/>
          <w:lang w:val="en-US" w:eastAsia="zh-CN"/>
        </w:rPr>
        <w:t>31日</w:t>
      </w:r>
      <w:r>
        <w:rPr>
          <w:rFonts w:ascii="仿宋" w:hAnsi="仿宋" w:eastAsia="仿宋"/>
          <w:sz w:val="32"/>
          <w:szCs w:val="32"/>
        </w:rPr>
        <w:t xml:space="preserve"> 止。</w:t>
      </w:r>
    </w:p>
    <w:p>
      <w:pPr>
        <w:snapToGrid w:val="0"/>
        <w:spacing w:line="360" w:lineRule="auto"/>
        <w:ind w:firstLine="640" w:firstLineChars="200"/>
        <w:rPr>
          <w:rFonts w:hint="eastAsia" w:ascii="仿宋" w:hAnsi="仿宋" w:eastAsia="仿宋"/>
          <w:sz w:val="32"/>
          <w:szCs w:val="32"/>
        </w:rPr>
      </w:pPr>
      <w:r>
        <w:rPr>
          <w:rFonts w:ascii="仿宋" w:hAnsi="仿宋" w:eastAsia="仿宋"/>
          <w:sz w:val="32"/>
          <w:szCs w:val="32"/>
        </w:rPr>
        <w:t>儋州市滨海新区污水处理一厂（以下简称 “污水厂”）已建成 4 万吨 / 日土建规模，仅安装了一条 2 万吨 / 日设备生产线，并于 2019 年</w:t>
      </w:r>
      <w:r>
        <w:rPr>
          <w:rFonts w:hint="eastAsia" w:ascii="仿宋" w:hAnsi="仿宋" w:eastAsia="仿宋"/>
          <w:sz w:val="32"/>
          <w:szCs w:val="32"/>
          <w:lang w:val="en-US" w:eastAsia="zh-CN"/>
        </w:rPr>
        <w:t>8月</w:t>
      </w:r>
      <w:r>
        <w:rPr>
          <w:rFonts w:ascii="仿宋" w:hAnsi="仿宋" w:eastAsia="仿宋"/>
          <w:sz w:val="32"/>
          <w:szCs w:val="32"/>
        </w:rPr>
        <w:t>投产运行。污水厂基本处于超负荷运行状态，超过设计容量的污水</w:t>
      </w:r>
      <w:r>
        <w:rPr>
          <w:rFonts w:hint="eastAsia" w:ascii="仿宋" w:hAnsi="仿宋" w:eastAsia="仿宋"/>
          <w:sz w:val="32"/>
          <w:szCs w:val="32"/>
          <w:lang w:eastAsia="zh-CN"/>
        </w:rPr>
        <w:t>存在</w:t>
      </w:r>
      <w:r>
        <w:rPr>
          <w:rFonts w:ascii="仿宋" w:hAnsi="仿宋" w:eastAsia="仿宋"/>
          <w:sz w:val="32"/>
          <w:szCs w:val="32"/>
        </w:rPr>
        <w:t>溢流至附近河流、海洋</w:t>
      </w:r>
      <w:r>
        <w:rPr>
          <w:rFonts w:hint="eastAsia" w:ascii="仿宋" w:hAnsi="仿宋" w:eastAsia="仿宋"/>
          <w:sz w:val="32"/>
          <w:szCs w:val="32"/>
          <w:lang w:eastAsia="zh-CN"/>
        </w:rPr>
        <w:t>的风险</w:t>
      </w:r>
      <w:r>
        <w:rPr>
          <w:rFonts w:ascii="仿宋" w:hAnsi="仿宋" w:eastAsia="仿宋"/>
          <w:sz w:val="32"/>
          <w:szCs w:val="32"/>
        </w:rPr>
        <w:t>，</w:t>
      </w:r>
      <w:r>
        <w:rPr>
          <w:rFonts w:hint="eastAsia" w:ascii="仿宋" w:hAnsi="仿宋" w:eastAsia="仿宋"/>
          <w:sz w:val="32"/>
          <w:szCs w:val="32"/>
        </w:rPr>
        <w:t>启动设备扩容</w:t>
      </w:r>
      <w:r>
        <w:rPr>
          <w:rFonts w:hint="eastAsia" w:ascii="仿宋" w:hAnsi="仿宋" w:eastAsia="仿宋"/>
          <w:sz w:val="32"/>
          <w:szCs w:val="32"/>
          <w:lang w:eastAsia="zh-CN"/>
        </w:rPr>
        <w:t>安装工作刻不容缓</w:t>
      </w:r>
      <w:r>
        <w:rPr>
          <w:rFonts w:ascii="仿宋" w:hAnsi="仿宋" w:eastAsia="仿宋"/>
          <w:sz w:val="32"/>
          <w:szCs w:val="32"/>
        </w:rPr>
        <w:t>。</w:t>
      </w:r>
    </w:p>
    <w:p>
      <w:pPr>
        <w:snapToGrid w:val="0"/>
        <w:spacing w:line="360" w:lineRule="auto"/>
        <w:ind w:firstLine="640" w:firstLineChars="200"/>
        <w:rPr>
          <w:rFonts w:hint="eastAsia" w:ascii="仿宋" w:hAnsi="仿宋" w:eastAsia="仿宋"/>
          <w:sz w:val="32"/>
          <w:szCs w:val="32"/>
        </w:rPr>
      </w:pPr>
      <w:r>
        <w:rPr>
          <w:rFonts w:ascii="仿宋" w:hAnsi="仿宋" w:eastAsia="仿宋"/>
          <w:sz w:val="32"/>
          <w:szCs w:val="32"/>
        </w:rPr>
        <w:t>2024 年 7 月 11 日，儋州市人民政府专题会议纪要（〔2024〕216 号）指示：“会议决定，原则同意市水务局开展儋州市滨海新区污水处理一厂 2 万吨/日规模设备安装扩容工作，由市水务局根据会议精神修改完善后提请市政府常务会审议。会议要求，白马井镇实际污水处理量季节性差异较大，市水务局与粤海水务公司应考虑其特点精准测算处理水量，重新测算后根据实际处理量再次协商，并与市财政局充分沟通协调，形成补充协议，保障企业收益的同时避免财政亏损。”</w:t>
      </w:r>
    </w:p>
    <w:p>
      <w:pPr>
        <w:snapToGrid w:val="0"/>
        <w:spacing w:line="360" w:lineRule="auto"/>
        <w:ind w:firstLine="640" w:firstLineChars="200"/>
        <w:rPr>
          <w:rFonts w:hint="eastAsia" w:ascii="仿宋" w:hAnsi="仿宋" w:eastAsia="仿宋"/>
          <w:sz w:val="32"/>
          <w:szCs w:val="32"/>
        </w:rPr>
      </w:pPr>
      <w:r>
        <w:rPr>
          <w:rFonts w:ascii="仿宋" w:hAnsi="仿宋" w:eastAsia="仿宋"/>
          <w:sz w:val="32"/>
          <w:szCs w:val="32"/>
        </w:rPr>
        <w:t>据此，就儋州市滨海新区污水处理一厂 2 万吨 / 日规模设备安装扩容工作事宜，根据《中华人民共和国民法典》等相关规定，甲方与乙方以及丙方经友好协商，签订本协议：</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一、工程建设</w:t>
      </w:r>
    </w:p>
    <w:p>
      <w:pPr>
        <w:snapToGrid w:val="0"/>
        <w:spacing w:line="360" w:lineRule="auto"/>
        <w:ind w:firstLine="640" w:firstLineChars="200"/>
        <w:rPr>
          <w:rFonts w:hint="eastAsia" w:ascii="仿宋" w:hAnsi="仿宋" w:eastAsia="仿宋"/>
          <w:sz w:val="32"/>
          <w:szCs w:val="32"/>
        </w:rPr>
      </w:pPr>
      <w:r>
        <w:rPr>
          <w:rFonts w:ascii="仿宋" w:hAnsi="仿宋" w:eastAsia="仿宋"/>
          <w:sz w:val="32"/>
          <w:szCs w:val="32"/>
        </w:rPr>
        <w:t>项目由</w:t>
      </w:r>
      <w:r>
        <w:rPr>
          <w:rFonts w:hint="eastAsia" w:ascii="仿宋" w:hAnsi="仿宋" w:eastAsia="仿宋"/>
          <w:sz w:val="32"/>
          <w:szCs w:val="32"/>
          <w:lang w:val="en-US" w:eastAsia="zh-CN"/>
        </w:rPr>
        <w:t>海南儋州粤海水务有限公司</w:t>
      </w:r>
      <w:r>
        <w:rPr>
          <w:rFonts w:ascii="仿宋" w:hAnsi="仿宋" w:eastAsia="仿宋"/>
          <w:sz w:val="32"/>
          <w:szCs w:val="32"/>
        </w:rPr>
        <w:t>自行筹集资金进行建设</w:t>
      </w:r>
      <w:r>
        <w:rPr>
          <w:rFonts w:hint="eastAsia" w:ascii="仿宋" w:hAnsi="仿宋" w:eastAsia="仿宋"/>
          <w:sz w:val="32"/>
          <w:szCs w:val="32"/>
        </w:rPr>
        <w:t>，</w:t>
      </w:r>
      <w:r>
        <w:rPr>
          <w:rFonts w:ascii="仿宋" w:hAnsi="仿宋" w:eastAsia="仿宋"/>
          <w:sz w:val="32"/>
          <w:szCs w:val="32"/>
        </w:rPr>
        <w:t>总投资为</w:t>
      </w:r>
      <w:r>
        <w:rPr>
          <w:rFonts w:hint="eastAsia" w:ascii="仿宋" w:hAnsi="仿宋" w:eastAsia="仿宋"/>
          <w:sz w:val="32"/>
          <w:szCs w:val="32"/>
          <w:lang w:val="en-US" w:eastAsia="zh-CN"/>
        </w:rPr>
        <w:t>1362.8</w:t>
      </w:r>
      <w:r>
        <w:rPr>
          <w:rFonts w:hint="eastAsia" w:ascii="仿宋" w:hAnsi="仿宋" w:eastAsia="仿宋"/>
          <w:sz w:val="30"/>
          <w:szCs w:val="30"/>
          <w:lang w:val="en-US" w:eastAsia="zh-CN"/>
        </w:rPr>
        <w:t>3</w:t>
      </w:r>
      <w:r>
        <w:rPr>
          <w:rFonts w:ascii="仿宋" w:hAnsi="仿宋" w:eastAsia="仿宋"/>
          <w:sz w:val="32"/>
          <w:szCs w:val="32"/>
        </w:rPr>
        <w:t xml:space="preserve"> 万元，建设期六个月。主要建设内容包括安装第二条生产线设备，规模为2 万吨</w:t>
      </w:r>
      <w:r>
        <w:rPr>
          <w:rFonts w:hint="eastAsia" w:ascii="仿宋" w:hAnsi="仿宋" w:eastAsia="仿宋"/>
          <w:sz w:val="32"/>
          <w:szCs w:val="32"/>
        </w:rPr>
        <w:t>/日</w:t>
      </w:r>
      <w:r>
        <w:rPr>
          <w:rFonts w:ascii="仿宋" w:hAnsi="仿宋" w:eastAsia="仿宋"/>
          <w:sz w:val="32"/>
          <w:szCs w:val="32"/>
        </w:rPr>
        <w:t>。具体涵盖购置及安装生化池、二沉池、提升泵房设备以及相应管道，同时配套自控及在线仪表、配电系统等。项目建成后，污水厂的处理能力将达到 4 万吨</w:t>
      </w:r>
      <w:r>
        <w:rPr>
          <w:rFonts w:hint="eastAsia" w:ascii="仿宋" w:hAnsi="仿宋" w:eastAsia="仿宋"/>
          <w:sz w:val="32"/>
          <w:szCs w:val="32"/>
        </w:rPr>
        <w:t>/日</w:t>
      </w:r>
      <w:r>
        <w:rPr>
          <w:rFonts w:ascii="仿宋" w:hAnsi="仿宋" w:eastAsia="仿宋"/>
          <w:sz w:val="32"/>
          <w:szCs w:val="32"/>
        </w:rPr>
        <w:t>。</w:t>
      </w:r>
    </w:p>
    <w:p>
      <w:pPr>
        <w:numPr>
          <w:ilvl w:val="0"/>
          <w:numId w:val="1"/>
        </w:num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基本水量</w:t>
      </w:r>
    </w:p>
    <w:p>
      <w:pPr>
        <w:numPr>
          <w:ilvl w:val="0"/>
          <w:numId w:val="0"/>
        </w:numPr>
        <w:snapToGrid w:val="0"/>
        <w:spacing w:line="360" w:lineRule="auto"/>
        <w:ind w:firstLine="640" w:firstLineChars="200"/>
        <w:rPr>
          <w:rFonts w:hint="default" w:ascii="仿宋" w:hAnsi="仿宋" w:eastAsia="仿宋"/>
          <w:sz w:val="32"/>
          <w:szCs w:val="32"/>
          <w:lang w:val="en"/>
        </w:rPr>
      </w:pPr>
      <w:r>
        <w:rPr>
          <w:rFonts w:ascii="仿宋" w:hAnsi="仿宋" w:eastAsia="仿宋"/>
          <w:sz w:val="32"/>
          <w:szCs w:val="32"/>
        </w:rPr>
        <w:t>依据</w:t>
      </w:r>
      <w:r>
        <w:rPr>
          <w:rFonts w:hint="eastAsia" w:ascii="仿宋" w:hAnsi="仿宋" w:eastAsia="仿宋"/>
          <w:sz w:val="32"/>
          <w:szCs w:val="32"/>
        </w:rPr>
        <w:t>对服务片区</w:t>
      </w:r>
      <w:r>
        <w:rPr>
          <w:rFonts w:ascii="仿宋" w:hAnsi="仿宋" w:eastAsia="仿宋"/>
          <w:sz w:val="32"/>
          <w:szCs w:val="32"/>
        </w:rPr>
        <w:t>供排水系统的现状进行预测，经双方友好协商后决定，将原协议中所规定的 “在安装剩余每日 2 万吨规模设备后，自完成安装之日起，第一年基本水量为设计水量的 90%，即每日 3.6 万吨；第二年为设计水量的 95%，即每日 3.8 万吨；第三年至特许经营期满为设计水量的 100%，即每日 4 万吨” 调整为 “</w:t>
      </w:r>
      <w:r>
        <w:rPr>
          <w:rFonts w:hint="eastAsia" w:ascii="仿宋" w:hAnsi="仿宋" w:eastAsia="仿宋"/>
          <w:sz w:val="32"/>
          <w:szCs w:val="32"/>
        </w:rPr>
        <w:t>在安装剩余每日2万吨规模设备后，自调试合格并通过验收之日起，</w:t>
      </w:r>
      <w:r>
        <w:rPr>
          <w:rFonts w:ascii="仿宋" w:hAnsi="仿宋" w:eastAsia="仿宋"/>
          <w:sz w:val="32"/>
          <w:szCs w:val="32"/>
        </w:rPr>
        <w:t>第一年至第三年</w:t>
      </w:r>
      <w:r>
        <w:rPr>
          <w:rFonts w:hint="eastAsia" w:ascii="仿宋" w:hAnsi="仿宋" w:eastAsia="仿宋"/>
          <w:sz w:val="32"/>
          <w:szCs w:val="32"/>
          <w:lang w:val="en-US" w:eastAsia="zh-CN"/>
        </w:rPr>
        <w:t>基本水量</w:t>
      </w:r>
      <w:r>
        <w:rPr>
          <w:rFonts w:ascii="仿宋" w:hAnsi="仿宋" w:eastAsia="仿宋"/>
          <w:sz w:val="32"/>
          <w:szCs w:val="32"/>
        </w:rPr>
        <w:t>按3.</w:t>
      </w:r>
      <w:r>
        <w:rPr>
          <w:rFonts w:hint="default" w:ascii="仿宋" w:hAnsi="仿宋" w:eastAsia="仿宋"/>
          <w:sz w:val="32"/>
          <w:szCs w:val="32"/>
          <w:lang w:val="en"/>
        </w:rPr>
        <w:t>2</w:t>
      </w:r>
      <w:r>
        <w:rPr>
          <w:rFonts w:ascii="仿宋" w:hAnsi="仿宋" w:eastAsia="仿宋"/>
          <w:sz w:val="32"/>
          <w:szCs w:val="32"/>
        </w:rPr>
        <w:t>万吨/日付费；第四年至第六年</w:t>
      </w:r>
      <w:r>
        <w:rPr>
          <w:rFonts w:hint="eastAsia" w:ascii="仿宋" w:hAnsi="仿宋" w:eastAsia="仿宋"/>
          <w:sz w:val="32"/>
          <w:szCs w:val="32"/>
          <w:lang w:val="en-US" w:eastAsia="zh-CN"/>
        </w:rPr>
        <w:t>基本水量</w:t>
      </w:r>
      <w:r>
        <w:rPr>
          <w:rFonts w:ascii="仿宋" w:hAnsi="仿宋" w:eastAsia="仿宋"/>
          <w:sz w:val="32"/>
          <w:szCs w:val="32"/>
        </w:rPr>
        <w:t>按3.4万吨</w:t>
      </w:r>
      <w:r>
        <w:rPr>
          <w:rFonts w:hint="eastAsia" w:ascii="仿宋_GB2312" w:hAnsi="仿宋_GB2312" w:eastAsia="仿宋_GB2312" w:cs="仿宋_GB2312"/>
          <w:sz w:val="32"/>
          <w:szCs w:val="32"/>
        </w:rPr>
        <w:t>/日付费；第七年至第八年</w:t>
      </w:r>
      <w:r>
        <w:rPr>
          <w:rFonts w:hint="eastAsia" w:ascii="仿宋_GB2312" w:hAnsi="仿宋_GB2312" w:eastAsia="仿宋_GB2312" w:cs="仿宋_GB2312"/>
          <w:sz w:val="32"/>
          <w:szCs w:val="32"/>
          <w:lang w:val="en-US" w:eastAsia="zh-CN"/>
        </w:rPr>
        <w:t>基</w:t>
      </w:r>
      <w:bookmarkStart w:id="0" w:name="_GoBack"/>
      <w:bookmarkEnd w:id="0"/>
      <w:r>
        <w:rPr>
          <w:rFonts w:hint="eastAsia" w:ascii="仿宋_GB2312" w:hAnsi="仿宋_GB2312" w:eastAsia="仿宋_GB2312" w:cs="仿宋_GB2312"/>
          <w:sz w:val="32"/>
          <w:szCs w:val="32"/>
          <w:lang w:val="en-US" w:eastAsia="zh-CN"/>
        </w:rPr>
        <w:t>本水量</w:t>
      </w:r>
      <w:r>
        <w:rPr>
          <w:rFonts w:hint="eastAsia" w:ascii="仿宋_GB2312" w:hAnsi="仿宋_GB2312" w:eastAsia="仿宋_GB2312" w:cs="仿宋_GB2312"/>
          <w:sz w:val="32"/>
          <w:szCs w:val="32"/>
        </w:rPr>
        <w:t>按3.6万吨/日付费；第九年</w:t>
      </w:r>
      <w:r>
        <w:rPr>
          <w:rFonts w:hint="eastAsia" w:ascii="仿宋_GB2312" w:hAnsi="仿宋_GB2312" w:eastAsia="仿宋_GB2312" w:cs="仿宋_GB2312"/>
          <w:sz w:val="32"/>
          <w:szCs w:val="32"/>
          <w:lang w:val="en-US" w:eastAsia="zh-CN"/>
        </w:rPr>
        <w:t>基本水量</w:t>
      </w:r>
      <w:r>
        <w:rPr>
          <w:rFonts w:hint="eastAsia" w:ascii="仿宋_GB2312" w:hAnsi="仿宋_GB2312" w:eastAsia="仿宋_GB2312" w:cs="仿宋_GB2312"/>
          <w:sz w:val="32"/>
          <w:szCs w:val="32"/>
        </w:rPr>
        <w:t>按3.8万吨/日付费；第十年至运营期结束</w:t>
      </w:r>
      <w:r>
        <w:rPr>
          <w:rFonts w:hint="eastAsia" w:ascii="仿宋_GB2312" w:hAnsi="仿宋_GB2312" w:eastAsia="仿宋_GB2312" w:cs="仿宋_GB2312"/>
          <w:sz w:val="32"/>
          <w:szCs w:val="32"/>
          <w:lang w:val="en-US" w:eastAsia="zh-CN"/>
        </w:rPr>
        <w:t>基本水量</w:t>
      </w:r>
      <w:r>
        <w:rPr>
          <w:rFonts w:hint="eastAsia" w:ascii="仿宋_GB2312" w:hAnsi="仿宋_GB2312" w:eastAsia="仿宋_GB2312" w:cs="仿宋_GB2312"/>
          <w:sz w:val="32"/>
          <w:szCs w:val="32"/>
        </w:rPr>
        <w:t>按4万吨/日付费。”</w:t>
      </w:r>
      <w:r>
        <w:rPr>
          <w:rFonts w:hint="eastAsia" w:ascii="仿宋_GB2312" w:hAnsi="仿宋_GB2312" w:eastAsia="仿宋_GB2312" w:cs="仿宋_GB2312"/>
          <w:bCs/>
          <w:spacing w:val="23"/>
          <w:kern w:val="2"/>
          <w:sz w:val="32"/>
          <w:szCs w:val="32"/>
          <w:lang w:val="en-US" w:eastAsia="zh-CN" w:bidi="ar"/>
        </w:rPr>
        <w:t>如果每月污水处理量的日均值达不到基本水量，则甲方与乙方的最低结算水量为基本水量乘以每月的公历日天数；如果在运营期内的任一正常运营月，每月污水处理量的日均值超过基本水量，污水处理服务费等于结算期实际处理水量之和与污水处理服务费单价之乘积。</w:t>
      </w:r>
    </w:p>
    <w:p>
      <w:pPr>
        <w:snapToGrid w:val="0"/>
        <w:spacing w:line="360" w:lineRule="auto"/>
        <w:ind w:firstLine="640" w:firstLineChars="200"/>
        <w:rPr>
          <w:rFonts w:hint="eastAsia" w:ascii="仿宋" w:hAnsi="仿宋" w:eastAsia="仿宋"/>
          <w:sz w:val="32"/>
          <w:szCs w:val="32"/>
        </w:rPr>
      </w:pP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附件：儋州市人民政府</w:t>
      </w:r>
      <w:r>
        <w:rPr>
          <w:rFonts w:hint="default" w:ascii="仿宋" w:hAnsi="仿宋" w:eastAsia="仿宋"/>
          <w:sz w:val="32"/>
          <w:szCs w:val="32"/>
          <w:lang w:val="en"/>
        </w:rPr>
        <w:t>常务</w:t>
      </w:r>
      <w:r>
        <w:rPr>
          <w:rFonts w:hint="eastAsia" w:ascii="仿宋" w:hAnsi="仿宋" w:eastAsia="仿宋"/>
          <w:sz w:val="32"/>
          <w:szCs w:val="32"/>
        </w:rPr>
        <w:t>会议纪要</w:t>
      </w:r>
    </w:p>
    <w:p>
      <w:pPr>
        <w:snapToGrid w:val="0"/>
        <w:spacing w:line="360" w:lineRule="auto"/>
        <w:ind w:firstLine="640" w:firstLineChars="200"/>
        <w:rPr>
          <w:rFonts w:hint="eastAsia" w:ascii="仿宋" w:hAnsi="仿宋" w:eastAsia="仿宋"/>
          <w:sz w:val="32"/>
          <w:szCs w:val="32"/>
        </w:rPr>
      </w:pPr>
      <w:r>
        <w:rPr>
          <w:rFonts w:ascii="仿宋" w:hAnsi="仿宋" w:eastAsia="仿宋"/>
          <w:sz w:val="32"/>
          <w:szCs w:val="32"/>
        </w:rPr>
        <w:br w:type="page"/>
      </w:r>
      <w:r>
        <w:rPr>
          <w:rFonts w:hint="eastAsia" w:ascii="仿宋" w:hAnsi="仿宋" w:eastAsia="仿宋"/>
          <w:sz w:val="32"/>
          <w:szCs w:val="32"/>
        </w:rPr>
        <w:t>（本页</w:t>
      </w:r>
      <w:r>
        <w:rPr>
          <w:rFonts w:ascii="仿宋" w:hAnsi="仿宋" w:eastAsia="仿宋"/>
          <w:sz w:val="32"/>
          <w:szCs w:val="32"/>
        </w:rPr>
        <w:t>无正文，为各方</w:t>
      </w:r>
      <w:r>
        <w:rPr>
          <w:rFonts w:hint="eastAsia" w:ascii="仿宋" w:hAnsi="仿宋" w:eastAsia="仿宋"/>
          <w:sz w:val="32"/>
          <w:szCs w:val="32"/>
        </w:rPr>
        <w:t>签署页）</w:t>
      </w:r>
    </w:p>
    <w:p>
      <w:pPr>
        <w:snapToGrid w:val="0"/>
        <w:spacing w:line="360" w:lineRule="auto"/>
        <w:ind w:firstLine="640" w:firstLineChars="200"/>
        <w:rPr>
          <w:rFonts w:hint="eastAsia" w:ascii="仿宋" w:hAnsi="仿宋" w:eastAsia="仿宋"/>
          <w:sz w:val="32"/>
          <w:szCs w:val="32"/>
        </w:rPr>
      </w:pPr>
    </w:p>
    <w:p>
      <w:pPr>
        <w:snapToGrid w:val="0"/>
        <w:spacing w:line="360" w:lineRule="auto"/>
        <w:ind w:firstLine="640" w:firstLineChars="200"/>
        <w:rPr>
          <w:rFonts w:hint="eastAsia" w:ascii="仿宋" w:hAnsi="仿宋" w:eastAsia="仿宋"/>
          <w:sz w:val="32"/>
          <w:szCs w:val="32"/>
        </w:rPr>
      </w:pPr>
    </w:p>
    <w:p>
      <w:pPr>
        <w:snapToGrid w:val="0"/>
        <w:spacing w:line="360" w:lineRule="auto"/>
        <w:ind w:firstLine="640" w:firstLineChars="200"/>
        <w:rPr>
          <w:rFonts w:hint="eastAsia" w:ascii="仿宋" w:hAnsi="仿宋" w:eastAsia="仿宋"/>
          <w:sz w:val="32"/>
          <w:szCs w:val="32"/>
        </w:rPr>
      </w:pP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甲方：</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法定</w:t>
      </w:r>
      <w:r>
        <w:rPr>
          <w:rFonts w:ascii="仿宋" w:hAnsi="仿宋" w:eastAsia="仿宋"/>
          <w:sz w:val="32"/>
          <w:szCs w:val="32"/>
        </w:rPr>
        <w:t>代表人/</w:t>
      </w:r>
      <w:r>
        <w:rPr>
          <w:rFonts w:hint="eastAsia" w:ascii="仿宋" w:hAnsi="仿宋" w:eastAsia="仿宋"/>
          <w:sz w:val="32"/>
          <w:szCs w:val="32"/>
        </w:rPr>
        <w:t>授权代表</w:t>
      </w:r>
      <w:r>
        <w:rPr>
          <w:rFonts w:ascii="仿宋" w:hAnsi="仿宋" w:eastAsia="仿宋"/>
          <w:sz w:val="32"/>
          <w:szCs w:val="32"/>
        </w:rPr>
        <w:t>：</w:t>
      </w:r>
    </w:p>
    <w:p>
      <w:pPr>
        <w:snapToGrid w:val="0"/>
        <w:spacing w:line="360" w:lineRule="auto"/>
        <w:ind w:firstLine="640" w:firstLineChars="200"/>
        <w:rPr>
          <w:rFonts w:hint="eastAsia" w:ascii="仿宋" w:hAnsi="仿宋" w:eastAsia="仿宋"/>
          <w:sz w:val="32"/>
          <w:szCs w:val="32"/>
        </w:rPr>
      </w:pP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乙方：</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法定</w:t>
      </w:r>
      <w:r>
        <w:rPr>
          <w:rFonts w:ascii="仿宋" w:hAnsi="仿宋" w:eastAsia="仿宋"/>
          <w:sz w:val="32"/>
          <w:szCs w:val="32"/>
        </w:rPr>
        <w:t>代表人/</w:t>
      </w:r>
      <w:r>
        <w:rPr>
          <w:rFonts w:hint="eastAsia" w:ascii="仿宋" w:hAnsi="仿宋" w:eastAsia="仿宋"/>
          <w:sz w:val="32"/>
          <w:szCs w:val="32"/>
        </w:rPr>
        <w:t>授权代表</w:t>
      </w:r>
      <w:r>
        <w:rPr>
          <w:rFonts w:ascii="仿宋" w:hAnsi="仿宋" w:eastAsia="仿宋"/>
          <w:sz w:val="32"/>
          <w:szCs w:val="32"/>
        </w:rPr>
        <w:t>：</w:t>
      </w:r>
    </w:p>
    <w:p>
      <w:pPr>
        <w:snapToGrid w:val="0"/>
        <w:spacing w:line="360" w:lineRule="auto"/>
        <w:ind w:firstLine="640" w:firstLineChars="200"/>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ind w:firstLine="645"/>
        <w:rPr>
          <w:rFonts w:hint="eastAsia" w:ascii="仿宋" w:hAnsi="仿宋" w:eastAsia="仿宋"/>
          <w:sz w:val="32"/>
          <w:szCs w:val="32"/>
        </w:rPr>
      </w:pPr>
      <w:r>
        <w:rPr>
          <w:rFonts w:hint="eastAsia" w:ascii="仿宋" w:hAnsi="仿宋" w:eastAsia="仿宋"/>
          <w:sz w:val="32"/>
          <w:szCs w:val="32"/>
        </w:rPr>
        <w:t>签约地点：</w:t>
      </w:r>
    </w:p>
    <w:p>
      <w:pPr>
        <w:spacing w:line="560" w:lineRule="exact"/>
        <w:ind w:firstLine="645"/>
        <w:rPr>
          <w:rFonts w:hint="eastAsia" w:ascii="仿宋" w:hAnsi="仿宋" w:eastAsia="仿宋"/>
          <w:sz w:val="32"/>
          <w:szCs w:val="32"/>
        </w:rPr>
      </w:pPr>
      <w:r>
        <w:rPr>
          <w:rFonts w:hint="eastAsia" w:ascii="仿宋" w:hAnsi="仿宋" w:eastAsia="仿宋"/>
          <w:sz w:val="32"/>
          <w:szCs w:val="32"/>
        </w:rPr>
        <w:t>签约时间：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CB374"/>
    <w:multiLevelType w:val="singleLevel"/>
    <w:tmpl w:val="A7FCB37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xNGZmOTRkZWVlMDM3OTcxMmEyZGNmMDBjM2Q5ZGMifQ=="/>
  </w:docVars>
  <w:rsids>
    <w:rsidRoot w:val="00720A0B"/>
    <w:rsid w:val="000031A1"/>
    <w:rsid w:val="0001058A"/>
    <w:rsid w:val="00033720"/>
    <w:rsid w:val="0005496F"/>
    <w:rsid w:val="00093FC7"/>
    <w:rsid w:val="000F7B2E"/>
    <w:rsid w:val="001379A6"/>
    <w:rsid w:val="00166140"/>
    <w:rsid w:val="00185F0E"/>
    <w:rsid w:val="001A245F"/>
    <w:rsid w:val="001A2DC5"/>
    <w:rsid w:val="001F0BFE"/>
    <w:rsid w:val="00201969"/>
    <w:rsid w:val="00211378"/>
    <w:rsid w:val="0021770F"/>
    <w:rsid w:val="00217C04"/>
    <w:rsid w:val="00256FE9"/>
    <w:rsid w:val="00283B44"/>
    <w:rsid w:val="002C1116"/>
    <w:rsid w:val="002C465E"/>
    <w:rsid w:val="002D6524"/>
    <w:rsid w:val="002F11F0"/>
    <w:rsid w:val="00312CC7"/>
    <w:rsid w:val="00315083"/>
    <w:rsid w:val="00366814"/>
    <w:rsid w:val="00380523"/>
    <w:rsid w:val="00381C7C"/>
    <w:rsid w:val="003A4508"/>
    <w:rsid w:val="003E6D2A"/>
    <w:rsid w:val="00402D84"/>
    <w:rsid w:val="00450EC1"/>
    <w:rsid w:val="00464B6B"/>
    <w:rsid w:val="00486E91"/>
    <w:rsid w:val="004B1555"/>
    <w:rsid w:val="004E0493"/>
    <w:rsid w:val="004E4CC8"/>
    <w:rsid w:val="004F7A03"/>
    <w:rsid w:val="005046F0"/>
    <w:rsid w:val="00507DE3"/>
    <w:rsid w:val="00541233"/>
    <w:rsid w:val="00562148"/>
    <w:rsid w:val="0058651A"/>
    <w:rsid w:val="005A3AB2"/>
    <w:rsid w:val="005B67CD"/>
    <w:rsid w:val="005E24D0"/>
    <w:rsid w:val="005E7101"/>
    <w:rsid w:val="00600CDA"/>
    <w:rsid w:val="00607C94"/>
    <w:rsid w:val="006230F7"/>
    <w:rsid w:val="006544BD"/>
    <w:rsid w:val="006558CE"/>
    <w:rsid w:val="00694655"/>
    <w:rsid w:val="006E0DC4"/>
    <w:rsid w:val="00717350"/>
    <w:rsid w:val="00720A0B"/>
    <w:rsid w:val="00730B04"/>
    <w:rsid w:val="00736197"/>
    <w:rsid w:val="00740C2C"/>
    <w:rsid w:val="0074329B"/>
    <w:rsid w:val="007547BA"/>
    <w:rsid w:val="00762BD0"/>
    <w:rsid w:val="007642EA"/>
    <w:rsid w:val="00795BF8"/>
    <w:rsid w:val="007A1DA6"/>
    <w:rsid w:val="007B2BD6"/>
    <w:rsid w:val="007B7967"/>
    <w:rsid w:val="007C3418"/>
    <w:rsid w:val="00814CB8"/>
    <w:rsid w:val="008739C5"/>
    <w:rsid w:val="0089347B"/>
    <w:rsid w:val="00896274"/>
    <w:rsid w:val="008C596C"/>
    <w:rsid w:val="008F05B6"/>
    <w:rsid w:val="00911161"/>
    <w:rsid w:val="00935EFD"/>
    <w:rsid w:val="00976A37"/>
    <w:rsid w:val="009C1A1D"/>
    <w:rsid w:val="00A07C6F"/>
    <w:rsid w:val="00A14402"/>
    <w:rsid w:val="00A1674C"/>
    <w:rsid w:val="00A40255"/>
    <w:rsid w:val="00A44AB7"/>
    <w:rsid w:val="00A46747"/>
    <w:rsid w:val="00A87D88"/>
    <w:rsid w:val="00B04DD5"/>
    <w:rsid w:val="00B46535"/>
    <w:rsid w:val="00B7383A"/>
    <w:rsid w:val="00B73AF4"/>
    <w:rsid w:val="00BB494C"/>
    <w:rsid w:val="00BC7B5E"/>
    <w:rsid w:val="00BF4A1E"/>
    <w:rsid w:val="00BF6DEF"/>
    <w:rsid w:val="00C177D5"/>
    <w:rsid w:val="00C30D1D"/>
    <w:rsid w:val="00C33AB1"/>
    <w:rsid w:val="00C404C1"/>
    <w:rsid w:val="00CA511A"/>
    <w:rsid w:val="00CC0EF9"/>
    <w:rsid w:val="00CE3AD0"/>
    <w:rsid w:val="00D231B0"/>
    <w:rsid w:val="00D61F30"/>
    <w:rsid w:val="00D81EC0"/>
    <w:rsid w:val="00DB1E19"/>
    <w:rsid w:val="00DC6700"/>
    <w:rsid w:val="00DC7990"/>
    <w:rsid w:val="00DE15F2"/>
    <w:rsid w:val="00E22E5A"/>
    <w:rsid w:val="00E255F4"/>
    <w:rsid w:val="00E41A17"/>
    <w:rsid w:val="00E448F2"/>
    <w:rsid w:val="00E55D9B"/>
    <w:rsid w:val="00E65E97"/>
    <w:rsid w:val="00EB0246"/>
    <w:rsid w:val="00EF7ED3"/>
    <w:rsid w:val="00F10520"/>
    <w:rsid w:val="00F11EB7"/>
    <w:rsid w:val="00F378A8"/>
    <w:rsid w:val="00F563C5"/>
    <w:rsid w:val="00F82AF1"/>
    <w:rsid w:val="00FD3753"/>
    <w:rsid w:val="00FD6C1E"/>
    <w:rsid w:val="07DA4845"/>
    <w:rsid w:val="09A35836"/>
    <w:rsid w:val="0E590AFF"/>
    <w:rsid w:val="1AAC3EBF"/>
    <w:rsid w:val="1D187DD7"/>
    <w:rsid w:val="1EB678A8"/>
    <w:rsid w:val="4E8C5EEF"/>
    <w:rsid w:val="60914731"/>
    <w:rsid w:val="655D3BA6"/>
    <w:rsid w:val="6FD61FCE"/>
    <w:rsid w:val="79BA6963"/>
    <w:rsid w:val="7E3F19F9"/>
    <w:rsid w:val="7EF5931D"/>
    <w:rsid w:val="7F7FDEE8"/>
    <w:rsid w:val="9DF36FC5"/>
    <w:rsid w:val="CBFED2D0"/>
    <w:rsid w:val="CDFEC527"/>
    <w:rsid w:val="E7FF99EE"/>
    <w:rsid w:val="EC1FD1D9"/>
    <w:rsid w:val="F3BBE615"/>
    <w:rsid w:val="F9AB4D3D"/>
    <w:rsid w:val="FCAF8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0"/>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6"/>
    <w:semiHidden/>
    <w:unhideWhenUsed/>
    <w:qFormat/>
    <w:uiPriority w:val="99"/>
    <w:rPr>
      <w:b/>
      <w:bCs/>
    </w:rPr>
  </w:style>
  <w:style w:type="character" w:styleId="10">
    <w:name w:val="annotation reference"/>
    <w:basedOn w:val="9"/>
    <w:unhideWhenUsed/>
    <w:qFormat/>
    <w:uiPriority w:val="0"/>
    <w:rPr>
      <w:sz w:val="21"/>
      <w:szCs w:val="21"/>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kern w:val="2"/>
      <w:sz w:val="18"/>
      <w:szCs w:val="18"/>
    </w:rPr>
  </w:style>
  <w:style w:type="character" w:customStyle="1" w:styleId="14">
    <w:name w:val="批注框文本 字符"/>
    <w:basedOn w:val="9"/>
    <w:link w:val="3"/>
    <w:semiHidden/>
    <w:qFormat/>
    <w:uiPriority w:val="99"/>
    <w:rPr>
      <w:kern w:val="2"/>
      <w:sz w:val="18"/>
      <w:szCs w:val="18"/>
    </w:rPr>
  </w:style>
  <w:style w:type="character" w:customStyle="1" w:styleId="15">
    <w:name w:val="批注文字 字符"/>
    <w:basedOn w:val="9"/>
    <w:link w:val="2"/>
    <w:semiHidden/>
    <w:qFormat/>
    <w:uiPriority w:val="99"/>
  </w:style>
  <w:style w:type="character" w:customStyle="1" w:styleId="16">
    <w:name w:val="批注主题 字符"/>
    <w:basedOn w:val="15"/>
    <w:link w:val="7"/>
    <w:semiHidden/>
    <w:qFormat/>
    <w:uiPriority w:val="99"/>
    <w:rPr>
      <w:b/>
      <w:bCs/>
    </w:rPr>
  </w:style>
  <w:style w:type="character" w:customStyle="1" w:styleId="17">
    <w:name w:val="any"/>
    <w:basedOn w:val="9"/>
    <w:qFormat/>
    <w:uiPriority w:val="0"/>
  </w:style>
  <w:style w:type="character" w:customStyle="1" w:styleId="18">
    <w:name w:val="批注文字 字符1"/>
    <w:qFormat/>
    <w:uiPriority w:val="0"/>
    <w:rPr>
      <w:rFonts w:ascii="Times New Roman" w:hAnsi="Times New Roman" w:eastAsia="仿宋_GB2312" w:cs="Times New Roman"/>
      <w:sz w:val="30"/>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1218</Words>
  <Characters>1273</Characters>
  <Lines>9</Lines>
  <Paragraphs>2</Paragraphs>
  <TotalTime>4</TotalTime>
  <ScaleCrop>false</ScaleCrop>
  <LinksUpToDate>false</LinksUpToDate>
  <CharactersWithSpaces>1342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2022-07-10T03:33:00Z</dcterms:created>
  <dc:creator>liu nengdao</dc:creator>
  <cp:lastModifiedBy>user</cp:lastModifiedBy>
  <cp:lastPrinted>2025-06-17T19:44:00Z</cp:lastPrinted>
  <dcterms:modified xsi:type="dcterms:W3CDTF">2025-06-25T09:50:56Z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1EBCFDDB86E7468A90C623CABA43CC56_13</vt:lpwstr>
  </property>
  <property fmtid="{D5CDD505-2E9C-101B-9397-08002B2CF9AE}" pid="4" name="KSOTemplateDocerSaveRecord">
    <vt:lpwstr>eyJoZGlkIjoiMzEwNTM5NzYwMDRjMzkwZTVkZjY2ODkwMGIxNGU0OTUiLCJ1c2VySWQiOiIxMDMyMjA2Nzg5In0=</vt:lpwstr>
  </property>
</Properties>
</file>