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A37A9" w14:textId="77777777" w:rsidR="002B7926" w:rsidRDefault="002B7926">
      <w:pPr>
        <w:jc w:val="center"/>
        <w:rPr>
          <w:rFonts w:ascii="仿宋_GB2312" w:eastAsia="仿宋_GB2312"/>
          <w:sz w:val="52"/>
          <w:szCs w:val="48"/>
        </w:rPr>
      </w:pPr>
    </w:p>
    <w:p w14:paraId="7E663950" w14:textId="77777777" w:rsidR="002B7926" w:rsidRDefault="00EE12C0">
      <w:pPr>
        <w:jc w:val="center"/>
        <w:rPr>
          <w:rFonts w:ascii="仿宋_GB2312" w:eastAsia="仿宋_GB2312"/>
          <w:b/>
          <w:bCs/>
          <w:sz w:val="52"/>
          <w:szCs w:val="48"/>
        </w:rPr>
      </w:pPr>
      <w:r>
        <w:rPr>
          <w:rFonts w:ascii="仿宋_GB2312" w:eastAsia="仿宋_GB2312" w:hint="eastAsia"/>
          <w:b/>
          <w:bCs/>
          <w:sz w:val="52"/>
          <w:szCs w:val="48"/>
        </w:rPr>
        <w:t>儋州市</w:t>
      </w:r>
    </w:p>
    <w:p w14:paraId="32B1B9FC" w14:textId="28A7EF26" w:rsidR="002B7926" w:rsidRDefault="00EE12C0">
      <w:pPr>
        <w:jc w:val="center"/>
        <w:rPr>
          <w:rFonts w:ascii="仿宋_GB2312" w:eastAsia="仿宋_GB2312"/>
          <w:b/>
          <w:bCs/>
          <w:sz w:val="52"/>
          <w:szCs w:val="48"/>
        </w:rPr>
      </w:pPr>
      <w:r>
        <w:rPr>
          <w:rFonts w:ascii="仿宋_GB2312" w:eastAsia="仿宋_GB2312" w:hint="eastAsia"/>
          <w:b/>
          <w:bCs/>
          <w:sz w:val="52"/>
          <w:szCs w:val="48"/>
        </w:rPr>
        <w:t>202</w:t>
      </w:r>
      <w:r w:rsidR="00425C92">
        <w:rPr>
          <w:rFonts w:ascii="仿宋_GB2312" w:eastAsia="仿宋_GB2312"/>
          <w:b/>
          <w:bCs/>
          <w:sz w:val="52"/>
          <w:szCs w:val="48"/>
        </w:rPr>
        <w:t>3</w:t>
      </w:r>
      <w:r>
        <w:rPr>
          <w:rFonts w:ascii="仿宋_GB2312" w:eastAsia="仿宋_GB2312" w:hint="eastAsia"/>
          <w:b/>
          <w:bCs/>
          <w:sz w:val="52"/>
          <w:szCs w:val="48"/>
        </w:rPr>
        <w:t>年度建设用地供应计划</w:t>
      </w:r>
    </w:p>
    <w:p w14:paraId="6738BF34" w14:textId="77777777" w:rsidR="002B7926" w:rsidRDefault="00EE12C0">
      <w:pPr>
        <w:jc w:val="center"/>
        <w:rPr>
          <w:rFonts w:ascii="仿宋_GB2312" w:eastAsia="仿宋_GB2312"/>
          <w:b/>
          <w:bCs/>
          <w:sz w:val="52"/>
          <w:szCs w:val="48"/>
        </w:rPr>
      </w:pPr>
      <w:r>
        <w:rPr>
          <w:rFonts w:ascii="仿宋_GB2312" w:eastAsia="仿宋_GB2312" w:hint="eastAsia"/>
          <w:b/>
          <w:bCs/>
          <w:sz w:val="52"/>
          <w:szCs w:val="48"/>
        </w:rPr>
        <w:t>文本</w:t>
      </w:r>
    </w:p>
    <w:p w14:paraId="070C12BF" w14:textId="77777777" w:rsidR="002B7926" w:rsidRDefault="002B7926">
      <w:pPr>
        <w:jc w:val="center"/>
        <w:rPr>
          <w:rFonts w:ascii="仿宋_GB2312" w:eastAsia="仿宋_GB2312"/>
          <w:sz w:val="48"/>
          <w:szCs w:val="48"/>
        </w:rPr>
      </w:pPr>
    </w:p>
    <w:p w14:paraId="7537EF97" w14:textId="77777777" w:rsidR="002B7926" w:rsidRDefault="002B7926">
      <w:pPr>
        <w:jc w:val="center"/>
        <w:rPr>
          <w:rFonts w:ascii="仿宋_GB2312" w:eastAsia="仿宋_GB2312"/>
          <w:sz w:val="48"/>
          <w:szCs w:val="48"/>
        </w:rPr>
      </w:pPr>
    </w:p>
    <w:p w14:paraId="7DEF7B9F" w14:textId="77777777" w:rsidR="002B7926" w:rsidRDefault="002B7926">
      <w:pPr>
        <w:jc w:val="center"/>
        <w:rPr>
          <w:rFonts w:ascii="仿宋_GB2312" w:eastAsia="仿宋_GB2312"/>
          <w:sz w:val="48"/>
          <w:szCs w:val="48"/>
        </w:rPr>
      </w:pPr>
    </w:p>
    <w:p w14:paraId="6766880F" w14:textId="77777777" w:rsidR="002B7926" w:rsidRPr="00F03D82" w:rsidRDefault="002B7926">
      <w:pPr>
        <w:jc w:val="center"/>
        <w:rPr>
          <w:rFonts w:ascii="仿宋_GB2312" w:eastAsia="仿宋_GB2312"/>
          <w:sz w:val="48"/>
          <w:szCs w:val="48"/>
        </w:rPr>
      </w:pPr>
    </w:p>
    <w:p w14:paraId="637E86AE" w14:textId="77777777" w:rsidR="002B7926" w:rsidRDefault="002B7926">
      <w:pPr>
        <w:jc w:val="center"/>
        <w:rPr>
          <w:rFonts w:ascii="仿宋_GB2312" w:eastAsia="仿宋_GB2312"/>
          <w:sz w:val="48"/>
          <w:szCs w:val="48"/>
        </w:rPr>
      </w:pPr>
    </w:p>
    <w:p w14:paraId="0801BC3F" w14:textId="77777777" w:rsidR="002B7926" w:rsidRDefault="002B7926">
      <w:pPr>
        <w:jc w:val="center"/>
        <w:rPr>
          <w:rFonts w:ascii="仿宋_GB2312" w:eastAsia="仿宋_GB2312"/>
          <w:sz w:val="48"/>
          <w:szCs w:val="48"/>
        </w:rPr>
      </w:pPr>
    </w:p>
    <w:p w14:paraId="459F7A1A" w14:textId="77777777" w:rsidR="002B7926" w:rsidRDefault="002B7926">
      <w:pPr>
        <w:jc w:val="center"/>
        <w:rPr>
          <w:rFonts w:ascii="仿宋_GB2312" w:eastAsia="仿宋_GB2312"/>
          <w:sz w:val="48"/>
          <w:szCs w:val="48"/>
        </w:rPr>
      </w:pPr>
    </w:p>
    <w:p w14:paraId="121C20A6" w14:textId="77777777" w:rsidR="002B7926" w:rsidRDefault="002B7926">
      <w:pPr>
        <w:jc w:val="center"/>
        <w:rPr>
          <w:rFonts w:ascii="仿宋_GB2312" w:eastAsia="仿宋_GB2312"/>
          <w:sz w:val="48"/>
          <w:szCs w:val="48"/>
        </w:rPr>
      </w:pPr>
    </w:p>
    <w:p w14:paraId="5C1D34AE" w14:textId="77777777" w:rsidR="002B7926" w:rsidRDefault="002B7926">
      <w:pPr>
        <w:jc w:val="center"/>
        <w:rPr>
          <w:rFonts w:ascii="仿宋_GB2312" w:eastAsia="仿宋_GB2312"/>
          <w:sz w:val="48"/>
          <w:szCs w:val="48"/>
        </w:rPr>
      </w:pPr>
    </w:p>
    <w:p w14:paraId="677ACFC6" w14:textId="77777777" w:rsidR="002B7926" w:rsidRDefault="002B7926">
      <w:pPr>
        <w:jc w:val="center"/>
        <w:rPr>
          <w:rFonts w:ascii="仿宋_GB2312" w:eastAsia="仿宋_GB2312"/>
          <w:sz w:val="48"/>
          <w:szCs w:val="48"/>
        </w:rPr>
      </w:pPr>
    </w:p>
    <w:p w14:paraId="6D81D397" w14:textId="77777777" w:rsidR="002B7926" w:rsidRDefault="002B7926">
      <w:pPr>
        <w:jc w:val="center"/>
        <w:rPr>
          <w:rFonts w:ascii="仿宋_GB2312" w:eastAsia="仿宋_GB2312"/>
          <w:sz w:val="48"/>
          <w:szCs w:val="48"/>
        </w:rPr>
      </w:pPr>
    </w:p>
    <w:p w14:paraId="289F40F1" w14:textId="77777777" w:rsidR="002B7926" w:rsidRDefault="002B7926">
      <w:pPr>
        <w:jc w:val="center"/>
        <w:rPr>
          <w:rFonts w:ascii="仿宋_GB2312" w:eastAsia="仿宋_GB2312"/>
          <w:sz w:val="48"/>
          <w:szCs w:val="48"/>
        </w:rPr>
      </w:pPr>
    </w:p>
    <w:p w14:paraId="008B2569" w14:textId="77777777" w:rsidR="002B7926" w:rsidRDefault="002B7926">
      <w:pPr>
        <w:jc w:val="center"/>
        <w:rPr>
          <w:rFonts w:ascii="仿宋_GB2312" w:eastAsia="仿宋_GB2312"/>
          <w:sz w:val="48"/>
          <w:szCs w:val="48"/>
        </w:rPr>
      </w:pPr>
    </w:p>
    <w:p w14:paraId="7526E809" w14:textId="77777777" w:rsidR="002B7926" w:rsidRDefault="00EE12C0">
      <w:pPr>
        <w:jc w:val="center"/>
        <w:rPr>
          <w:rFonts w:ascii="仿宋_GB2312" w:eastAsia="仿宋_GB2312"/>
          <w:b/>
          <w:bCs/>
          <w:sz w:val="36"/>
          <w:szCs w:val="36"/>
        </w:rPr>
      </w:pPr>
      <w:r>
        <w:rPr>
          <w:rFonts w:ascii="仿宋_GB2312" w:eastAsia="仿宋_GB2312" w:hint="eastAsia"/>
          <w:b/>
          <w:bCs/>
          <w:sz w:val="36"/>
          <w:szCs w:val="36"/>
        </w:rPr>
        <w:t>儋州市自然资源和规划局</w:t>
      </w:r>
    </w:p>
    <w:p w14:paraId="70A098A1" w14:textId="0B56F658" w:rsidR="002B7926" w:rsidRDefault="00EE12C0">
      <w:pPr>
        <w:jc w:val="center"/>
        <w:rPr>
          <w:rFonts w:ascii="仿宋_GB2312" w:eastAsia="仿宋_GB2312" w:hAnsi="仿宋_GB2312" w:cs="仿宋_GB2312"/>
          <w:b/>
          <w:bCs/>
          <w:sz w:val="36"/>
          <w:szCs w:val="36"/>
        </w:rPr>
        <w:sectPr w:rsidR="002B7926">
          <w:footerReference w:type="default" r:id="rId7"/>
          <w:pgSz w:w="11906" w:h="16838"/>
          <w:pgMar w:top="1440" w:right="1800" w:bottom="1440" w:left="1800" w:header="851" w:footer="992" w:gutter="0"/>
          <w:cols w:space="425"/>
          <w:docGrid w:type="lines" w:linePitch="312"/>
        </w:sectPr>
      </w:pPr>
      <w:r>
        <w:rPr>
          <w:rFonts w:ascii="仿宋_GB2312" w:eastAsia="仿宋_GB2312" w:hint="eastAsia"/>
          <w:b/>
          <w:bCs/>
          <w:sz w:val="36"/>
          <w:szCs w:val="36"/>
        </w:rPr>
        <w:t>二</w:t>
      </w:r>
      <w:r>
        <w:rPr>
          <w:rFonts w:ascii="微软雅黑" w:eastAsia="微软雅黑" w:hAnsi="微软雅黑" w:cs="微软雅黑" w:hint="eastAsia"/>
          <w:b/>
          <w:bCs/>
          <w:sz w:val="36"/>
          <w:szCs w:val="36"/>
        </w:rPr>
        <w:t>〇</w:t>
      </w:r>
      <w:r>
        <w:rPr>
          <w:rFonts w:ascii="仿宋_GB2312" w:eastAsia="仿宋_GB2312" w:hAnsi="仿宋_GB2312" w:cs="仿宋_GB2312" w:hint="eastAsia"/>
          <w:b/>
          <w:bCs/>
          <w:sz w:val="36"/>
          <w:szCs w:val="36"/>
        </w:rPr>
        <w:t>二</w:t>
      </w:r>
      <w:r w:rsidR="00425C92">
        <w:rPr>
          <w:rFonts w:ascii="仿宋_GB2312" w:eastAsia="仿宋_GB2312" w:hAnsi="仿宋_GB2312" w:cs="仿宋_GB2312" w:hint="eastAsia"/>
          <w:b/>
          <w:bCs/>
          <w:sz w:val="36"/>
          <w:szCs w:val="36"/>
        </w:rPr>
        <w:t>三</w:t>
      </w:r>
      <w:r>
        <w:rPr>
          <w:rFonts w:ascii="仿宋_GB2312" w:eastAsia="仿宋_GB2312" w:hAnsi="仿宋_GB2312" w:cs="仿宋_GB2312" w:hint="eastAsia"/>
          <w:b/>
          <w:bCs/>
          <w:sz w:val="36"/>
          <w:szCs w:val="36"/>
        </w:rPr>
        <w:t>年</w:t>
      </w:r>
      <w:r w:rsidR="00AB3ADB">
        <w:rPr>
          <w:rFonts w:ascii="仿宋_GB2312" w:eastAsia="仿宋_GB2312" w:hAnsi="仿宋_GB2312" w:cs="仿宋_GB2312" w:hint="eastAsia"/>
          <w:b/>
          <w:bCs/>
          <w:sz w:val="36"/>
          <w:szCs w:val="36"/>
        </w:rPr>
        <w:t>三</w:t>
      </w:r>
      <w:r>
        <w:rPr>
          <w:rFonts w:ascii="仿宋_GB2312" w:eastAsia="仿宋_GB2312" w:hAnsi="仿宋_GB2312" w:cs="仿宋_GB2312" w:hint="eastAsia"/>
          <w:b/>
          <w:bCs/>
          <w:sz w:val="36"/>
          <w:szCs w:val="36"/>
        </w:rPr>
        <w:t>月</w:t>
      </w:r>
    </w:p>
    <w:sdt>
      <w:sdtPr>
        <w:rPr>
          <w:rFonts w:asciiTheme="minorHAnsi" w:eastAsiaTheme="minorEastAsia" w:hAnsiTheme="minorHAnsi" w:cstheme="minorBidi"/>
          <w:color w:val="auto"/>
          <w:kern w:val="2"/>
          <w:sz w:val="21"/>
          <w:szCs w:val="22"/>
          <w:lang w:val="zh-CN"/>
        </w:rPr>
        <w:id w:val="-1815250544"/>
        <w:docPartObj>
          <w:docPartGallery w:val="Table of Contents"/>
          <w:docPartUnique/>
        </w:docPartObj>
      </w:sdtPr>
      <w:sdtEndPr>
        <w:rPr>
          <w:b/>
          <w:bCs/>
        </w:rPr>
      </w:sdtEndPr>
      <w:sdtContent>
        <w:p w14:paraId="5C0C4B80" w14:textId="77777777" w:rsidR="002B7926" w:rsidRDefault="00EE12C0">
          <w:pPr>
            <w:pStyle w:val="TOC10"/>
            <w:jc w:val="center"/>
            <w:rPr>
              <w:rFonts w:ascii="仿宋_GB2312" w:eastAsia="仿宋_GB2312"/>
              <w:b/>
              <w:bCs/>
              <w:color w:val="auto"/>
            </w:rPr>
          </w:pPr>
          <w:r>
            <w:rPr>
              <w:rFonts w:ascii="仿宋_GB2312" w:eastAsia="仿宋_GB2312" w:hint="eastAsia"/>
              <w:b/>
              <w:bCs/>
              <w:color w:val="auto"/>
              <w:lang w:val="zh-CN"/>
            </w:rPr>
            <w:t>目录</w:t>
          </w:r>
        </w:p>
        <w:p w14:paraId="5EB966CF" w14:textId="29235ED8" w:rsidR="002B7926" w:rsidRDefault="00EE12C0">
          <w:pPr>
            <w:pStyle w:val="TOC1"/>
            <w:adjustRightInd w:val="0"/>
            <w:snapToGrid w:val="0"/>
            <w:spacing w:line="500" w:lineRule="exact"/>
            <w:rPr>
              <w:noProof/>
            </w:rPr>
          </w:pPr>
          <w:r>
            <w:rPr>
              <w:rFonts w:hint="eastAsia"/>
            </w:rPr>
            <w:fldChar w:fldCharType="begin"/>
          </w:r>
          <w:r>
            <w:rPr>
              <w:rFonts w:hint="eastAsia"/>
            </w:rPr>
            <w:instrText xml:space="preserve"> TOC \o "1-3" \h \z \u </w:instrText>
          </w:r>
          <w:r>
            <w:rPr>
              <w:rFonts w:hint="eastAsia"/>
            </w:rPr>
            <w:fldChar w:fldCharType="separate"/>
          </w:r>
          <w:hyperlink w:anchor="_Toc102926768" w:history="1">
            <w:r>
              <w:rPr>
                <w:rStyle w:val="a8"/>
                <w:rFonts w:hint="eastAsia"/>
                <w:noProof/>
                <w:color w:val="auto"/>
              </w:rPr>
              <w:t>一、计划的目的、意义和编制依据</w:t>
            </w:r>
            <w:r>
              <w:rPr>
                <w:rFonts w:hint="eastAsia"/>
                <w:noProof/>
              </w:rPr>
              <w:tab/>
            </w:r>
            <w:r>
              <w:rPr>
                <w:rFonts w:hint="eastAsia"/>
                <w:noProof/>
              </w:rPr>
              <w:fldChar w:fldCharType="begin"/>
            </w:r>
            <w:r>
              <w:rPr>
                <w:rFonts w:hint="eastAsia"/>
                <w:noProof/>
              </w:rPr>
              <w:instrText xml:space="preserve"> PAGEREF _Toc102926768 \h </w:instrText>
            </w:r>
            <w:r>
              <w:rPr>
                <w:rFonts w:hint="eastAsia"/>
                <w:noProof/>
              </w:rPr>
            </w:r>
            <w:r>
              <w:rPr>
                <w:rFonts w:hint="eastAsia"/>
                <w:noProof/>
              </w:rPr>
              <w:fldChar w:fldCharType="separate"/>
            </w:r>
            <w:r w:rsidR="00013073">
              <w:rPr>
                <w:noProof/>
              </w:rPr>
              <w:t>1</w:t>
            </w:r>
            <w:r>
              <w:rPr>
                <w:rFonts w:hint="eastAsia"/>
                <w:noProof/>
              </w:rPr>
              <w:fldChar w:fldCharType="end"/>
            </w:r>
          </w:hyperlink>
        </w:p>
        <w:p w14:paraId="09A9EFF7" w14:textId="3D4BCC82"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769" w:history="1">
            <w:r w:rsidR="00EE12C0">
              <w:rPr>
                <w:rStyle w:val="a8"/>
                <w:rFonts w:ascii="仿宋_GB2312" w:eastAsia="仿宋_GB2312" w:hint="eastAsia"/>
                <w:noProof/>
                <w:color w:val="auto"/>
                <w:sz w:val="28"/>
                <w:szCs w:val="28"/>
              </w:rPr>
              <w:t>（一）编制目的</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_Toc102926769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1</w:t>
            </w:r>
            <w:r w:rsidR="00EE12C0">
              <w:rPr>
                <w:rFonts w:ascii="仿宋_GB2312" w:eastAsia="仿宋_GB2312" w:hint="eastAsia"/>
                <w:noProof/>
                <w:sz w:val="28"/>
                <w:szCs w:val="28"/>
              </w:rPr>
              <w:fldChar w:fldCharType="end"/>
            </w:r>
          </w:hyperlink>
        </w:p>
        <w:p w14:paraId="57678543" w14:textId="3859EE38"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770" w:history="1">
            <w:r w:rsidR="00EE12C0">
              <w:rPr>
                <w:rStyle w:val="a8"/>
                <w:rFonts w:ascii="仿宋_GB2312" w:eastAsia="仿宋_GB2312" w:hint="eastAsia"/>
                <w:noProof/>
                <w:color w:val="auto"/>
                <w:sz w:val="28"/>
                <w:szCs w:val="28"/>
              </w:rPr>
              <w:t>（二）编制意义</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_Toc102926770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1</w:t>
            </w:r>
            <w:r w:rsidR="00EE12C0">
              <w:rPr>
                <w:rFonts w:ascii="仿宋_GB2312" w:eastAsia="仿宋_GB2312" w:hint="eastAsia"/>
                <w:noProof/>
                <w:sz w:val="28"/>
                <w:szCs w:val="28"/>
              </w:rPr>
              <w:fldChar w:fldCharType="end"/>
            </w:r>
          </w:hyperlink>
        </w:p>
        <w:p w14:paraId="39702D76" w14:textId="3656A9CB"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771" w:history="1">
            <w:r w:rsidR="00EE12C0">
              <w:rPr>
                <w:rStyle w:val="a8"/>
                <w:rFonts w:ascii="仿宋_GB2312" w:eastAsia="仿宋_GB2312" w:hint="eastAsia"/>
                <w:noProof/>
                <w:color w:val="auto"/>
                <w:sz w:val="28"/>
                <w:szCs w:val="28"/>
              </w:rPr>
              <w:t>（二）编制依据</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_Toc102926771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1</w:t>
            </w:r>
            <w:r w:rsidR="00EE12C0">
              <w:rPr>
                <w:rFonts w:ascii="仿宋_GB2312" w:eastAsia="仿宋_GB2312" w:hint="eastAsia"/>
                <w:noProof/>
                <w:sz w:val="28"/>
                <w:szCs w:val="28"/>
              </w:rPr>
              <w:fldChar w:fldCharType="end"/>
            </w:r>
          </w:hyperlink>
        </w:p>
        <w:p w14:paraId="1F8CE4B5" w14:textId="6F0BA232" w:rsidR="002B7926" w:rsidRDefault="001A6D71">
          <w:pPr>
            <w:pStyle w:val="TOC1"/>
            <w:adjustRightInd w:val="0"/>
            <w:snapToGrid w:val="0"/>
            <w:spacing w:line="500" w:lineRule="exact"/>
            <w:rPr>
              <w:noProof/>
            </w:rPr>
          </w:pPr>
          <w:hyperlink w:anchor="_Toc102926772" w:history="1">
            <w:r w:rsidR="00EE12C0">
              <w:rPr>
                <w:rStyle w:val="a8"/>
                <w:rFonts w:hint="eastAsia"/>
                <w:noProof/>
                <w:color w:val="auto"/>
              </w:rPr>
              <w:t>二、指导思想和基本原则</w:t>
            </w:r>
            <w:r w:rsidR="00EE12C0">
              <w:rPr>
                <w:rFonts w:hint="eastAsia"/>
                <w:noProof/>
              </w:rPr>
              <w:tab/>
            </w:r>
            <w:r w:rsidR="00EE12C0">
              <w:rPr>
                <w:rFonts w:hint="eastAsia"/>
                <w:noProof/>
              </w:rPr>
              <w:fldChar w:fldCharType="begin"/>
            </w:r>
            <w:r w:rsidR="00EE12C0">
              <w:rPr>
                <w:rFonts w:hint="eastAsia"/>
                <w:noProof/>
              </w:rPr>
              <w:instrText xml:space="preserve"> PAGEREF _Toc102926772 \h </w:instrText>
            </w:r>
            <w:r w:rsidR="00EE12C0">
              <w:rPr>
                <w:rFonts w:hint="eastAsia"/>
                <w:noProof/>
              </w:rPr>
            </w:r>
            <w:r w:rsidR="00EE12C0">
              <w:rPr>
                <w:rFonts w:hint="eastAsia"/>
                <w:noProof/>
              </w:rPr>
              <w:fldChar w:fldCharType="separate"/>
            </w:r>
            <w:r w:rsidR="00013073">
              <w:rPr>
                <w:noProof/>
              </w:rPr>
              <w:t>3</w:t>
            </w:r>
            <w:r w:rsidR="00EE12C0">
              <w:rPr>
                <w:rFonts w:hint="eastAsia"/>
                <w:noProof/>
              </w:rPr>
              <w:fldChar w:fldCharType="end"/>
            </w:r>
          </w:hyperlink>
        </w:p>
        <w:p w14:paraId="7B2EA940" w14:textId="61D45539"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773" w:history="1">
            <w:r w:rsidR="00EE12C0">
              <w:rPr>
                <w:rStyle w:val="a8"/>
                <w:rFonts w:ascii="仿宋_GB2312" w:eastAsia="仿宋_GB2312" w:hint="eastAsia"/>
                <w:noProof/>
                <w:color w:val="auto"/>
                <w:sz w:val="28"/>
                <w:szCs w:val="28"/>
              </w:rPr>
              <w:t>（一）指导思想</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_Toc102926773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3</w:t>
            </w:r>
            <w:r w:rsidR="00EE12C0">
              <w:rPr>
                <w:rFonts w:ascii="仿宋_GB2312" w:eastAsia="仿宋_GB2312" w:hint="eastAsia"/>
                <w:noProof/>
                <w:sz w:val="28"/>
                <w:szCs w:val="28"/>
              </w:rPr>
              <w:fldChar w:fldCharType="end"/>
            </w:r>
          </w:hyperlink>
        </w:p>
        <w:p w14:paraId="481FF09D" w14:textId="05D06A34"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774" w:history="1">
            <w:r w:rsidR="00EE12C0">
              <w:rPr>
                <w:rStyle w:val="a8"/>
                <w:rFonts w:ascii="仿宋_GB2312" w:eastAsia="仿宋_GB2312" w:hint="eastAsia"/>
                <w:noProof/>
                <w:color w:val="auto"/>
                <w:sz w:val="28"/>
                <w:szCs w:val="28"/>
              </w:rPr>
              <w:t>（二）基本原则</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_Toc102926774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3</w:t>
            </w:r>
            <w:r w:rsidR="00EE12C0">
              <w:rPr>
                <w:rFonts w:ascii="仿宋_GB2312" w:eastAsia="仿宋_GB2312" w:hint="eastAsia"/>
                <w:noProof/>
                <w:sz w:val="28"/>
                <w:szCs w:val="28"/>
              </w:rPr>
              <w:fldChar w:fldCharType="end"/>
            </w:r>
          </w:hyperlink>
        </w:p>
        <w:p w14:paraId="0C5E9453" w14:textId="0C2B67AD" w:rsidR="002B7926" w:rsidRDefault="001A6D71">
          <w:pPr>
            <w:pStyle w:val="TOC1"/>
            <w:adjustRightInd w:val="0"/>
            <w:snapToGrid w:val="0"/>
            <w:spacing w:line="500" w:lineRule="exact"/>
            <w:rPr>
              <w:noProof/>
            </w:rPr>
          </w:pPr>
          <w:hyperlink w:anchor="_Toc102926775" w:history="1">
            <w:r w:rsidR="00EE12C0">
              <w:rPr>
                <w:rStyle w:val="a8"/>
                <w:rFonts w:hint="eastAsia"/>
                <w:noProof/>
                <w:color w:val="auto"/>
              </w:rPr>
              <w:t>三、适用范围与计划实施期限</w:t>
            </w:r>
            <w:r w:rsidR="00EE12C0">
              <w:rPr>
                <w:rFonts w:hint="eastAsia"/>
                <w:noProof/>
              </w:rPr>
              <w:tab/>
            </w:r>
            <w:r w:rsidR="00EE12C0">
              <w:rPr>
                <w:rFonts w:hint="eastAsia"/>
                <w:noProof/>
              </w:rPr>
              <w:fldChar w:fldCharType="begin"/>
            </w:r>
            <w:r w:rsidR="00EE12C0">
              <w:rPr>
                <w:rFonts w:hint="eastAsia"/>
                <w:noProof/>
              </w:rPr>
              <w:instrText xml:space="preserve"> PAGEREF _Toc102926775 \h </w:instrText>
            </w:r>
            <w:r w:rsidR="00EE12C0">
              <w:rPr>
                <w:rFonts w:hint="eastAsia"/>
                <w:noProof/>
              </w:rPr>
            </w:r>
            <w:r w:rsidR="00EE12C0">
              <w:rPr>
                <w:rFonts w:hint="eastAsia"/>
                <w:noProof/>
              </w:rPr>
              <w:fldChar w:fldCharType="separate"/>
            </w:r>
            <w:r w:rsidR="00013073">
              <w:rPr>
                <w:noProof/>
              </w:rPr>
              <w:t>4</w:t>
            </w:r>
            <w:r w:rsidR="00EE12C0">
              <w:rPr>
                <w:rFonts w:hint="eastAsia"/>
                <w:noProof/>
              </w:rPr>
              <w:fldChar w:fldCharType="end"/>
            </w:r>
          </w:hyperlink>
        </w:p>
        <w:p w14:paraId="236CED1A" w14:textId="122AE212"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776" w:history="1">
            <w:r w:rsidR="00EE12C0">
              <w:rPr>
                <w:rStyle w:val="a8"/>
                <w:rFonts w:ascii="仿宋_GB2312" w:eastAsia="仿宋_GB2312" w:hint="eastAsia"/>
                <w:noProof/>
                <w:color w:val="auto"/>
                <w:sz w:val="28"/>
                <w:szCs w:val="28"/>
              </w:rPr>
              <w:t>（一）适用范围</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_Toc102926776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4</w:t>
            </w:r>
            <w:r w:rsidR="00EE12C0">
              <w:rPr>
                <w:rFonts w:ascii="仿宋_GB2312" w:eastAsia="仿宋_GB2312" w:hint="eastAsia"/>
                <w:noProof/>
                <w:sz w:val="28"/>
                <w:szCs w:val="28"/>
              </w:rPr>
              <w:fldChar w:fldCharType="end"/>
            </w:r>
          </w:hyperlink>
        </w:p>
        <w:p w14:paraId="24D0B3B9" w14:textId="3D29A803"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777" w:history="1">
            <w:r w:rsidR="00EE12C0">
              <w:rPr>
                <w:rStyle w:val="a8"/>
                <w:rFonts w:ascii="仿宋_GB2312" w:eastAsia="仿宋_GB2312" w:hint="eastAsia"/>
                <w:noProof/>
                <w:color w:val="auto"/>
                <w:sz w:val="28"/>
                <w:szCs w:val="28"/>
              </w:rPr>
              <w:t>（二）计划实施期限</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_Toc102926777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4</w:t>
            </w:r>
            <w:r w:rsidR="00EE12C0">
              <w:rPr>
                <w:rFonts w:ascii="仿宋_GB2312" w:eastAsia="仿宋_GB2312" w:hint="eastAsia"/>
                <w:noProof/>
                <w:sz w:val="28"/>
                <w:szCs w:val="28"/>
              </w:rPr>
              <w:fldChar w:fldCharType="end"/>
            </w:r>
          </w:hyperlink>
        </w:p>
        <w:p w14:paraId="758B794D" w14:textId="104BB09E" w:rsidR="002B7926" w:rsidRDefault="001A6D71">
          <w:pPr>
            <w:pStyle w:val="TOC1"/>
            <w:adjustRightInd w:val="0"/>
            <w:snapToGrid w:val="0"/>
            <w:spacing w:line="500" w:lineRule="exact"/>
            <w:rPr>
              <w:noProof/>
            </w:rPr>
          </w:pPr>
          <w:hyperlink w:anchor="_Toc102926778" w:history="1">
            <w:r w:rsidR="00EE12C0">
              <w:rPr>
                <w:rStyle w:val="a8"/>
                <w:rFonts w:hint="eastAsia"/>
                <w:noProof/>
                <w:color w:val="auto"/>
              </w:rPr>
              <w:t>四、计划指标情况</w:t>
            </w:r>
            <w:r w:rsidR="00EE12C0">
              <w:rPr>
                <w:rFonts w:hint="eastAsia"/>
                <w:noProof/>
              </w:rPr>
              <w:tab/>
            </w:r>
            <w:r w:rsidR="00EE12C0">
              <w:rPr>
                <w:rFonts w:hint="eastAsia"/>
                <w:noProof/>
              </w:rPr>
              <w:fldChar w:fldCharType="begin"/>
            </w:r>
            <w:r w:rsidR="00EE12C0">
              <w:rPr>
                <w:rFonts w:hint="eastAsia"/>
                <w:noProof/>
              </w:rPr>
              <w:instrText xml:space="preserve"> PAGEREF _Toc102926778 \h </w:instrText>
            </w:r>
            <w:r w:rsidR="00EE12C0">
              <w:rPr>
                <w:rFonts w:hint="eastAsia"/>
                <w:noProof/>
              </w:rPr>
            </w:r>
            <w:r w:rsidR="00EE12C0">
              <w:rPr>
                <w:rFonts w:hint="eastAsia"/>
                <w:noProof/>
              </w:rPr>
              <w:fldChar w:fldCharType="separate"/>
            </w:r>
            <w:r w:rsidR="00013073">
              <w:rPr>
                <w:noProof/>
              </w:rPr>
              <w:t>4</w:t>
            </w:r>
            <w:r w:rsidR="00EE12C0">
              <w:rPr>
                <w:rFonts w:hint="eastAsia"/>
                <w:noProof/>
              </w:rPr>
              <w:fldChar w:fldCharType="end"/>
            </w:r>
          </w:hyperlink>
        </w:p>
        <w:p w14:paraId="02B9688D" w14:textId="15AA97D9"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779" w:history="1">
            <w:r w:rsidR="00EE12C0">
              <w:rPr>
                <w:rStyle w:val="a8"/>
                <w:rFonts w:ascii="仿宋_GB2312" w:eastAsia="仿宋_GB2312" w:hint="eastAsia"/>
                <w:noProof/>
                <w:color w:val="auto"/>
                <w:sz w:val="28"/>
                <w:szCs w:val="28"/>
              </w:rPr>
              <w:t>（一）建设用地供应总量</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_Toc102926779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4</w:t>
            </w:r>
            <w:r w:rsidR="00EE12C0">
              <w:rPr>
                <w:rFonts w:ascii="仿宋_GB2312" w:eastAsia="仿宋_GB2312" w:hint="eastAsia"/>
                <w:noProof/>
                <w:sz w:val="28"/>
                <w:szCs w:val="28"/>
              </w:rPr>
              <w:fldChar w:fldCharType="end"/>
            </w:r>
          </w:hyperlink>
        </w:p>
        <w:p w14:paraId="1DEC9A27" w14:textId="4D169CD2"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780" w:history="1">
            <w:r w:rsidR="00EE12C0">
              <w:rPr>
                <w:rStyle w:val="a8"/>
                <w:rFonts w:ascii="仿宋_GB2312" w:eastAsia="仿宋_GB2312" w:hint="eastAsia"/>
                <w:noProof/>
                <w:color w:val="auto"/>
                <w:sz w:val="28"/>
                <w:szCs w:val="28"/>
              </w:rPr>
              <w:t>（二）建设用地供应结构</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_Toc102926780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5</w:t>
            </w:r>
            <w:r w:rsidR="00EE12C0">
              <w:rPr>
                <w:rFonts w:ascii="仿宋_GB2312" w:eastAsia="仿宋_GB2312" w:hint="eastAsia"/>
                <w:noProof/>
                <w:sz w:val="28"/>
                <w:szCs w:val="28"/>
              </w:rPr>
              <w:fldChar w:fldCharType="end"/>
            </w:r>
          </w:hyperlink>
        </w:p>
        <w:p w14:paraId="18E2951A" w14:textId="2B2FBF0F"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781" w:history="1">
            <w:r w:rsidR="00EE12C0">
              <w:rPr>
                <w:rStyle w:val="a8"/>
                <w:rFonts w:ascii="仿宋_GB2312" w:eastAsia="仿宋_GB2312" w:hint="eastAsia"/>
                <w:noProof/>
                <w:color w:val="auto"/>
                <w:sz w:val="28"/>
                <w:szCs w:val="28"/>
              </w:rPr>
              <w:t>（三）建设用地供应布局</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_Toc102926781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5</w:t>
            </w:r>
            <w:r w:rsidR="00EE12C0">
              <w:rPr>
                <w:rFonts w:ascii="仿宋_GB2312" w:eastAsia="仿宋_GB2312" w:hint="eastAsia"/>
                <w:noProof/>
                <w:sz w:val="28"/>
                <w:szCs w:val="28"/>
              </w:rPr>
              <w:fldChar w:fldCharType="end"/>
            </w:r>
          </w:hyperlink>
        </w:p>
        <w:p w14:paraId="477EC323" w14:textId="5212AADF"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782" w:history="1">
            <w:r w:rsidR="00EE12C0">
              <w:rPr>
                <w:rStyle w:val="a8"/>
                <w:rFonts w:ascii="仿宋_GB2312" w:eastAsia="仿宋_GB2312" w:hint="eastAsia"/>
                <w:noProof/>
                <w:color w:val="auto"/>
                <w:sz w:val="28"/>
                <w:szCs w:val="28"/>
              </w:rPr>
              <w:t>（四）</w:t>
            </w:r>
            <w:bookmarkStart w:id="0" w:name="_GoBack"/>
            <w:bookmarkEnd w:id="0"/>
            <w:r w:rsidR="00EE12C0">
              <w:rPr>
                <w:rStyle w:val="a8"/>
                <w:rFonts w:ascii="仿宋_GB2312" w:eastAsia="仿宋_GB2312" w:hint="eastAsia"/>
                <w:noProof/>
                <w:color w:val="auto"/>
                <w:sz w:val="28"/>
                <w:szCs w:val="28"/>
              </w:rPr>
              <w:t>建设用地供应方式</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_Toc102926782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5</w:t>
            </w:r>
            <w:r w:rsidR="00EE12C0">
              <w:rPr>
                <w:rFonts w:ascii="仿宋_GB2312" w:eastAsia="仿宋_GB2312" w:hint="eastAsia"/>
                <w:noProof/>
                <w:sz w:val="28"/>
                <w:szCs w:val="28"/>
              </w:rPr>
              <w:fldChar w:fldCharType="end"/>
            </w:r>
          </w:hyperlink>
        </w:p>
        <w:p w14:paraId="6510F47F" w14:textId="11571BE9" w:rsidR="002B7926" w:rsidRDefault="001A6D71">
          <w:pPr>
            <w:pStyle w:val="TOC1"/>
            <w:adjustRightInd w:val="0"/>
            <w:snapToGrid w:val="0"/>
            <w:spacing w:line="500" w:lineRule="exact"/>
            <w:rPr>
              <w:noProof/>
            </w:rPr>
          </w:pPr>
          <w:hyperlink w:anchor="_Toc102926783" w:history="1">
            <w:r w:rsidR="00EE12C0">
              <w:rPr>
                <w:rStyle w:val="a8"/>
                <w:rFonts w:hint="eastAsia"/>
                <w:noProof/>
                <w:color w:val="auto"/>
              </w:rPr>
              <w:t>五、政策导向</w:t>
            </w:r>
            <w:r w:rsidR="00EE12C0">
              <w:rPr>
                <w:rFonts w:hint="eastAsia"/>
                <w:noProof/>
              </w:rPr>
              <w:tab/>
            </w:r>
            <w:r w:rsidR="00EE12C0">
              <w:rPr>
                <w:rFonts w:hint="eastAsia"/>
                <w:noProof/>
              </w:rPr>
              <w:fldChar w:fldCharType="begin"/>
            </w:r>
            <w:r w:rsidR="00EE12C0">
              <w:rPr>
                <w:rFonts w:hint="eastAsia"/>
                <w:noProof/>
              </w:rPr>
              <w:instrText xml:space="preserve"> PAGEREF _Toc102926783 \h </w:instrText>
            </w:r>
            <w:r w:rsidR="00EE12C0">
              <w:rPr>
                <w:rFonts w:hint="eastAsia"/>
                <w:noProof/>
              </w:rPr>
            </w:r>
            <w:r w:rsidR="00EE12C0">
              <w:rPr>
                <w:rFonts w:hint="eastAsia"/>
                <w:noProof/>
              </w:rPr>
              <w:fldChar w:fldCharType="separate"/>
            </w:r>
            <w:r w:rsidR="00013073">
              <w:rPr>
                <w:noProof/>
              </w:rPr>
              <w:t>6</w:t>
            </w:r>
            <w:r w:rsidR="00EE12C0">
              <w:rPr>
                <w:rFonts w:hint="eastAsia"/>
                <w:noProof/>
              </w:rPr>
              <w:fldChar w:fldCharType="end"/>
            </w:r>
          </w:hyperlink>
        </w:p>
        <w:p w14:paraId="5680A3B9" w14:textId="7734A0B2" w:rsidR="002B7926" w:rsidRDefault="001A6D71">
          <w:pPr>
            <w:pStyle w:val="TOC1"/>
            <w:adjustRightInd w:val="0"/>
            <w:snapToGrid w:val="0"/>
            <w:spacing w:line="500" w:lineRule="exact"/>
            <w:rPr>
              <w:noProof/>
            </w:rPr>
          </w:pPr>
          <w:hyperlink w:anchor="_Toc102926784" w:history="1">
            <w:r w:rsidR="00EE12C0">
              <w:rPr>
                <w:rStyle w:val="a8"/>
                <w:rFonts w:hint="eastAsia"/>
                <w:noProof/>
                <w:color w:val="auto"/>
              </w:rPr>
              <w:t>六、保障措施</w:t>
            </w:r>
            <w:r w:rsidR="00EE12C0">
              <w:rPr>
                <w:rFonts w:hint="eastAsia"/>
                <w:noProof/>
              </w:rPr>
              <w:tab/>
            </w:r>
            <w:r w:rsidR="00EE12C0">
              <w:rPr>
                <w:rFonts w:hint="eastAsia"/>
                <w:noProof/>
              </w:rPr>
              <w:fldChar w:fldCharType="begin"/>
            </w:r>
            <w:r w:rsidR="00EE12C0">
              <w:rPr>
                <w:rFonts w:hint="eastAsia"/>
                <w:noProof/>
              </w:rPr>
              <w:instrText xml:space="preserve"> PAGEREF _Toc102926784 \h </w:instrText>
            </w:r>
            <w:r w:rsidR="00EE12C0">
              <w:rPr>
                <w:rFonts w:hint="eastAsia"/>
                <w:noProof/>
              </w:rPr>
            </w:r>
            <w:r w:rsidR="00EE12C0">
              <w:rPr>
                <w:rFonts w:hint="eastAsia"/>
                <w:noProof/>
              </w:rPr>
              <w:fldChar w:fldCharType="separate"/>
            </w:r>
            <w:r w:rsidR="00013073">
              <w:rPr>
                <w:noProof/>
              </w:rPr>
              <w:t>7</w:t>
            </w:r>
            <w:r w:rsidR="00EE12C0">
              <w:rPr>
                <w:rFonts w:hint="eastAsia"/>
                <w:noProof/>
              </w:rPr>
              <w:fldChar w:fldCharType="end"/>
            </w:r>
          </w:hyperlink>
        </w:p>
        <w:p w14:paraId="2015C627" w14:textId="5846A16C"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785" w:history="1">
            <w:r w:rsidR="00EE12C0">
              <w:rPr>
                <w:rStyle w:val="a8"/>
                <w:rFonts w:ascii="仿宋_GB2312" w:eastAsia="仿宋_GB2312" w:hint="eastAsia"/>
                <w:noProof/>
                <w:color w:val="auto"/>
                <w:sz w:val="28"/>
                <w:szCs w:val="28"/>
              </w:rPr>
              <w:t>（一）强化政府调控职能，确保土地有效供应</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_Toc102926785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7</w:t>
            </w:r>
            <w:r w:rsidR="00EE12C0">
              <w:rPr>
                <w:rFonts w:ascii="仿宋_GB2312" w:eastAsia="仿宋_GB2312" w:hint="eastAsia"/>
                <w:noProof/>
                <w:sz w:val="28"/>
                <w:szCs w:val="28"/>
              </w:rPr>
              <w:fldChar w:fldCharType="end"/>
            </w:r>
          </w:hyperlink>
        </w:p>
        <w:p w14:paraId="7E5F86C1" w14:textId="3DB809A4"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786" w:history="1">
            <w:r w:rsidR="00EE12C0">
              <w:rPr>
                <w:rStyle w:val="a8"/>
                <w:rFonts w:ascii="仿宋_GB2312" w:eastAsia="仿宋_GB2312" w:hint="eastAsia"/>
                <w:noProof/>
                <w:color w:val="auto"/>
                <w:sz w:val="28"/>
                <w:szCs w:val="28"/>
              </w:rPr>
              <w:t>（二）加强部门协调配合，促进计划有效落实</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_Toc102926786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8</w:t>
            </w:r>
            <w:r w:rsidR="00EE12C0">
              <w:rPr>
                <w:rFonts w:ascii="仿宋_GB2312" w:eastAsia="仿宋_GB2312" w:hint="eastAsia"/>
                <w:noProof/>
                <w:sz w:val="28"/>
                <w:szCs w:val="28"/>
              </w:rPr>
              <w:fldChar w:fldCharType="end"/>
            </w:r>
          </w:hyperlink>
        </w:p>
        <w:p w14:paraId="31C189FB" w14:textId="4745B10D"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787" w:history="1">
            <w:r w:rsidR="00EE12C0">
              <w:rPr>
                <w:rStyle w:val="a8"/>
                <w:rFonts w:ascii="仿宋_GB2312" w:eastAsia="仿宋_GB2312" w:hint="eastAsia"/>
                <w:noProof/>
                <w:color w:val="auto"/>
                <w:sz w:val="28"/>
                <w:szCs w:val="28"/>
              </w:rPr>
              <w:t>（三）规范市场交易行为，强化土地供应监管</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_Toc102926787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8</w:t>
            </w:r>
            <w:r w:rsidR="00EE12C0">
              <w:rPr>
                <w:rFonts w:ascii="仿宋_GB2312" w:eastAsia="仿宋_GB2312" w:hint="eastAsia"/>
                <w:noProof/>
                <w:sz w:val="28"/>
                <w:szCs w:val="28"/>
              </w:rPr>
              <w:fldChar w:fldCharType="end"/>
            </w:r>
          </w:hyperlink>
        </w:p>
        <w:p w14:paraId="68D7435D" w14:textId="59A8ADC0"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788" w:history="1">
            <w:r w:rsidR="00EE12C0">
              <w:rPr>
                <w:rStyle w:val="a8"/>
                <w:rFonts w:ascii="仿宋_GB2312" w:eastAsia="仿宋_GB2312" w:hint="eastAsia"/>
                <w:noProof/>
                <w:color w:val="auto"/>
                <w:sz w:val="28"/>
                <w:szCs w:val="28"/>
              </w:rPr>
              <w:t>（五）严格落实计划执行的考核管理制度，提高土地节约集约利用水平</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_Toc102926788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8</w:t>
            </w:r>
            <w:r w:rsidR="00EE12C0">
              <w:rPr>
                <w:rFonts w:ascii="仿宋_GB2312" w:eastAsia="仿宋_GB2312" w:hint="eastAsia"/>
                <w:noProof/>
                <w:sz w:val="28"/>
                <w:szCs w:val="28"/>
              </w:rPr>
              <w:fldChar w:fldCharType="end"/>
            </w:r>
          </w:hyperlink>
        </w:p>
        <w:p w14:paraId="2540372E" w14:textId="2E555376" w:rsidR="002B7926" w:rsidRDefault="001A6D71">
          <w:pPr>
            <w:pStyle w:val="TOC1"/>
            <w:adjustRightInd w:val="0"/>
            <w:snapToGrid w:val="0"/>
            <w:spacing w:line="500" w:lineRule="exact"/>
            <w:rPr>
              <w:noProof/>
            </w:rPr>
          </w:pPr>
          <w:hyperlink w:anchor="_Toc102926789" w:history="1">
            <w:r w:rsidR="00EE12C0">
              <w:rPr>
                <w:rStyle w:val="a8"/>
                <w:rFonts w:hint="eastAsia"/>
                <w:noProof/>
                <w:color w:val="auto"/>
              </w:rPr>
              <w:t>七、附件</w:t>
            </w:r>
            <w:r w:rsidR="00EE12C0">
              <w:rPr>
                <w:rFonts w:hint="eastAsia"/>
                <w:noProof/>
              </w:rPr>
              <w:tab/>
            </w:r>
            <w:r w:rsidR="00EE12C0">
              <w:rPr>
                <w:rFonts w:hint="eastAsia"/>
                <w:noProof/>
              </w:rPr>
              <w:fldChar w:fldCharType="begin"/>
            </w:r>
            <w:r w:rsidR="00EE12C0">
              <w:rPr>
                <w:rFonts w:hint="eastAsia"/>
                <w:noProof/>
              </w:rPr>
              <w:instrText xml:space="preserve"> PAGEREF _Toc102926789 \h </w:instrText>
            </w:r>
            <w:r w:rsidR="00EE12C0">
              <w:rPr>
                <w:rFonts w:hint="eastAsia"/>
                <w:noProof/>
              </w:rPr>
            </w:r>
            <w:r w:rsidR="00EE12C0">
              <w:rPr>
                <w:rFonts w:hint="eastAsia"/>
                <w:noProof/>
              </w:rPr>
              <w:fldChar w:fldCharType="separate"/>
            </w:r>
            <w:r w:rsidR="00013073">
              <w:rPr>
                <w:noProof/>
              </w:rPr>
              <w:t>10</w:t>
            </w:r>
            <w:r w:rsidR="00EE12C0">
              <w:rPr>
                <w:rFonts w:hint="eastAsia"/>
                <w:noProof/>
              </w:rPr>
              <w:fldChar w:fldCharType="end"/>
            </w:r>
          </w:hyperlink>
        </w:p>
        <w:p w14:paraId="2B91A4DF" w14:textId="17C0BB6E"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790" w:history="1">
            <w:r w:rsidR="00EE12C0">
              <w:rPr>
                <w:rStyle w:val="a8"/>
                <w:rFonts w:ascii="仿宋_GB2312" w:eastAsia="仿宋_GB2312" w:hint="eastAsia"/>
                <w:noProof/>
                <w:color w:val="auto"/>
                <w:sz w:val="28"/>
                <w:szCs w:val="28"/>
              </w:rPr>
              <w:t>（一）建设用地供应计划汇总表</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_Toc102926790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10</w:t>
            </w:r>
            <w:r w:rsidR="00EE12C0">
              <w:rPr>
                <w:rFonts w:ascii="仿宋_GB2312" w:eastAsia="仿宋_GB2312" w:hint="eastAsia"/>
                <w:noProof/>
                <w:sz w:val="28"/>
                <w:szCs w:val="28"/>
              </w:rPr>
              <w:fldChar w:fldCharType="end"/>
            </w:r>
          </w:hyperlink>
        </w:p>
        <w:p w14:paraId="0D6ECB98" w14:textId="3F4CFDC6" w:rsidR="002B7926" w:rsidRDefault="001A6D71">
          <w:pPr>
            <w:pStyle w:val="TOC2"/>
            <w:tabs>
              <w:tab w:val="right" w:leader="dot" w:pos="8296"/>
            </w:tabs>
            <w:adjustRightInd w:val="0"/>
            <w:snapToGrid w:val="0"/>
            <w:spacing w:line="500" w:lineRule="exact"/>
            <w:jc w:val="center"/>
            <w:rPr>
              <w:rFonts w:ascii="仿宋_GB2312" w:eastAsia="仿宋_GB2312"/>
              <w:noProof/>
              <w:sz w:val="28"/>
              <w:szCs w:val="28"/>
            </w:rPr>
          </w:pPr>
          <w:hyperlink w:anchor="_Toc102926813" w:history="1">
            <w:r w:rsidR="00EE12C0">
              <w:rPr>
                <w:rStyle w:val="a8"/>
                <w:rFonts w:ascii="仿宋_GB2312" w:eastAsia="仿宋_GB2312" w:hint="eastAsia"/>
                <w:noProof/>
                <w:color w:val="auto"/>
                <w:sz w:val="28"/>
                <w:szCs w:val="28"/>
              </w:rPr>
              <w:t>（二）建设用地需求申报汇总表</w:t>
            </w:r>
            <w:r w:rsidR="00EE12C0">
              <w:rPr>
                <w:rFonts w:ascii="仿宋_GB2312" w:eastAsia="仿宋_GB2312" w:hint="eastAsia"/>
                <w:noProof/>
                <w:sz w:val="28"/>
                <w:szCs w:val="28"/>
              </w:rPr>
              <w:tab/>
            </w:r>
            <w:r w:rsidR="00EE12C0">
              <w:rPr>
                <w:rFonts w:ascii="仿宋_GB2312" w:eastAsia="仿宋_GB2312" w:hint="eastAsia"/>
                <w:noProof/>
                <w:sz w:val="28"/>
                <w:szCs w:val="28"/>
              </w:rPr>
              <w:fldChar w:fldCharType="begin"/>
            </w:r>
            <w:r w:rsidR="00EE12C0">
              <w:rPr>
                <w:rFonts w:ascii="仿宋_GB2312" w:eastAsia="仿宋_GB2312" w:hint="eastAsia"/>
                <w:noProof/>
                <w:sz w:val="28"/>
                <w:szCs w:val="28"/>
              </w:rPr>
              <w:instrText xml:space="preserve"> PAGEREF _Toc102926813 \h </w:instrText>
            </w:r>
            <w:r w:rsidR="00EE12C0">
              <w:rPr>
                <w:rFonts w:ascii="仿宋_GB2312" w:eastAsia="仿宋_GB2312" w:hint="eastAsia"/>
                <w:noProof/>
                <w:sz w:val="28"/>
                <w:szCs w:val="28"/>
              </w:rPr>
            </w:r>
            <w:r w:rsidR="00EE12C0">
              <w:rPr>
                <w:rFonts w:ascii="仿宋_GB2312" w:eastAsia="仿宋_GB2312" w:hint="eastAsia"/>
                <w:noProof/>
                <w:sz w:val="28"/>
                <w:szCs w:val="28"/>
              </w:rPr>
              <w:fldChar w:fldCharType="separate"/>
            </w:r>
            <w:r w:rsidR="00013073">
              <w:rPr>
                <w:rFonts w:ascii="仿宋_GB2312" w:eastAsia="仿宋_GB2312"/>
                <w:noProof/>
                <w:sz w:val="28"/>
                <w:szCs w:val="28"/>
              </w:rPr>
              <w:t>11</w:t>
            </w:r>
            <w:r w:rsidR="00EE12C0">
              <w:rPr>
                <w:rFonts w:ascii="仿宋_GB2312" w:eastAsia="仿宋_GB2312" w:hint="eastAsia"/>
                <w:noProof/>
                <w:sz w:val="28"/>
                <w:szCs w:val="28"/>
              </w:rPr>
              <w:fldChar w:fldCharType="end"/>
            </w:r>
          </w:hyperlink>
        </w:p>
        <w:p w14:paraId="6E852BC1" w14:textId="77777777" w:rsidR="002B7926" w:rsidRDefault="00EE12C0">
          <w:pPr>
            <w:jc w:val="center"/>
          </w:pPr>
          <w:r>
            <w:rPr>
              <w:rFonts w:ascii="仿宋_GB2312" w:eastAsia="仿宋_GB2312" w:hint="eastAsia"/>
              <w:sz w:val="28"/>
              <w:szCs w:val="28"/>
              <w:lang w:val="zh-CN"/>
            </w:rPr>
            <w:fldChar w:fldCharType="end"/>
          </w:r>
        </w:p>
      </w:sdtContent>
    </w:sdt>
    <w:p w14:paraId="05EC8B65" w14:textId="77777777" w:rsidR="002B7926" w:rsidRDefault="002B7926">
      <w:pPr>
        <w:jc w:val="center"/>
        <w:rPr>
          <w:rFonts w:ascii="仿宋_GB2312" w:eastAsia="仿宋_GB2312" w:hAnsi="仿宋_GB2312" w:cs="仿宋_GB2312"/>
          <w:b/>
          <w:bCs/>
          <w:sz w:val="36"/>
          <w:szCs w:val="36"/>
        </w:rPr>
        <w:sectPr w:rsidR="002B7926">
          <w:pgSz w:w="11906" w:h="16838"/>
          <w:pgMar w:top="1440" w:right="1800" w:bottom="1440" w:left="1800" w:header="851" w:footer="992" w:gutter="0"/>
          <w:cols w:space="425"/>
          <w:docGrid w:type="lines" w:linePitch="312"/>
        </w:sectPr>
      </w:pPr>
    </w:p>
    <w:p w14:paraId="5EAC53F7" w14:textId="77777777" w:rsidR="002B7926" w:rsidRDefault="00EE12C0">
      <w:pPr>
        <w:adjustRightInd w:val="0"/>
        <w:snapToGrid w:val="0"/>
        <w:spacing w:line="360" w:lineRule="auto"/>
        <w:ind w:firstLineChars="200" w:firstLine="643"/>
        <w:jc w:val="left"/>
        <w:outlineLvl w:val="0"/>
        <w:rPr>
          <w:rFonts w:ascii="仿宋_GB2312" w:eastAsia="仿宋_GB2312"/>
          <w:b/>
          <w:sz w:val="32"/>
          <w:szCs w:val="32"/>
        </w:rPr>
      </w:pPr>
      <w:bookmarkStart w:id="1" w:name="_Toc102926768"/>
      <w:r>
        <w:rPr>
          <w:rFonts w:ascii="仿宋_GB2312" w:eastAsia="仿宋_GB2312" w:hint="eastAsia"/>
          <w:b/>
          <w:sz w:val="32"/>
          <w:szCs w:val="32"/>
        </w:rPr>
        <w:lastRenderedPageBreak/>
        <w:t>一、计划的目的、意义和编制依据</w:t>
      </w:r>
      <w:bookmarkEnd w:id="1"/>
    </w:p>
    <w:p w14:paraId="141E265D" w14:textId="77777777" w:rsidR="002B7926" w:rsidRDefault="00EE12C0">
      <w:pPr>
        <w:adjustRightInd w:val="0"/>
        <w:snapToGrid w:val="0"/>
        <w:spacing w:line="360" w:lineRule="auto"/>
        <w:ind w:firstLineChars="200" w:firstLine="602"/>
        <w:jc w:val="left"/>
        <w:outlineLvl w:val="1"/>
        <w:rPr>
          <w:rFonts w:ascii="仿宋_GB2312" w:eastAsia="仿宋_GB2312"/>
          <w:b/>
          <w:sz w:val="30"/>
          <w:szCs w:val="30"/>
        </w:rPr>
      </w:pPr>
      <w:bookmarkStart w:id="2" w:name="_Toc102926769"/>
      <w:r>
        <w:rPr>
          <w:rFonts w:ascii="仿宋_GB2312" w:eastAsia="仿宋_GB2312" w:hint="eastAsia"/>
          <w:b/>
          <w:sz w:val="30"/>
          <w:szCs w:val="30"/>
        </w:rPr>
        <w:t>（一）编制目的</w:t>
      </w:r>
      <w:bookmarkEnd w:id="2"/>
    </w:p>
    <w:p w14:paraId="63B28C62" w14:textId="0BE1BA61" w:rsidR="002B7926" w:rsidRDefault="00EE12C0">
      <w:pPr>
        <w:adjustRightInd w:val="0"/>
        <w:snapToGrid w:val="0"/>
        <w:spacing w:line="360" w:lineRule="auto"/>
        <w:ind w:firstLineChars="200" w:firstLine="600"/>
        <w:rPr>
          <w:rFonts w:ascii="仿宋_GB2312" w:eastAsia="仿宋_GB2312"/>
          <w:bCs/>
          <w:sz w:val="30"/>
          <w:szCs w:val="30"/>
        </w:rPr>
      </w:pPr>
      <w:r>
        <w:rPr>
          <w:rFonts w:ascii="仿宋_GB2312" w:eastAsia="仿宋_GB2312" w:hint="eastAsia"/>
          <w:bCs/>
          <w:sz w:val="30"/>
          <w:szCs w:val="30"/>
        </w:rPr>
        <w:t>为进一步强化土地分类调控，推进“项目布局跟着规划走、土地要素跟着项目走”改革，积极发挥国有建设用地供应计划在促进经济社会发展中的导向作用，</w:t>
      </w:r>
      <w:r w:rsidR="0029352D">
        <w:rPr>
          <w:rFonts w:ascii="仿宋_GB2312" w:eastAsia="仿宋_GB2312" w:hint="eastAsia"/>
          <w:bCs/>
          <w:sz w:val="30"/>
          <w:szCs w:val="30"/>
        </w:rPr>
        <w:t>推动“儋洋一体化”发展进程，</w:t>
      </w:r>
      <w:r w:rsidR="00121F8D" w:rsidRPr="00121F8D">
        <w:rPr>
          <w:rFonts w:ascii="仿宋_GB2312" w:eastAsia="仿宋_GB2312" w:hint="eastAsia"/>
          <w:bCs/>
          <w:sz w:val="30"/>
          <w:szCs w:val="30"/>
        </w:rPr>
        <w:t>；促进绿色生产和绿色生活转型；高标准建设海南高质量发展第三极，基本建成国际化滨海产业新城，提升宜居、宜业、宜游的公共服务设施空间布局保障水平，实现基本公共服务均等化。</w:t>
      </w:r>
      <w:r>
        <w:rPr>
          <w:rFonts w:ascii="仿宋_GB2312" w:eastAsia="仿宋_GB2312" w:hint="eastAsia"/>
          <w:bCs/>
          <w:sz w:val="30"/>
          <w:szCs w:val="30"/>
        </w:rPr>
        <w:t>深入推进土地集约高效利用，大力保障和推动我市产业高质量发展，按照《中华人民共和国土地管理法》和《国土资源部关于印发国有建设用地供应计划编制规范（试行）的通知》（</w:t>
      </w:r>
      <w:proofErr w:type="gramStart"/>
      <w:r>
        <w:rPr>
          <w:rFonts w:ascii="仿宋_GB2312" w:eastAsia="仿宋_GB2312" w:hint="eastAsia"/>
          <w:bCs/>
          <w:sz w:val="30"/>
          <w:szCs w:val="30"/>
        </w:rPr>
        <w:t>国土资发〔</w:t>
      </w:r>
      <w:r>
        <w:rPr>
          <w:rFonts w:ascii="仿宋_GB2312" w:eastAsia="仿宋_GB2312"/>
          <w:bCs/>
          <w:sz w:val="30"/>
          <w:szCs w:val="30"/>
        </w:rPr>
        <w:t>2010〕</w:t>
      </w:r>
      <w:proofErr w:type="gramEnd"/>
      <w:r>
        <w:rPr>
          <w:rFonts w:ascii="仿宋_GB2312" w:eastAsia="仿宋_GB2312"/>
          <w:bCs/>
          <w:sz w:val="30"/>
          <w:szCs w:val="30"/>
        </w:rPr>
        <w:t>117号）</w:t>
      </w:r>
      <w:r>
        <w:rPr>
          <w:rFonts w:ascii="仿宋_GB2312" w:eastAsia="仿宋_GB2312" w:hint="eastAsia"/>
          <w:bCs/>
          <w:sz w:val="30"/>
          <w:szCs w:val="30"/>
        </w:rPr>
        <w:t>要求，特编制此计划。</w:t>
      </w:r>
    </w:p>
    <w:p w14:paraId="53C07A32" w14:textId="77777777" w:rsidR="002B7926" w:rsidRDefault="00EE12C0">
      <w:pPr>
        <w:adjustRightInd w:val="0"/>
        <w:snapToGrid w:val="0"/>
        <w:spacing w:line="360" w:lineRule="auto"/>
        <w:ind w:firstLineChars="200" w:firstLine="602"/>
        <w:jc w:val="left"/>
        <w:outlineLvl w:val="1"/>
        <w:rPr>
          <w:rFonts w:ascii="仿宋_GB2312" w:eastAsia="仿宋_GB2312"/>
          <w:b/>
          <w:sz w:val="30"/>
          <w:szCs w:val="30"/>
        </w:rPr>
      </w:pPr>
      <w:bookmarkStart w:id="3" w:name="_Toc102926770"/>
      <w:r>
        <w:rPr>
          <w:rFonts w:ascii="仿宋_GB2312" w:eastAsia="仿宋_GB2312" w:hint="eastAsia"/>
          <w:b/>
          <w:sz w:val="30"/>
          <w:szCs w:val="30"/>
        </w:rPr>
        <w:t>（二）编制意义</w:t>
      </w:r>
      <w:bookmarkEnd w:id="3"/>
    </w:p>
    <w:p w14:paraId="1A1CADE7" w14:textId="77777777" w:rsidR="002B7926" w:rsidRDefault="00EE12C0">
      <w:pPr>
        <w:autoSpaceDE w:val="0"/>
        <w:autoSpaceDN w:val="0"/>
        <w:adjustRightInd w:val="0"/>
        <w:snapToGrid w:val="0"/>
        <w:spacing w:line="360" w:lineRule="auto"/>
        <w:ind w:firstLineChars="200" w:firstLine="600"/>
        <w:jc w:val="left"/>
        <w:rPr>
          <w:rFonts w:ascii="仿宋_GB2312" w:eastAsia="仿宋_GB2312"/>
          <w:bCs/>
          <w:sz w:val="30"/>
          <w:szCs w:val="30"/>
        </w:rPr>
      </w:pPr>
      <w:r>
        <w:rPr>
          <w:rFonts w:ascii="仿宋_GB2312" w:eastAsia="仿宋_GB2312" w:hint="eastAsia"/>
          <w:bCs/>
          <w:sz w:val="30"/>
          <w:szCs w:val="30"/>
        </w:rPr>
        <w:t>增强政府调控能力和实施城市总体规划的重要手段。制定实施年度国有建设用地供应计划是政府科学把握和灵活调控区域建设用地供应总量、结构、布局和时序的有效措施。通过年度国有建设用地供应计划</w:t>
      </w:r>
      <w:r>
        <w:rPr>
          <w:rFonts w:ascii="仿宋_GB2312" w:eastAsia="仿宋_GB2312"/>
          <w:bCs/>
          <w:sz w:val="30"/>
          <w:szCs w:val="30"/>
        </w:rPr>
        <w:t>,</w:t>
      </w:r>
      <w:r>
        <w:rPr>
          <w:rFonts w:ascii="仿宋_GB2312" w:eastAsia="仿宋_GB2312" w:hint="eastAsia"/>
          <w:bCs/>
          <w:sz w:val="30"/>
          <w:szCs w:val="30"/>
        </w:rPr>
        <w:t>可合理安排政府投资项目、有力引导社会投资项目按社会经济发展的规划及计划有序落地、建设发展。</w:t>
      </w:r>
    </w:p>
    <w:p w14:paraId="5948334F" w14:textId="77777777" w:rsidR="002B7926" w:rsidRDefault="00EE12C0">
      <w:pPr>
        <w:adjustRightInd w:val="0"/>
        <w:snapToGrid w:val="0"/>
        <w:spacing w:line="360" w:lineRule="auto"/>
        <w:ind w:firstLineChars="200" w:firstLine="600"/>
        <w:rPr>
          <w:rFonts w:ascii="仿宋_GB2312" w:eastAsia="仿宋_GB2312"/>
          <w:bCs/>
          <w:sz w:val="30"/>
          <w:szCs w:val="30"/>
        </w:rPr>
      </w:pPr>
      <w:r>
        <w:rPr>
          <w:rFonts w:ascii="仿宋_GB2312" w:eastAsia="仿宋_GB2312" w:hint="eastAsia"/>
          <w:bCs/>
          <w:sz w:val="30"/>
          <w:szCs w:val="30"/>
        </w:rPr>
        <w:t>稳定土地市场的重要保障。制定实施年度国有建设用地供应计划是贯彻落实</w:t>
      </w:r>
      <w:proofErr w:type="gramStart"/>
      <w:r>
        <w:rPr>
          <w:rFonts w:ascii="仿宋_GB2312" w:eastAsia="仿宋_GB2312" w:hint="eastAsia"/>
          <w:bCs/>
          <w:sz w:val="30"/>
          <w:szCs w:val="30"/>
        </w:rPr>
        <w:t>国家关</w:t>
      </w:r>
      <w:proofErr w:type="gramEnd"/>
      <w:r>
        <w:rPr>
          <w:rFonts w:ascii="仿宋_GB2312" w:eastAsia="仿宋_GB2312" w:hint="eastAsia"/>
          <w:bCs/>
          <w:sz w:val="30"/>
          <w:szCs w:val="30"/>
        </w:rPr>
        <w:t>房地产市场宏观调控政策措施及产业用地发展政策的重要保障。通过实施年度国有建设用地供应计划有利于确保落实国家宏观调控政策</w:t>
      </w:r>
      <w:r>
        <w:rPr>
          <w:rFonts w:ascii="仿宋_GB2312" w:eastAsia="仿宋_GB2312"/>
          <w:bCs/>
          <w:sz w:val="30"/>
          <w:szCs w:val="30"/>
        </w:rPr>
        <w:t>,引导和稳定土地市场预期,促进全市产业升级、协调</w:t>
      </w:r>
      <w:r>
        <w:rPr>
          <w:rFonts w:ascii="仿宋_GB2312" w:eastAsia="仿宋_GB2312" w:hint="eastAsia"/>
          <w:bCs/>
          <w:sz w:val="30"/>
          <w:szCs w:val="30"/>
        </w:rPr>
        <w:t>和统筹城乡发展。</w:t>
      </w:r>
    </w:p>
    <w:p w14:paraId="41E546F9" w14:textId="77777777" w:rsidR="002B7926" w:rsidRDefault="00EE12C0">
      <w:pPr>
        <w:adjustRightInd w:val="0"/>
        <w:snapToGrid w:val="0"/>
        <w:spacing w:line="360" w:lineRule="auto"/>
        <w:ind w:firstLineChars="200" w:firstLine="602"/>
        <w:jc w:val="left"/>
        <w:outlineLvl w:val="1"/>
        <w:rPr>
          <w:rFonts w:ascii="仿宋_GB2312" w:eastAsia="仿宋_GB2312"/>
          <w:b/>
          <w:sz w:val="30"/>
          <w:szCs w:val="30"/>
        </w:rPr>
      </w:pPr>
      <w:bookmarkStart w:id="4" w:name="_Toc102926771"/>
      <w:r>
        <w:rPr>
          <w:rFonts w:ascii="仿宋_GB2312" w:eastAsia="仿宋_GB2312" w:hint="eastAsia"/>
          <w:b/>
          <w:sz w:val="30"/>
          <w:szCs w:val="30"/>
        </w:rPr>
        <w:lastRenderedPageBreak/>
        <w:t>（二）编制依据</w:t>
      </w:r>
      <w:bookmarkEnd w:id="4"/>
    </w:p>
    <w:p w14:paraId="13E0A02B" w14:textId="77777777" w:rsidR="002B7926" w:rsidRDefault="00EE12C0">
      <w:pPr>
        <w:adjustRightInd w:val="0"/>
        <w:snapToGrid w:val="0"/>
        <w:spacing w:line="360" w:lineRule="auto"/>
        <w:ind w:firstLineChars="200" w:firstLine="602"/>
        <w:jc w:val="left"/>
        <w:rPr>
          <w:rFonts w:ascii="仿宋_GB2312" w:eastAsia="仿宋_GB2312"/>
          <w:b/>
          <w:bCs/>
          <w:sz w:val="30"/>
          <w:szCs w:val="30"/>
        </w:rPr>
      </w:pPr>
      <w:r>
        <w:rPr>
          <w:rFonts w:ascii="仿宋_GB2312" w:eastAsia="仿宋_GB2312" w:hint="eastAsia"/>
          <w:b/>
          <w:bCs/>
          <w:sz w:val="30"/>
          <w:szCs w:val="30"/>
        </w:rPr>
        <w:t>1</w:t>
      </w:r>
      <w:r>
        <w:rPr>
          <w:rFonts w:ascii="仿宋_GB2312" w:eastAsia="仿宋_GB2312"/>
          <w:b/>
          <w:bCs/>
          <w:sz w:val="30"/>
          <w:szCs w:val="30"/>
        </w:rPr>
        <w:t>.</w:t>
      </w:r>
      <w:r>
        <w:rPr>
          <w:rFonts w:ascii="仿宋_GB2312" w:eastAsia="仿宋_GB2312" w:hint="eastAsia"/>
          <w:b/>
          <w:bCs/>
          <w:sz w:val="30"/>
          <w:szCs w:val="30"/>
        </w:rPr>
        <w:t>法律法规</w:t>
      </w:r>
    </w:p>
    <w:p w14:paraId="2B6D3FB4" w14:textId="77777777" w:rsidR="002B7926" w:rsidRDefault="00EE12C0">
      <w:pPr>
        <w:adjustRightInd w:val="0"/>
        <w:snapToGrid w:val="0"/>
        <w:spacing w:line="360" w:lineRule="auto"/>
        <w:ind w:firstLineChars="200" w:firstLine="600"/>
        <w:jc w:val="left"/>
        <w:rPr>
          <w:rFonts w:ascii="仿宋_GB2312" w:eastAsia="仿宋_GB2312"/>
          <w:sz w:val="30"/>
          <w:szCs w:val="30"/>
        </w:rPr>
      </w:pPr>
      <w:r>
        <w:rPr>
          <w:rFonts w:ascii="仿宋_GB2312" w:eastAsia="仿宋_GB2312" w:hint="eastAsia"/>
          <w:sz w:val="30"/>
          <w:szCs w:val="30"/>
        </w:rPr>
        <w:t>（1）《中华人民共和国土地管理法》（2</w:t>
      </w:r>
      <w:r>
        <w:rPr>
          <w:rFonts w:ascii="仿宋_GB2312" w:eastAsia="仿宋_GB2312"/>
          <w:sz w:val="30"/>
          <w:szCs w:val="30"/>
        </w:rPr>
        <w:t>019</w:t>
      </w:r>
      <w:r>
        <w:rPr>
          <w:rFonts w:ascii="仿宋_GB2312" w:eastAsia="仿宋_GB2312" w:hint="eastAsia"/>
          <w:sz w:val="30"/>
          <w:szCs w:val="30"/>
        </w:rPr>
        <w:t>年修正）；</w:t>
      </w:r>
    </w:p>
    <w:p w14:paraId="1931AB11" w14:textId="77777777" w:rsidR="002B7926" w:rsidRDefault="00EE12C0">
      <w:pPr>
        <w:adjustRightInd w:val="0"/>
        <w:snapToGrid w:val="0"/>
        <w:spacing w:line="360" w:lineRule="auto"/>
        <w:ind w:firstLineChars="200" w:firstLine="600"/>
        <w:jc w:val="left"/>
        <w:rPr>
          <w:rFonts w:ascii="仿宋_GB2312" w:eastAsia="仿宋_GB2312"/>
          <w:sz w:val="30"/>
          <w:szCs w:val="30"/>
        </w:rPr>
      </w:pPr>
      <w:r>
        <w:rPr>
          <w:rFonts w:ascii="仿宋_GB2312" w:eastAsia="仿宋_GB2312" w:hint="eastAsia"/>
          <w:sz w:val="30"/>
          <w:szCs w:val="30"/>
        </w:rPr>
        <w:t>（2）《中华人民共和国土地管理法实施条例》（2</w:t>
      </w:r>
      <w:r>
        <w:rPr>
          <w:rFonts w:ascii="仿宋_GB2312" w:eastAsia="仿宋_GB2312"/>
          <w:sz w:val="30"/>
          <w:szCs w:val="30"/>
        </w:rPr>
        <w:t>021</w:t>
      </w:r>
      <w:r>
        <w:rPr>
          <w:rFonts w:ascii="仿宋_GB2312" w:eastAsia="仿宋_GB2312" w:hint="eastAsia"/>
          <w:sz w:val="30"/>
          <w:szCs w:val="30"/>
        </w:rPr>
        <w:t>年修订）；</w:t>
      </w:r>
    </w:p>
    <w:p w14:paraId="217C7A61" w14:textId="77777777" w:rsidR="002B7926" w:rsidRDefault="00EE12C0">
      <w:pPr>
        <w:adjustRightInd w:val="0"/>
        <w:snapToGrid w:val="0"/>
        <w:spacing w:line="360" w:lineRule="auto"/>
        <w:ind w:firstLineChars="200" w:firstLine="600"/>
        <w:jc w:val="left"/>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3</w:t>
      </w:r>
      <w:r>
        <w:rPr>
          <w:rFonts w:ascii="仿宋_GB2312" w:eastAsia="仿宋_GB2312" w:hint="eastAsia"/>
          <w:sz w:val="30"/>
          <w:szCs w:val="30"/>
        </w:rPr>
        <w:t>）《中华人民共和国城市房地产管理法》（2</w:t>
      </w:r>
      <w:r>
        <w:rPr>
          <w:rFonts w:ascii="仿宋_GB2312" w:eastAsia="仿宋_GB2312"/>
          <w:sz w:val="30"/>
          <w:szCs w:val="30"/>
        </w:rPr>
        <w:t>019</w:t>
      </w:r>
      <w:r>
        <w:rPr>
          <w:rFonts w:ascii="仿宋_GB2312" w:eastAsia="仿宋_GB2312" w:hint="eastAsia"/>
          <w:sz w:val="30"/>
          <w:szCs w:val="30"/>
        </w:rPr>
        <w:t>年修正）；</w:t>
      </w:r>
    </w:p>
    <w:p w14:paraId="3F6F8E7D" w14:textId="77777777" w:rsidR="002B7926" w:rsidRDefault="00EE12C0">
      <w:pPr>
        <w:adjustRightInd w:val="0"/>
        <w:snapToGrid w:val="0"/>
        <w:spacing w:line="360" w:lineRule="auto"/>
        <w:ind w:firstLineChars="200" w:firstLine="600"/>
        <w:jc w:val="left"/>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4</w:t>
      </w:r>
      <w:r>
        <w:rPr>
          <w:rFonts w:ascii="仿宋_GB2312" w:eastAsia="仿宋_GB2312" w:hint="eastAsia"/>
          <w:sz w:val="30"/>
          <w:szCs w:val="30"/>
        </w:rPr>
        <w:t>）《中华人民共和国城乡规划法》（2</w:t>
      </w:r>
      <w:r>
        <w:rPr>
          <w:rFonts w:ascii="仿宋_GB2312" w:eastAsia="仿宋_GB2312"/>
          <w:sz w:val="30"/>
          <w:szCs w:val="30"/>
        </w:rPr>
        <w:t>019</w:t>
      </w:r>
      <w:r>
        <w:rPr>
          <w:rFonts w:ascii="仿宋_GB2312" w:eastAsia="仿宋_GB2312" w:hint="eastAsia"/>
          <w:sz w:val="30"/>
          <w:szCs w:val="30"/>
        </w:rPr>
        <w:t>年修正）；</w:t>
      </w:r>
    </w:p>
    <w:p w14:paraId="35BA348B" w14:textId="77777777" w:rsidR="002B7926" w:rsidRDefault="00EE12C0">
      <w:pPr>
        <w:adjustRightInd w:val="0"/>
        <w:snapToGrid w:val="0"/>
        <w:spacing w:line="360" w:lineRule="auto"/>
        <w:ind w:firstLineChars="200" w:firstLine="600"/>
        <w:jc w:val="left"/>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5</w:t>
      </w:r>
      <w:r>
        <w:rPr>
          <w:rFonts w:ascii="仿宋_GB2312" w:eastAsia="仿宋_GB2312" w:hint="eastAsia"/>
          <w:sz w:val="30"/>
          <w:szCs w:val="30"/>
        </w:rPr>
        <w:t>）《海南经济特区土地管理条例》（2</w:t>
      </w:r>
      <w:r>
        <w:rPr>
          <w:rFonts w:ascii="仿宋_GB2312" w:eastAsia="仿宋_GB2312"/>
          <w:sz w:val="30"/>
          <w:szCs w:val="30"/>
        </w:rPr>
        <w:t>018</w:t>
      </w:r>
      <w:r>
        <w:rPr>
          <w:rFonts w:ascii="仿宋_GB2312" w:eastAsia="仿宋_GB2312" w:hint="eastAsia"/>
          <w:sz w:val="30"/>
          <w:szCs w:val="30"/>
        </w:rPr>
        <w:t>年修正）。</w:t>
      </w:r>
    </w:p>
    <w:p w14:paraId="437E77E3" w14:textId="77777777" w:rsidR="002B7926" w:rsidRDefault="00EE12C0">
      <w:pPr>
        <w:adjustRightInd w:val="0"/>
        <w:snapToGrid w:val="0"/>
        <w:spacing w:line="360" w:lineRule="auto"/>
        <w:ind w:firstLineChars="200" w:firstLine="602"/>
        <w:jc w:val="left"/>
        <w:rPr>
          <w:rFonts w:ascii="仿宋_GB2312" w:eastAsia="仿宋_GB2312"/>
          <w:b/>
          <w:bCs/>
          <w:sz w:val="30"/>
          <w:szCs w:val="30"/>
        </w:rPr>
      </w:pPr>
      <w:r>
        <w:rPr>
          <w:rFonts w:ascii="仿宋_GB2312" w:eastAsia="仿宋_GB2312" w:hint="eastAsia"/>
          <w:b/>
          <w:bCs/>
          <w:sz w:val="30"/>
          <w:szCs w:val="30"/>
        </w:rPr>
        <w:t>2</w:t>
      </w:r>
      <w:r>
        <w:rPr>
          <w:rFonts w:ascii="仿宋_GB2312" w:eastAsia="仿宋_GB2312"/>
          <w:b/>
          <w:bCs/>
          <w:sz w:val="30"/>
          <w:szCs w:val="30"/>
        </w:rPr>
        <w:t>.</w:t>
      </w:r>
      <w:r>
        <w:rPr>
          <w:rFonts w:ascii="仿宋_GB2312" w:eastAsia="仿宋_GB2312" w:hint="eastAsia"/>
          <w:b/>
          <w:bCs/>
          <w:sz w:val="30"/>
          <w:szCs w:val="30"/>
        </w:rPr>
        <w:t>有关规范与标准</w:t>
      </w:r>
    </w:p>
    <w:p w14:paraId="65CA0C90" w14:textId="77777777" w:rsidR="002B7926" w:rsidRDefault="00EE12C0">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（1）《国土资源部关于印发&lt;国有建设用地供应计划编制规范</w:t>
      </w:r>
      <w:r>
        <w:rPr>
          <w:rFonts w:ascii="仿宋_GB2312" w:eastAsia="仿宋_GB2312"/>
          <w:sz w:val="30"/>
          <w:szCs w:val="30"/>
        </w:rPr>
        <w:t>&gt;</w:t>
      </w:r>
      <w:r>
        <w:rPr>
          <w:rFonts w:ascii="仿宋_GB2312" w:eastAsia="仿宋_GB2312" w:hint="eastAsia"/>
          <w:sz w:val="30"/>
          <w:szCs w:val="30"/>
        </w:rPr>
        <w:t>（试行）的通知》（</w:t>
      </w:r>
      <w:proofErr w:type="gramStart"/>
      <w:r>
        <w:rPr>
          <w:rFonts w:ascii="仿宋_GB2312" w:eastAsia="仿宋_GB2312" w:hint="eastAsia"/>
          <w:sz w:val="30"/>
          <w:szCs w:val="30"/>
        </w:rPr>
        <w:t>国土资发〔</w:t>
      </w:r>
      <w:r>
        <w:rPr>
          <w:rFonts w:ascii="仿宋_GB2312" w:eastAsia="仿宋_GB2312"/>
          <w:sz w:val="30"/>
          <w:szCs w:val="30"/>
        </w:rPr>
        <w:t>2010</w:t>
      </w:r>
      <w:r>
        <w:rPr>
          <w:rFonts w:ascii="仿宋_GB2312" w:eastAsia="仿宋_GB2312" w:hint="eastAsia"/>
          <w:sz w:val="30"/>
          <w:szCs w:val="30"/>
        </w:rPr>
        <w:t>〕</w:t>
      </w:r>
      <w:proofErr w:type="gramEnd"/>
      <w:r>
        <w:rPr>
          <w:rFonts w:ascii="仿宋_GB2312" w:eastAsia="仿宋_GB2312"/>
          <w:sz w:val="30"/>
          <w:szCs w:val="30"/>
        </w:rPr>
        <w:t>117</w:t>
      </w:r>
      <w:r>
        <w:rPr>
          <w:rFonts w:ascii="仿宋_GB2312" w:eastAsia="仿宋_GB2312" w:hint="eastAsia"/>
          <w:sz w:val="30"/>
          <w:szCs w:val="30"/>
        </w:rPr>
        <w:t>号）；</w:t>
      </w:r>
    </w:p>
    <w:p w14:paraId="1350ECFF" w14:textId="77777777" w:rsidR="002B7926" w:rsidRDefault="00EE12C0">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（2）《海南省人民政府关于进一步深化</w:t>
      </w:r>
      <w:r>
        <w:rPr>
          <w:rFonts w:ascii="仿宋_GB2312" w:eastAsia="仿宋_GB2312"/>
          <w:sz w:val="30"/>
          <w:szCs w:val="30"/>
        </w:rPr>
        <w:t>“</w:t>
      </w:r>
      <w:r>
        <w:rPr>
          <w:rFonts w:ascii="仿宋_GB2312" w:eastAsia="仿宋_GB2312" w:hint="eastAsia"/>
          <w:sz w:val="30"/>
          <w:szCs w:val="30"/>
        </w:rPr>
        <w:t>两个暂停</w:t>
      </w:r>
      <w:r>
        <w:rPr>
          <w:rFonts w:ascii="仿宋_GB2312" w:eastAsia="仿宋_GB2312"/>
          <w:sz w:val="30"/>
          <w:szCs w:val="30"/>
        </w:rPr>
        <w:t>”</w:t>
      </w:r>
      <w:r>
        <w:rPr>
          <w:rFonts w:ascii="仿宋_GB2312" w:eastAsia="仿宋_GB2312" w:hint="eastAsia"/>
          <w:sz w:val="30"/>
          <w:szCs w:val="30"/>
        </w:rPr>
        <w:t>政策促进房地产业平稳健康发展的意见》（琼府〔</w:t>
      </w:r>
      <w:r>
        <w:rPr>
          <w:rFonts w:ascii="仿宋_GB2312" w:eastAsia="仿宋_GB2312"/>
          <w:sz w:val="30"/>
          <w:szCs w:val="30"/>
        </w:rPr>
        <w:t>2017</w:t>
      </w:r>
      <w:r>
        <w:rPr>
          <w:rFonts w:ascii="仿宋_GB2312" w:eastAsia="仿宋_GB2312" w:hint="eastAsia"/>
          <w:sz w:val="30"/>
          <w:szCs w:val="30"/>
        </w:rPr>
        <w:t>〕</w:t>
      </w:r>
      <w:r>
        <w:rPr>
          <w:rFonts w:ascii="仿宋_GB2312" w:eastAsia="仿宋_GB2312"/>
          <w:sz w:val="30"/>
          <w:szCs w:val="30"/>
        </w:rPr>
        <w:t>76</w:t>
      </w:r>
      <w:r>
        <w:rPr>
          <w:rFonts w:ascii="仿宋_GB2312" w:eastAsia="仿宋_GB2312" w:hint="eastAsia"/>
          <w:sz w:val="30"/>
          <w:szCs w:val="30"/>
        </w:rPr>
        <w:t>号）；</w:t>
      </w:r>
    </w:p>
    <w:p w14:paraId="22A0AFB5" w14:textId="77777777" w:rsidR="002B7926" w:rsidRDefault="00EE12C0">
      <w:pPr>
        <w:autoSpaceDE w:val="0"/>
        <w:autoSpaceDN w:val="0"/>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（3）《海南省人民政府关于进一步加强土地宏观调控提升土地利用效益的意见》</w:t>
      </w:r>
      <w:r>
        <w:rPr>
          <w:rFonts w:ascii="仿宋_GB2312" w:eastAsia="仿宋_GB2312"/>
          <w:sz w:val="30"/>
          <w:szCs w:val="30"/>
        </w:rPr>
        <w:t>(</w:t>
      </w:r>
      <w:r>
        <w:rPr>
          <w:rFonts w:ascii="仿宋_GB2312" w:eastAsia="仿宋_GB2312" w:hint="eastAsia"/>
          <w:sz w:val="30"/>
          <w:szCs w:val="30"/>
        </w:rPr>
        <w:t>琼府</w:t>
      </w:r>
      <w:bookmarkStart w:id="5" w:name="_Hlk97026082"/>
      <w:r>
        <w:rPr>
          <w:rFonts w:ascii="仿宋_GB2312" w:eastAsia="仿宋_GB2312" w:hint="eastAsia"/>
          <w:sz w:val="30"/>
          <w:szCs w:val="30"/>
        </w:rPr>
        <w:t>〔</w:t>
      </w:r>
      <w:r>
        <w:rPr>
          <w:rFonts w:ascii="仿宋_GB2312" w:eastAsia="仿宋_GB2312"/>
          <w:sz w:val="30"/>
          <w:szCs w:val="30"/>
        </w:rPr>
        <w:t>2018</w:t>
      </w:r>
      <w:r>
        <w:rPr>
          <w:rFonts w:ascii="仿宋_GB2312" w:eastAsia="仿宋_GB2312" w:hint="eastAsia"/>
          <w:sz w:val="30"/>
          <w:szCs w:val="30"/>
        </w:rPr>
        <w:t>〕</w:t>
      </w:r>
      <w:bookmarkEnd w:id="5"/>
      <w:r>
        <w:rPr>
          <w:rFonts w:ascii="仿宋_GB2312" w:eastAsia="仿宋_GB2312"/>
          <w:sz w:val="30"/>
          <w:szCs w:val="30"/>
        </w:rPr>
        <w:t>3</w:t>
      </w:r>
      <w:r>
        <w:rPr>
          <w:rFonts w:ascii="仿宋_GB2312" w:eastAsia="仿宋_GB2312" w:hint="eastAsia"/>
          <w:sz w:val="30"/>
          <w:szCs w:val="30"/>
        </w:rPr>
        <w:t>号</w:t>
      </w:r>
      <w:r>
        <w:rPr>
          <w:rFonts w:ascii="仿宋_GB2312" w:eastAsia="仿宋_GB2312"/>
          <w:sz w:val="30"/>
          <w:szCs w:val="30"/>
        </w:rPr>
        <w:t>);</w:t>
      </w:r>
    </w:p>
    <w:p w14:paraId="098167A8" w14:textId="77777777" w:rsidR="002B7926" w:rsidRDefault="00EE12C0">
      <w:pPr>
        <w:autoSpaceDE w:val="0"/>
        <w:autoSpaceDN w:val="0"/>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（4）《关于印发&lt;海南省建设用地出让控制指标&gt;</w:t>
      </w:r>
      <w:r>
        <w:rPr>
          <w:rFonts w:ascii="仿宋_GB2312" w:eastAsia="仿宋_GB2312"/>
          <w:sz w:val="30"/>
          <w:szCs w:val="30"/>
        </w:rPr>
        <w:t>(</w:t>
      </w:r>
      <w:r>
        <w:rPr>
          <w:rFonts w:ascii="仿宋_GB2312" w:eastAsia="仿宋_GB2312" w:hint="eastAsia"/>
          <w:sz w:val="30"/>
          <w:szCs w:val="30"/>
        </w:rPr>
        <w:t>试行</w:t>
      </w:r>
      <w:r>
        <w:rPr>
          <w:rFonts w:ascii="仿宋_GB2312" w:eastAsia="仿宋_GB2312"/>
          <w:sz w:val="30"/>
          <w:szCs w:val="30"/>
        </w:rPr>
        <w:t>)</w:t>
      </w:r>
      <w:r>
        <w:rPr>
          <w:rFonts w:ascii="仿宋_GB2312" w:eastAsia="仿宋_GB2312" w:hint="eastAsia"/>
          <w:sz w:val="30"/>
          <w:szCs w:val="30"/>
        </w:rPr>
        <w:t>的通知》</w:t>
      </w:r>
      <w:r>
        <w:rPr>
          <w:rFonts w:ascii="仿宋_GB2312" w:eastAsia="仿宋_GB2312"/>
          <w:sz w:val="30"/>
          <w:szCs w:val="30"/>
        </w:rPr>
        <w:t>(</w:t>
      </w:r>
      <w:r>
        <w:rPr>
          <w:rFonts w:ascii="仿宋_GB2312" w:eastAsia="仿宋_GB2312" w:hint="eastAsia"/>
          <w:sz w:val="30"/>
          <w:szCs w:val="30"/>
        </w:rPr>
        <w:t>琼国土资</w:t>
      </w:r>
      <w:proofErr w:type="gramStart"/>
      <w:r>
        <w:rPr>
          <w:rFonts w:ascii="仿宋_GB2312" w:eastAsia="仿宋_GB2312" w:hint="eastAsia"/>
          <w:sz w:val="30"/>
          <w:szCs w:val="30"/>
        </w:rPr>
        <w:t>规</w:t>
      </w:r>
      <w:proofErr w:type="gramEnd"/>
      <w:r>
        <w:rPr>
          <w:rFonts w:ascii="仿宋_GB2312" w:eastAsia="仿宋_GB2312" w:hint="eastAsia"/>
          <w:sz w:val="30"/>
          <w:szCs w:val="30"/>
        </w:rPr>
        <w:t>〔</w:t>
      </w:r>
      <w:r>
        <w:rPr>
          <w:rFonts w:ascii="仿宋_GB2312" w:eastAsia="仿宋_GB2312"/>
          <w:sz w:val="30"/>
          <w:szCs w:val="30"/>
        </w:rPr>
        <w:t>2018</w:t>
      </w:r>
      <w:r>
        <w:rPr>
          <w:rFonts w:ascii="仿宋_GB2312" w:eastAsia="仿宋_GB2312" w:hint="eastAsia"/>
          <w:sz w:val="30"/>
          <w:szCs w:val="30"/>
        </w:rPr>
        <w:t>〕</w:t>
      </w:r>
      <w:r>
        <w:rPr>
          <w:rFonts w:ascii="仿宋_GB2312" w:eastAsia="仿宋_GB2312"/>
          <w:sz w:val="30"/>
          <w:szCs w:val="30"/>
        </w:rPr>
        <w:t>7</w:t>
      </w:r>
      <w:r>
        <w:rPr>
          <w:rFonts w:ascii="仿宋_GB2312" w:eastAsia="仿宋_GB2312" w:hint="eastAsia"/>
          <w:sz w:val="30"/>
          <w:szCs w:val="30"/>
        </w:rPr>
        <w:t>号</w:t>
      </w:r>
      <w:r>
        <w:rPr>
          <w:rFonts w:ascii="仿宋_GB2312" w:eastAsia="仿宋_GB2312"/>
          <w:sz w:val="30"/>
          <w:szCs w:val="30"/>
        </w:rPr>
        <w:t>);</w:t>
      </w:r>
    </w:p>
    <w:p w14:paraId="447254A6" w14:textId="77777777" w:rsidR="002B7926" w:rsidRDefault="00EE12C0">
      <w:pPr>
        <w:autoSpaceDE w:val="0"/>
        <w:autoSpaceDN w:val="0"/>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（5）《关于实施产业项目发展和用地准入协议的指导意见》</w:t>
      </w:r>
      <w:r>
        <w:rPr>
          <w:rFonts w:ascii="仿宋_GB2312" w:eastAsia="仿宋_GB2312"/>
          <w:sz w:val="30"/>
          <w:szCs w:val="30"/>
        </w:rPr>
        <w:t>(</w:t>
      </w:r>
      <w:r>
        <w:rPr>
          <w:rFonts w:ascii="仿宋_GB2312" w:eastAsia="仿宋_GB2312" w:hint="eastAsia"/>
          <w:sz w:val="30"/>
          <w:szCs w:val="30"/>
        </w:rPr>
        <w:t>琼国土资</w:t>
      </w:r>
      <w:proofErr w:type="gramStart"/>
      <w:r>
        <w:rPr>
          <w:rFonts w:ascii="仿宋_GB2312" w:eastAsia="仿宋_GB2312" w:hint="eastAsia"/>
          <w:sz w:val="30"/>
          <w:szCs w:val="30"/>
        </w:rPr>
        <w:t>规</w:t>
      </w:r>
      <w:proofErr w:type="gramEnd"/>
      <w:r>
        <w:rPr>
          <w:rFonts w:ascii="仿宋_GB2312" w:eastAsia="仿宋_GB2312" w:hint="eastAsia"/>
          <w:sz w:val="30"/>
          <w:szCs w:val="30"/>
        </w:rPr>
        <w:t>〔</w:t>
      </w:r>
      <w:r>
        <w:rPr>
          <w:rFonts w:ascii="仿宋_GB2312" w:eastAsia="仿宋_GB2312"/>
          <w:sz w:val="30"/>
          <w:szCs w:val="30"/>
        </w:rPr>
        <w:t>2018</w:t>
      </w:r>
      <w:r>
        <w:rPr>
          <w:rFonts w:ascii="仿宋_GB2312" w:eastAsia="仿宋_GB2312" w:hint="eastAsia"/>
          <w:sz w:val="30"/>
          <w:szCs w:val="30"/>
        </w:rPr>
        <w:t>〕</w:t>
      </w:r>
      <w:r>
        <w:rPr>
          <w:rFonts w:ascii="仿宋_GB2312" w:eastAsia="仿宋_GB2312"/>
          <w:sz w:val="30"/>
          <w:szCs w:val="30"/>
        </w:rPr>
        <w:t>8</w:t>
      </w:r>
      <w:r>
        <w:rPr>
          <w:rFonts w:ascii="仿宋_GB2312" w:eastAsia="仿宋_GB2312" w:hint="eastAsia"/>
          <w:sz w:val="30"/>
          <w:szCs w:val="30"/>
        </w:rPr>
        <w:t>号</w:t>
      </w:r>
      <w:r>
        <w:rPr>
          <w:rFonts w:ascii="仿宋_GB2312" w:eastAsia="仿宋_GB2312"/>
          <w:sz w:val="30"/>
          <w:szCs w:val="30"/>
        </w:rPr>
        <w:t>);</w:t>
      </w:r>
    </w:p>
    <w:p w14:paraId="71263C1E" w14:textId="77777777" w:rsidR="002B7926" w:rsidRDefault="00EE12C0">
      <w:pPr>
        <w:autoSpaceDE w:val="0"/>
        <w:autoSpaceDN w:val="0"/>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6</w:t>
      </w:r>
      <w:r>
        <w:rPr>
          <w:rFonts w:ascii="仿宋_GB2312" w:eastAsia="仿宋_GB2312" w:hint="eastAsia"/>
          <w:sz w:val="30"/>
          <w:szCs w:val="30"/>
        </w:rPr>
        <w:t>）《海南省发展和改革委员会关于印发&lt;海南省产业准入禁止限制目录（2</w:t>
      </w:r>
      <w:r>
        <w:rPr>
          <w:rFonts w:ascii="仿宋_GB2312" w:eastAsia="仿宋_GB2312"/>
          <w:sz w:val="30"/>
          <w:szCs w:val="30"/>
        </w:rPr>
        <w:t>019</w:t>
      </w:r>
      <w:r>
        <w:rPr>
          <w:rFonts w:ascii="仿宋_GB2312" w:eastAsia="仿宋_GB2312" w:hint="eastAsia"/>
          <w:sz w:val="30"/>
          <w:szCs w:val="30"/>
        </w:rPr>
        <w:t>版）</w:t>
      </w:r>
      <w:r>
        <w:rPr>
          <w:rFonts w:ascii="仿宋_GB2312" w:eastAsia="仿宋_GB2312"/>
          <w:sz w:val="30"/>
          <w:szCs w:val="30"/>
        </w:rPr>
        <w:t>&gt;</w:t>
      </w:r>
      <w:r>
        <w:rPr>
          <w:rFonts w:ascii="仿宋_GB2312" w:eastAsia="仿宋_GB2312" w:hint="eastAsia"/>
          <w:sz w:val="30"/>
          <w:szCs w:val="30"/>
        </w:rPr>
        <w:t>的通知》（</w:t>
      </w:r>
      <w:proofErr w:type="gramStart"/>
      <w:r>
        <w:rPr>
          <w:rFonts w:ascii="仿宋_GB2312" w:eastAsia="仿宋_GB2312" w:hint="eastAsia"/>
          <w:sz w:val="30"/>
          <w:szCs w:val="30"/>
        </w:rPr>
        <w:t>琼发改产业</w:t>
      </w:r>
      <w:proofErr w:type="gramEnd"/>
      <w:r>
        <w:rPr>
          <w:rFonts w:ascii="仿宋_GB2312" w:eastAsia="仿宋_GB2312" w:hint="eastAsia"/>
          <w:sz w:val="30"/>
          <w:szCs w:val="30"/>
        </w:rPr>
        <w:t>〔</w:t>
      </w:r>
      <w:r>
        <w:rPr>
          <w:rFonts w:ascii="仿宋_GB2312" w:eastAsia="仿宋_GB2312"/>
          <w:sz w:val="30"/>
          <w:szCs w:val="30"/>
        </w:rPr>
        <w:t>2019〕1043</w:t>
      </w:r>
      <w:r>
        <w:rPr>
          <w:rFonts w:ascii="仿宋_GB2312" w:eastAsia="仿宋_GB2312" w:hint="eastAsia"/>
          <w:sz w:val="30"/>
          <w:szCs w:val="30"/>
        </w:rPr>
        <w:t>号）；</w:t>
      </w:r>
    </w:p>
    <w:p w14:paraId="62DD469A" w14:textId="77777777" w:rsidR="002B7926" w:rsidRDefault="00EE12C0">
      <w:pPr>
        <w:autoSpaceDE w:val="0"/>
        <w:autoSpaceDN w:val="0"/>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7</w:t>
      </w:r>
      <w:r>
        <w:rPr>
          <w:rFonts w:ascii="仿宋_GB2312" w:eastAsia="仿宋_GB2312" w:hint="eastAsia"/>
          <w:sz w:val="30"/>
          <w:szCs w:val="30"/>
        </w:rPr>
        <w:t>）《海南省人民政府关于支持产业项目发展规划和用地</w:t>
      </w:r>
      <w:r>
        <w:rPr>
          <w:rFonts w:ascii="仿宋_GB2312" w:eastAsia="仿宋_GB2312" w:hint="eastAsia"/>
          <w:sz w:val="30"/>
          <w:szCs w:val="30"/>
        </w:rPr>
        <w:lastRenderedPageBreak/>
        <w:t>保障的意见》（琼府〔</w:t>
      </w:r>
      <w:r>
        <w:rPr>
          <w:rFonts w:ascii="仿宋_GB2312" w:eastAsia="仿宋_GB2312"/>
          <w:sz w:val="30"/>
          <w:szCs w:val="30"/>
        </w:rPr>
        <w:t>2021〕</w:t>
      </w:r>
      <w:r>
        <w:rPr>
          <w:rFonts w:ascii="仿宋_GB2312" w:eastAsia="仿宋_GB2312" w:hint="eastAsia"/>
          <w:sz w:val="30"/>
          <w:szCs w:val="30"/>
        </w:rPr>
        <w:t>4</w:t>
      </w:r>
      <w:r>
        <w:rPr>
          <w:rFonts w:ascii="仿宋_GB2312" w:eastAsia="仿宋_GB2312"/>
          <w:sz w:val="30"/>
          <w:szCs w:val="30"/>
        </w:rPr>
        <w:t>4</w:t>
      </w:r>
      <w:r>
        <w:rPr>
          <w:rFonts w:ascii="仿宋_GB2312" w:eastAsia="仿宋_GB2312" w:hint="eastAsia"/>
          <w:sz w:val="30"/>
          <w:szCs w:val="30"/>
        </w:rPr>
        <w:t>号）。</w:t>
      </w:r>
    </w:p>
    <w:p w14:paraId="5DEA7DF3" w14:textId="77777777" w:rsidR="002B7926" w:rsidRDefault="00EE12C0">
      <w:pPr>
        <w:adjustRightInd w:val="0"/>
        <w:snapToGrid w:val="0"/>
        <w:spacing w:line="360" w:lineRule="auto"/>
        <w:ind w:firstLineChars="200" w:firstLine="602"/>
        <w:jc w:val="left"/>
        <w:rPr>
          <w:rFonts w:ascii="仿宋_GB2312" w:eastAsia="仿宋_GB2312"/>
          <w:b/>
          <w:bCs/>
          <w:sz w:val="30"/>
          <w:szCs w:val="30"/>
        </w:rPr>
      </w:pPr>
      <w:r>
        <w:rPr>
          <w:rFonts w:ascii="仿宋_GB2312" w:eastAsia="仿宋_GB2312" w:hint="eastAsia"/>
          <w:b/>
          <w:bCs/>
          <w:sz w:val="30"/>
          <w:szCs w:val="30"/>
        </w:rPr>
        <w:t>3</w:t>
      </w:r>
      <w:r>
        <w:rPr>
          <w:rFonts w:ascii="仿宋_GB2312" w:eastAsia="仿宋_GB2312"/>
          <w:b/>
          <w:bCs/>
          <w:sz w:val="30"/>
          <w:szCs w:val="30"/>
        </w:rPr>
        <w:t>.</w:t>
      </w:r>
      <w:r>
        <w:rPr>
          <w:rFonts w:ascii="仿宋_GB2312" w:eastAsia="仿宋_GB2312" w:hint="eastAsia"/>
          <w:b/>
          <w:bCs/>
          <w:sz w:val="30"/>
          <w:szCs w:val="30"/>
        </w:rPr>
        <w:t>规划与国民经济等资料</w:t>
      </w:r>
    </w:p>
    <w:p w14:paraId="07EEC4B9" w14:textId="77777777" w:rsidR="002B7926" w:rsidRDefault="00EE12C0">
      <w:pPr>
        <w:autoSpaceDE w:val="0"/>
        <w:autoSpaceDN w:val="0"/>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（1）儋州市总体规划（空间类</w:t>
      </w:r>
      <w:r>
        <w:rPr>
          <w:rFonts w:ascii="仿宋_GB2312" w:eastAsia="仿宋_GB2312"/>
          <w:sz w:val="30"/>
          <w:szCs w:val="30"/>
        </w:rPr>
        <w:t>2015</w:t>
      </w:r>
      <w:r>
        <w:rPr>
          <w:rFonts w:ascii="仿宋_GB2312" w:eastAsia="仿宋_GB2312"/>
          <w:sz w:val="30"/>
          <w:szCs w:val="30"/>
        </w:rPr>
        <w:t>—</w:t>
      </w:r>
      <w:r>
        <w:rPr>
          <w:rFonts w:ascii="仿宋_GB2312" w:eastAsia="仿宋_GB2312"/>
          <w:sz w:val="30"/>
          <w:szCs w:val="30"/>
        </w:rPr>
        <w:t>2030）</w:t>
      </w:r>
      <w:r>
        <w:rPr>
          <w:rFonts w:ascii="仿宋_GB2312" w:eastAsia="仿宋_GB2312" w:hint="eastAsia"/>
          <w:sz w:val="30"/>
          <w:szCs w:val="30"/>
        </w:rPr>
        <w:t>；</w:t>
      </w:r>
    </w:p>
    <w:p w14:paraId="6DFDA0D5" w14:textId="77777777" w:rsidR="002B7926" w:rsidRDefault="00EE12C0">
      <w:pPr>
        <w:autoSpaceDE w:val="0"/>
        <w:autoSpaceDN w:val="0"/>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（2）儋州市各区域控制性详细规划；</w:t>
      </w:r>
    </w:p>
    <w:p w14:paraId="360FEAFD" w14:textId="77777777" w:rsidR="002B7926" w:rsidRDefault="00EE12C0">
      <w:pPr>
        <w:autoSpaceDE w:val="0"/>
        <w:autoSpaceDN w:val="0"/>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（3）儋州市国民经济和社会发展统计公报。</w:t>
      </w:r>
    </w:p>
    <w:p w14:paraId="1BB6BD0F" w14:textId="77777777" w:rsidR="002B7926" w:rsidRDefault="00EE12C0">
      <w:pPr>
        <w:adjustRightInd w:val="0"/>
        <w:snapToGrid w:val="0"/>
        <w:spacing w:line="360" w:lineRule="auto"/>
        <w:ind w:firstLineChars="200" w:firstLine="643"/>
        <w:jc w:val="left"/>
        <w:outlineLvl w:val="0"/>
        <w:rPr>
          <w:rFonts w:ascii="仿宋_GB2312" w:eastAsia="仿宋_GB2312"/>
          <w:b/>
          <w:sz w:val="32"/>
          <w:szCs w:val="32"/>
        </w:rPr>
      </w:pPr>
      <w:bookmarkStart w:id="6" w:name="_Toc102926772"/>
      <w:r>
        <w:rPr>
          <w:rFonts w:ascii="仿宋_GB2312" w:eastAsia="仿宋_GB2312" w:hint="eastAsia"/>
          <w:b/>
          <w:sz w:val="32"/>
          <w:szCs w:val="32"/>
        </w:rPr>
        <w:t>二、指导思想和基本原则</w:t>
      </w:r>
      <w:bookmarkEnd w:id="6"/>
    </w:p>
    <w:p w14:paraId="4C7FB76C" w14:textId="77777777" w:rsidR="002B7926" w:rsidRDefault="00EE12C0">
      <w:pPr>
        <w:adjustRightInd w:val="0"/>
        <w:snapToGrid w:val="0"/>
        <w:spacing w:line="360" w:lineRule="auto"/>
        <w:ind w:firstLineChars="200" w:firstLine="602"/>
        <w:jc w:val="left"/>
        <w:outlineLvl w:val="1"/>
        <w:rPr>
          <w:rFonts w:ascii="仿宋_GB2312" w:eastAsia="仿宋_GB2312"/>
          <w:b/>
          <w:sz w:val="30"/>
          <w:szCs w:val="30"/>
        </w:rPr>
      </w:pPr>
      <w:bookmarkStart w:id="7" w:name="_Toc102926773"/>
      <w:r>
        <w:rPr>
          <w:rFonts w:ascii="仿宋_GB2312" w:eastAsia="仿宋_GB2312" w:hint="eastAsia"/>
          <w:b/>
          <w:sz w:val="30"/>
          <w:szCs w:val="30"/>
        </w:rPr>
        <w:t>（一）指导思想</w:t>
      </w:r>
      <w:bookmarkEnd w:id="7"/>
    </w:p>
    <w:p w14:paraId="5AAC954E" w14:textId="6F82EE6F" w:rsidR="002B7926" w:rsidRDefault="00EE12C0">
      <w:pPr>
        <w:adjustRightInd w:val="0"/>
        <w:snapToGrid w:val="0"/>
        <w:spacing w:line="360" w:lineRule="auto"/>
        <w:ind w:firstLineChars="200" w:firstLine="600"/>
        <w:rPr>
          <w:rFonts w:ascii="仿宋_GB2312" w:eastAsia="仿宋_GB2312"/>
          <w:bCs/>
          <w:sz w:val="30"/>
          <w:szCs w:val="30"/>
        </w:rPr>
      </w:pPr>
      <w:r>
        <w:rPr>
          <w:rFonts w:ascii="仿宋_GB2312" w:eastAsia="仿宋_GB2312" w:hint="eastAsia"/>
          <w:bCs/>
          <w:sz w:val="30"/>
          <w:szCs w:val="30"/>
        </w:rPr>
        <w:t>以习近平新时代生态文明建设思想为统领，全面贯彻落实党的十九大、十九届二中全会、省市各项决策部署，以加快土地利用方式转变为主线，合理安排全市</w:t>
      </w:r>
      <w:r>
        <w:rPr>
          <w:rFonts w:ascii="仿宋_GB2312" w:eastAsia="仿宋_GB2312"/>
          <w:bCs/>
          <w:sz w:val="30"/>
          <w:szCs w:val="30"/>
        </w:rPr>
        <w:t>202</w:t>
      </w:r>
      <w:r w:rsidR="00D97E0B">
        <w:rPr>
          <w:rFonts w:ascii="仿宋_GB2312" w:eastAsia="仿宋_GB2312"/>
          <w:bCs/>
          <w:sz w:val="30"/>
          <w:szCs w:val="30"/>
        </w:rPr>
        <w:t>3</w:t>
      </w:r>
      <w:r>
        <w:rPr>
          <w:rFonts w:ascii="仿宋_GB2312" w:eastAsia="仿宋_GB2312"/>
          <w:bCs/>
          <w:sz w:val="30"/>
          <w:szCs w:val="30"/>
        </w:rPr>
        <w:t>年度国有建设用地供应的</w:t>
      </w:r>
      <w:r>
        <w:rPr>
          <w:rFonts w:ascii="仿宋_GB2312" w:eastAsia="仿宋_GB2312" w:hint="eastAsia"/>
          <w:bCs/>
          <w:sz w:val="30"/>
          <w:szCs w:val="30"/>
        </w:rPr>
        <w:t>总量</w:t>
      </w:r>
      <w:r>
        <w:rPr>
          <w:rFonts w:ascii="仿宋_GB2312" w:eastAsia="仿宋_GB2312"/>
          <w:bCs/>
          <w:sz w:val="30"/>
          <w:szCs w:val="30"/>
        </w:rPr>
        <w:t>、结构、布局、时序和方式，</w:t>
      </w:r>
      <w:r>
        <w:rPr>
          <w:rFonts w:ascii="仿宋_GB2312" w:eastAsia="仿宋_GB2312" w:hint="eastAsia"/>
          <w:bCs/>
          <w:sz w:val="30"/>
          <w:szCs w:val="30"/>
        </w:rPr>
        <w:t>充分发挥高质量发展阶段土地资源的要素保障作用，紧紧围绕保障土地高质量利用、</w:t>
      </w:r>
      <w:r>
        <w:rPr>
          <w:rFonts w:ascii="仿宋_GB2312" w:eastAsia="仿宋_GB2312"/>
          <w:bCs/>
          <w:sz w:val="30"/>
          <w:szCs w:val="30"/>
        </w:rPr>
        <w:t>保障国土空间规划落地实施、</w:t>
      </w:r>
      <w:r>
        <w:rPr>
          <w:rFonts w:ascii="仿宋_GB2312" w:eastAsia="仿宋_GB2312" w:hint="eastAsia"/>
          <w:bCs/>
          <w:sz w:val="30"/>
          <w:szCs w:val="30"/>
        </w:rPr>
        <w:t>保障经济社会发展，切实聚焦自由贸易港建设、西部中心城市建设、产业转型等城市发展重点。重点加强房地产用地的供应和管理，保障普通商品住房有效供应，确保保障性住房用地应保尽保，强化工业用地供应保障，推进产业用地市场化配置，为儋州高质量发展</w:t>
      </w:r>
      <w:r>
        <w:rPr>
          <w:rFonts w:ascii="仿宋_GB2312" w:eastAsia="仿宋_GB2312"/>
          <w:bCs/>
          <w:sz w:val="30"/>
          <w:szCs w:val="30"/>
        </w:rPr>
        <w:t>提供更精准的土地要素保障，为</w:t>
      </w:r>
      <w:r>
        <w:rPr>
          <w:rFonts w:ascii="仿宋_GB2312" w:eastAsia="仿宋_GB2312" w:hint="eastAsia"/>
          <w:bCs/>
          <w:sz w:val="30"/>
          <w:szCs w:val="30"/>
        </w:rPr>
        <w:t>实现“</w:t>
      </w:r>
      <w:r>
        <w:rPr>
          <w:rFonts w:ascii="仿宋_GB2312" w:eastAsia="仿宋_GB2312"/>
          <w:bCs/>
          <w:sz w:val="30"/>
          <w:szCs w:val="30"/>
        </w:rPr>
        <w:t>十四五</w:t>
      </w:r>
      <w:r>
        <w:rPr>
          <w:rFonts w:ascii="仿宋_GB2312" w:eastAsia="仿宋_GB2312" w:hint="eastAsia"/>
          <w:bCs/>
          <w:sz w:val="30"/>
          <w:szCs w:val="30"/>
        </w:rPr>
        <w:t>”规划奠定基础。</w:t>
      </w:r>
    </w:p>
    <w:p w14:paraId="29E8C0D5" w14:textId="77777777" w:rsidR="002B7926" w:rsidRDefault="00EE12C0">
      <w:pPr>
        <w:adjustRightInd w:val="0"/>
        <w:snapToGrid w:val="0"/>
        <w:spacing w:line="360" w:lineRule="auto"/>
        <w:ind w:firstLineChars="200" w:firstLine="602"/>
        <w:jc w:val="left"/>
        <w:outlineLvl w:val="1"/>
        <w:rPr>
          <w:rFonts w:ascii="仿宋_GB2312" w:eastAsia="仿宋_GB2312"/>
          <w:b/>
          <w:sz w:val="30"/>
          <w:szCs w:val="30"/>
        </w:rPr>
      </w:pPr>
      <w:bookmarkStart w:id="8" w:name="_Toc102926774"/>
      <w:r>
        <w:rPr>
          <w:rFonts w:ascii="仿宋_GB2312" w:eastAsia="仿宋_GB2312" w:hint="eastAsia"/>
          <w:b/>
          <w:sz w:val="30"/>
          <w:szCs w:val="30"/>
        </w:rPr>
        <w:t>（二）基本原则</w:t>
      </w:r>
      <w:bookmarkEnd w:id="8"/>
    </w:p>
    <w:p w14:paraId="613A69A5" w14:textId="77777777" w:rsidR="002B7926" w:rsidRDefault="00EE12C0">
      <w:pPr>
        <w:adjustRightInd w:val="0"/>
        <w:snapToGrid w:val="0"/>
        <w:spacing w:line="360" w:lineRule="auto"/>
        <w:ind w:firstLineChars="200" w:firstLine="602"/>
        <w:jc w:val="left"/>
        <w:rPr>
          <w:rFonts w:ascii="仿宋_GB2312" w:eastAsia="仿宋_GB2312"/>
          <w:b/>
          <w:sz w:val="30"/>
          <w:szCs w:val="30"/>
        </w:rPr>
      </w:pPr>
      <w:r>
        <w:rPr>
          <w:rFonts w:ascii="仿宋_GB2312" w:eastAsia="仿宋_GB2312" w:hint="eastAsia"/>
          <w:b/>
          <w:sz w:val="30"/>
          <w:szCs w:val="30"/>
        </w:rPr>
        <w:t>（1）城乡统筹原则</w:t>
      </w:r>
    </w:p>
    <w:p w14:paraId="18F3B69C" w14:textId="77777777" w:rsidR="002B7926" w:rsidRDefault="00EE12C0">
      <w:pPr>
        <w:adjustRightInd w:val="0"/>
        <w:snapToGrid w:val="0"/>
        <w:spacing w:line="360" w:lineRule="auto"/>
        <w:ind w:firstLineChars="200" w:firstLine="600"/>
        <w:jc w:val="left"/>
        <w:rPr>
          <w:rFonts w:ascii="仿宋_GB2312" w:eastAsia="仿宋_GB2312"/>
          <w:bCs/>
          <w:sz w:val="30"/>
          <w:szCs w:val="30"/>
        </w:rPr>
      </w:pPr>
      <w:r>
        <w:rPr>
          <w:rFonts w:ascii="仿宋_GB2312" w:eastAsia="仿宋_GB2312" w:hint="eastAsia"/>
          <w:bCs/>
          <w:sz w:val="30"/>
          <w:szCs w:val="30"/>
        </w:rPr>
        <w:t>充分发挥土地参与宏观调控的作用，以用地结构调整促进产业结构优化升级，充分发挥城市对乡村发展的辐射和带动作用，建立以城带乡的长效机制，促进城</w:t>
      </w:r>
      <w:r>
        <w:rPr>
          <w:rFonts w:ascii="仿宋_GB2312" w:eastAsia="仿宋_GB2312"/>
          <w:bCs/>
          <w:sz w:val="30"/>
          <w:szCs w:val="30"/>
        </w:rPr>
        <w:t>乡一体、协调与可持续发展。</w:t>
      </w:r>
    </w:p>
    <w:p w14:paraId="58B14614" w14:textId="77777777" w:rsidR="002B7926" w:rsidRDefault="00EE12C0">
      <w:pPr>
        <w:adjustRightInd w:val="0"/>
        <w:snapToGrid w:val="0"/>
        <w:spacing w:line="360" w:lineRule="auto"/>
        <w:ind w:firstLineChars="200" w:firstLine="602"/>
        <w:jc w:val="left"/>
        <w:rPr>
          <w:rFonts w:ascii="仿宋_GB2312" w:eastAsia="仿宋_GB2312"/>
          <w:b/>
          <w:sz w:val="30"/>
          <w:szCs w:val="30"/>
        </w:rPr>
      </w:pPr>
      <w:r>
        <w:rPr>
          <w:rFonts w:ascii="仿宋_GB2312" w:eastAsia="仿宋_GB2312" w:hint="eastAsia"/>
          <w:b/>
          <w:sz w:val="30"/>
          <w:szCs w:val="30"/>
        </w:rPr>
        <w:lastRenderedPageBreak/>
        <w:t>（2）节约集约用地原则</w:t>
      </w:r>
    </w:p>
    <w:p w14:paraId="23DA4B14" w14:textId="77777777" w:rsidR="002B7926" w:rsidRDefault="00EE12C0">
      <w:pPr>
        <w:adjustRightInd w:val="0"/>
        <w:snapToGrid w:val="0"/>
        <w:spacing w:line="360" w:lineRule="auto"/>
        <w:ind w:firstLineChars="200" w:firstLine="600"/>
        <w:rPr>
          <w:rFonts w:ascii="仿宋_GB2312" w:eastAsia="仿宋_GB2312"/>
          <w:bCs/>
          <w:sz w:val="30"/>
          <w:szCs w:val="30"/>
        </w:rPr>
      </w:pPr>
      <w:r>
        <w:rPr>
          <w:rFonts w:ascii="仿宋_GB2312" w:eastAsia="仿宋_GB2312" w:hint="eastAsia"/>
          <w:bCs/>
          <w:sz w:val="30"/>
          <w:szCs w:val="30"/>
        </w:rPr>
        <w:t>进一步建立健全节约集约用地制度，以土地用途管制为核心，推进“增存挂钩”工作，严格控制增量用地供应，</w:t>
      </w:r>
      <w:r>
        <w:rPr>
          <w:rFonts w:ascii="仿宋_GB2312" w:eastAsia="仿宋_GB2312"/>
          <w:bCs/>
          <w:sz w:val="30"/>
          <w:szCs w:val="30"/>
        </w:rPr>
        <w:t>充分利用现有存量用地，进一步推动土地利用方式由外延扩张向内涵挖潜、由粗放低效向集约高效转变，控制城市建设无序扩张。严格控制各项建设用地规模，不断提高节约集约用地水平，为构建资源节约型、环境友好型社会贡献力量。</w:t>
      </w:r>
    </w:p>
    <w:p w14:paraId="087F01A1" w14:textId="77777777" w:rsidR="002B7926" w:rsidRDefault="00EE12C0">
      <w:pPr>
        <w:adjustRightInd w:val="0"/>
        <w:snapToGrid w:val="0"/>
        <w:spacing w:line="360" w:lineRule="auto"/>
        <w:ind w:firstLineChars="200" w:firstLine="602"/>
        <w:jc w:val="left"/>
        <w:rPr>
          <w:rFonts w:ascii="仿宋_GB2312" w:eastAsia="仿宋_GB2312"/>
          <w:b/>
          <w:sz w:val="30"/>
          <w:szCs w:val="30"/>
        </w:rPr>
      </w:pPr>
      <w:r>
        <w:rPr>
          <w:rFonts w:ascii="仿宋_GB2312" w:eastAsia="仿宋_GB2312" w:hint="eastAsia"/>
          <w:b/>
          <w:sz w:val="30"/>
          <w:szCs w:val="30"/>
        </w:rPr>
        <w:t>（3）供需平衡原则</w:t>
      </w:r>
    </w:p>
    <w:p w14:paraId="0B6E3C48" w14:textId="77777777" w:rsidR="002B7926" w:rsidRDefault="00EE12C0">
      <w:pPr>
        <w:adjustRightInd w:val="0"/>
        <w:snapToGrid w:val="0"/>
        <w:spacing w:line="360" w:lineRule="auto"/>
        <w:ind w:firstLineChars="200" w:firstLine="600"/>
        <w:jc w:val="left"/>
        <w:rPr>
          <w:rFonts w:ascii="仿宋_GB2312" w:eastAsia="仿宋_GB2312"/>
          <w:bCs/>
          <w:sz w:val="30"/>
          <w:szCs w:val="30"/>
        </w:rPr>
      </w:pPr>
      <w:r>
        <w:rPr>
          <w:rFonts w:ascii="仿宋_GB2312" w:eastAsia="仿宋_GB2312" w:hint="eastAsia"/>
          <w:bCs/>
          <w:sz w:val="30"/>
          <w:szCs w:val="30"/>
        </w:rPr>
        <w:t>在充分分析国有建设用地的供应潜力，</w:t>
      </w:r>
      <w:r>
        <w:rPr>
          <w:rFonts w:ascii="仿宋_GB2312" w:eastAsia="仿宋_GB2312"/>
          <w:bCs/>
          <w:sz w:val="30"/>
          <w:szCs w:val="30"/>
        </w:rPr>
        <w:t>综合考虑经济社会发展水平、资金投入能力</w:t>
      </w:r>
      <w:r>
        <w:rPr>
          <w:rFonts w:ascii="仿宋_GB2312" w:eastAsia="仿宋_GB2312" w:hint="eastAsia"/>
          <w:bCs/>
          <w:sz w:val="30"/>
          <w:szCs w:val="30"/>
        </w:rPr>
        <w:t>、各部门对土地需求的情况下，合理配置土地供应结构和供应量，形成土地供应与市场需求相适应的格局</w:t>
      </w:r>
      <w:r>
        <w:rPr>
          <w:rFonts w:ascii="仿宋_GB2312" w:eastAsia="仿宋_GB2312"/>
          <w:bCs/>
          <w:sz w:val="30"/>
          <w:szCs w:val="30"/>
        </w:rPr>
        <w:t>。</w:t>
      </w:r>
    </w:p>
    <w:p w14:paraId="1F0B51E0" w14:textId="77777777" w:rsidR="002B7926" w:rsidRDefault="00EE12C0">
      <w:pPr>
        <w:adjustRightInd w:val="0"/>
        <w:snapToGrid w:val="0"/>
        <w:spacing w:line="360" w:lineRule="auto"/>
        <w:ind w:firstLineChars="200" w:firstLine="602"/>
        <w:jc w:val="left"/>
        <w:rPr>
          <w:rFonts w:ascii="仿宋_GB2312" w:eastAsia="仿宋_GB2312"/>
          <w:b/>
          <w:sz w:val="30"/>
          <w:szCs w:val="30"/>
        </w:rPr>
      </w:pPr>
      <w:r>
        <w:rPr>
          <w:rFonts w:ascii="仿宋_GB2312" w:eastAsia="仿宋_GB2312" w:hint="eastAsia"/>
          <w:b/>
          <w:sz w:val="30"/>
          <w:szCs w:val="30"/>
        </w:rPr>
        <w:t>（4）有保有压原则</w:t>
      </w:r>
    </w:p>
    <w:p w14:paraId="1050CF4D" w14:textId="77777777" w:rsidR="002B7926" w:rsidRDefault="00EE12C0">
      <w:pPr>
        <w:adjustRightInd w:val="0"/>
        <w:snapToGrid w:val="0"/>
        <w:spacing w:line="360" w:lineRule="auto"/>
        <w:ind w:firstLineChars="200" w:firstLine="600"/>
        <w:rPr>
          <w:rFonts w:ascii="仿宋_GB2312" w:eastAsia="仿宋_GB2312"/>
          <w:bCs/>
          <w:sz w:val="30"/>
          <w:szCs w:val="30"/>
        </w:rPr>
      </w:pPr>
      <w:r>
        <w:rPr>
          <w:rFonts w:ascii="仿宋_GB2312" w:eastAsia="仿宋_GB2312" w:hint="eastAsia"/>
          <w:bCs/>
          <w:sz w:val="30"/>
          <w:szCs w:val="30"/>
        </w:rPr>
        <w:t>坚持合理配置有效利用土地。建立规范的房地产市场秩序，促进房地产市场持续、稳定、健康发展；严格按照国家《禁止用地项目目录》、《限制用地项目目录》执行，突出土地供应“有保有压”的原则，严禁高能耗、高物耗、高污染、低附加值产业项目用地，促进产业结构调整和经济增长方式转变。</w:t>
      </w:r>
    </w:p>
    <w:p w14:paraId="072D770C" w14:textId="77777777" w:rsidR="002B7926" w:rsidRDefault="00EE12C0">
      <w:pPr>
        <w:adjustRightInd w:val="0"/>
        <w:snapToGrid w:val="0"/>
        <w:spacing w:line="360" w:lineRule="auto"/>
        <w:ind w:firstLineChars="200" w:firstLine="643"/>
        <w:jc w:val="left"/>
        <w:outlineLvl w:val="0"/>
        <w:rPr>
          <w:rFonts w:ascii="仿宋_GB2312" w:eastAsia="仿宋_GB2312"/>
          <w:b/>
          <w:sz w:val="32"/>
          <w:szCs w:val="32"/>
        </w:rPr>
      </w:pPr>
      <w:bookmarkStart w:id="9" w:name="_Toc102926775"/>
      <w:r>
        <w:rPr>
          <w:rFonts w:ascii="仿宋_GB2312" w:eastAsia="仿宋_GB2312" w:hint="eastAsia"/>
          <w:b/>
          <w:sz w:val="32"/>
          <w:szCs w:val="32"/>
        </w:rPr>
        <w:t>三、适用范围与计划实施期限</w:t>
      </w:r>
      <w:bookmarkEnd w:id="9"/>
    </w:p>
    <w:p w14:paraId="763CB211" w14:textId="77777777" w:rsidR="002B7926" w:rsidRDefault="00EE12C0">
      <w:pPr>
        <w:adjustRightInd w:val="0"/>
        <w:snapToGrid w:val="0"/>
        <w:spacing w:line="360" w:lineRule="auto"/>
        <w:ind w:firstLineChars="200" w:firstLine="602"/>
        <w:jc w:val="left"/>
        <w:outlineLvl w:val="1"/>
        <w:rPr>
          <w:rFonts w:ascii="仿宋_GB2312" w:eastAsia="仿宋_GB2312"/>
          <w:b/>
          <w:sz w:val="30"/>
          <w:szCs w:val="30"/>
        </w:rPr>
      </w:pPr>
      <w:bookmarkStart w:id="10" w:name="_Toc102926776"/>
      <w:r>
        <w:rPr>
          <w:rFonts w:ascii="仿宋_GB2312" w:eastAsia="仿宋_GB2312" w:hint="eastAsia"/>
          <w:b/>
          <w:sz w:val="30"/>
          <w:szCs w:val="30"/>
        </w:rPr>
        <w:t>（一）适用范围</w:t>
      </w:r>
      <w:bookmarkEnd w:id="10"/>
    </w:p>
    <w:p w14:paraId="1188248C" w14:textId="25C73B7C" w:rsidR="002B7926" w:rsidRDefault="002D0DAD">
      <w:pPr>
        <w:adjustRightInd w:val="0"/>
        <w:snapToGrid w:val="0"/>
        <w:spacing w:line="360" w:lineRule="auto"/>
        <w:ind w:firstLineChars="200" w:firstLine="600"/>
        <w:jc w:val="left"/>
        <w:rPr>
          <w:rFonts w:ascii="仿宋_GB2312" w:eastAsia="仿宋_GB2312"/>
          <w:bCs/>
          <w:sz w:val="30"/>
          <w:szCs w:val="30"/>
        </w:rPr>
      </w:pPr>
      <w:r>
        <w:rPr>
          <w:rFonts w:ascii="仿宋_GB2312" w:eastAsia="仿宋_GB2312" w:hint="eastAsia"/>
          <w:bCs/>
          <w:sz w:val="30"/>
          <w:szCs w:val="30"/>
        </w:rPr>
        <w:t>本计划适用于儋州市行政辖区内计划供应的全部国有建设用地，</w:t>
      </w:r>
      <w:r w:rsidR="00EE12C0">
        <w:rPr>
          <w:rFonts w:ascii="仿宋_GB2312" w:eastAsia="仿宋_GB2312" w:hint="eastAsia"/>
          <w:bCs/>
          <w:sz w:val="30"/>
          <w:szCs w:val="30"/>
        </w:rPr>
        <w:t>含洋浦经济开发区。</w:t>
      </w:r>
    </w:p>
    <w:p w14:paraId="2EEED7C4" w14:textId="77777777" w:rsidR="002B7926" w:rsidRDefault="00EE12C0">
      <w:pPr>
        <w:adjustRightInd w:val="0"/>
        <w:snapToGrid w:val="0"/>
        <w:spacing w:line="360" w:lineRule="auto"/>
        <w:ind w:firstLineChars="200" w:firstLine="602"/>
        <w:jc w:val="left"/>
        <w:outlineLvl w:val="1"/>
        <w:rPr>
          <w:rFonts w:ascii="仿宋_GB2312" w:eastAsia="仿宋_GB2312"/>
          <w:b/>
          <w:sz w:val="30"/>
          <w:szCs w:val="30"/>
        </w:rPr>
      </w:pPr>
      <w:bookmarkStart w:id="11" w:name="_Toc102926777"/>
      <w:r>
        <w:rPr>
          <w:rFonts w:ascii="仿宋_GB2312" w:eastAsia="仿宋_GB2312" w:hint="eastAsia"/>
          <w:b/>
          <w:sz w:val="30"/>
          <w:szCs w:val="30"/>
        </w:rPr>
        <w:t>（二）计划实施期限</w:t>
      </w:r>
      <w:bookmarkEnd w:id="11"/>
    </w:p>
    <w:p w14:paraId="1BD849EE" w14:textId="663C3BDE" w:rsidR="002B7926" w:rsidRDefault="00EE12C0">
      <w:pPr>
        <w:adjustRightInd w:val="0"/>
        <w:snapToGrid w:val="0"/>
        <w:spacing w:line="360" w:lineRule="auto"/>
        <w:ind w:firstLineChars="200" w:firstLine="600"/>
        <w:jc w:val="left"/>
        <w:rPr>
          <w:rFonts w:ascii="仿宋_GB2312" w:eastAsia="仿宋_GB2312"/>
          <w:bCs/>
          <w:sz w:val="30"/>
          <w:szCs w:val="30"/>
        </w:rPr>
      </w:pPr>
      <w:r>
        <w:rPr>
          <w:rFonts w:ascii="仿宋_GB2312" w:eastAsia="仿宋_GB2312" w:hint="eastAsia"/>
          <w:bCs/>
          <w:sz w:val="30"/>
          <w:szCs w:val="30"/>
        </w:rPr>
        <w:t>本计划期限为一年，为</w:t>
      </w:r>
      <w:r>
        <w:rPr>
          <w:rFonts w:ascii="仿宋_GB2312" w:eastAsia="仿宋_GB2312"/>
          <w:bCs/>
          <w:sz w:val="30"/>
          <w:szCs w:val="30"/>
        </w:rPr>
        <w:t>202</w:t>
      </w:r>
      <w:r w:rsidR="00D97E0B">
        <w:rPr>
          <w:rFonts w:ascii="仿宋_GB2312" w:eastAsia="仿宋_GB2312"/>
          <w:bCs/>
          <w:sz w:val="30"/>
          <w:szCs w:val="30"/>
        </w:rPr>
        <w:t>3</w:t>
      </w:r>
      <w:r>
        <w:rPr>
          <w:rFonts w:ascii="仿宋_GB2312" w:eastAsia="仿宋_GB2312"/>
          <w:bCs/>
          <w:sz w:val="30"/>
          <w:szCs w:val="30"/>
        </w:rPr>
        <w:t>年1月1日至202</w:t>
      </w:r>
      <w:r w:rsidR="00D97E0B">
        <w:rPr>
          <w:rFonts w:ascii="仿宋_GB2312" w:eastAsia="仿宋_GB2312"/>
          <w:bCs/>
          <w:sz w:val="30"/>
          <w:szCs w:val="30"/>
        </w:rPr>
        <w:t>3</w:t>
      </w:r>
      <w:r>
        <w:rPr>
          <w:rFonts w:ascii="仿宋_GB2312" w:eastAsia="仿宋_GB2312"/>
          <w:bCs/>
          <w:sz w:val="30"/>
          <w:szCs w:val="30"/>
        </w:rPr>
        <w:t>年12月</w:t>
      </w:r>
      <w:r>
        <w:rPr>
          <w:rFonts w:ascii="仿宋_GB2312" w:eastAsia="仿宋_GB2312"/>
          <w:bCs/>
          <w:sz w:val="30"/>
          <w:szCs w:val="30"/>
        </w:rPr>
        <w:lastRenderedPageBreak/>
        <w:t>31日。</w:t>
      </w:r>
    </w:p>
    <w:p w14:paraId="5398ED20" w14:textId="77777777" w:rsidR="002B7926" w:rsidRDefault="00EE12C0">
      <w:pPr>
        <w:adjustRightInd w:val="0"/>
        <w:snapToGrid w:val="0"/>
        <w:spacing w:line="360" w:lineRule="auto"/>
        <w:ind w:firstLineChars="200" w:firstLine="643"/>
        <w:jc w:val="left"/>
        <w:outlineLvl w:val="0"/>
        <w:rPr>
          <w:rFonts w:ascii="仿宋_GB2312" w:eastAsia="仿宋_GB2312"/>
          <w:b/>
          <w:sz w:val="32"/>
          <w:szCs w:val="32"/>
        </w:rPr>
      </w:pPr>
      <w:bookmarkStart w:id="12" w:name="_Toc102926778"/>
      <w:r>
        <w:rPr>
          <w:rFonts w:ascii="仿宋_GB2312" w:eastAsia="仿宋_GB2312" w:hint="eastAsia"/>
          <w:b/>
          <w:sz w:val="32"/>
          <w:szCs w:val="32"/>
        </w:rPr>
        <w:t>四、计划指标情况</w:t>
      </w:r>
      <w:bookmarkEnd w:id="12"/>
    </w:p>
    <w:p w14:paraId="34231C47" w14:textId="3509E761" w:rsidR="00551CD0" w:rsidRDefault="00551CD0" w:rsidP="00551CD0">
      <w:pPr>
        <w:adjustRightInd w:val="0"/>
        <w:snapToGrid w:val="0"/>
        <w:spacing w:line="360" w:lineRule="auto"/>
        <w:ind w:firstLineChars="200" w:firstLine="602"/>
        <w:jc w:val="left"/>
        <w:outlineLvl w:val="1"/>
        <w:rPr>
          <w:rFonts w:ascii="仿宋_GB2312" w:eastAsia="仿宋_GB2312"/>
          <w:b/>
          <w:sz w:val="30"/>
          <w:szCs w:val="30"/>
        </w:rPr>
      </w:pPr>
      <w:bookmarkStart w:id="13" w:name="_Hlk102932794"/>
      <w:bookmarkStart w:id="14" w:name="_Toc102926783"/>
      <w:r>
        <w:rPr>
          <w:rFonts w:ascii="仿宋_GB2312" w:eastAsia="仿宋_GB2312" w:hint="eastAsia"/>
          <w:b/>
          <w:sz w:val="30"/>
          <w:szCs w:val="30"/>
        </w:rPr>
        <w:t>（一）建设用地供应总量</w:t>
      </w:r>
    </w:p>
    <w:p w14:paraId="4200A0B7" w14:textId="31AC5E05" w:rsidR="00551CD0" w:rsidRDefault="007A2957" w:rsidP="00551CD0">
      <w:pPr>
        <w:adjustRightInd w:val="0"/>
        <w:snapToGrid w:val="0"/>
        <w:spacing w:line="360" w:lineRule="auto"/>
        <w:ind w:firstLineChars="200" w:firstLine="600"/>
      </w:pPr>
      <w:r w:rsidRPr="007A2957">
        <w:rPr>
          <w:rFonts w:ascii="仿宋_GB2312" w:eastAsia="仿宋_GB2312"/>
          <w:bCs/>
          <w:sz w:val="30"/>
          <w:szCs w:val="30"/>
        </w:rPr>
        <w:t>2023年度儋州市计划供应国有建设用地面积为1973.1793公顷，其中存量建设用地95.7803公顷，新增建设用地1877.3990公顷</w:t>
      </w:r>
      <w:r>
        <w:rPr>
          <w:rFonts w:ascii="仿宋_GB2312" w:eastAsia="仿宋_GB2312" w:hint="eastAsia"/>
          <w:bCs/>
          <w:sz w:val="30"/>
          <w:szCs w:val="30"/>
        </w:rPr>
        <w:t>。</w:t>
      </w:r>
    </w:p>
    <w:p w14:paraId="2D226CEA" w14:textId="5331197D" w:rsidR="00551CD0" w:rsidRDefault="00551CD0" w:rsidP="00551CD0">
      <w:pPr>
        <w:adjustRightInd w:val="0"/>
        <w:snapToGrid w:val="0"/>
        <w:spacing w:line="360" w:lineRule="auto"/>
        <w:ind w:firstLineChars="200" w:firstLine="602"/>
        <w:jc w:val="left"/>
        <w:outlineLvl w:val="1"/>
        <w:rPr>
          <w:rFonts w:ascii="仿宋_GB2312" w:eastAsia="仿宋_GB2312"/>
          <w:b/>
          <w:sz w:val="30"/>
          <w:szCs w:val="30"/>
        </w:rPr>
      </w:pPr>
      <w:bookmarkStart w:id="15" w:name="_Toc102926958"/>
      <w:r>
        <w:rPr>
          <w:rFonts w:ascii="仿宋_GB2312" w:eastAsia="仿宋_GB2312" w:hint="eastAsia"/>
          <w:b/>
          <w:sz w:val="30"/>
          <w:szCs w:val="30"/>
        </w:rPr>
        <w:t>（二）建设用地供应结构</w:t>
      </w:r>
      <w:bookmarkEnd w:id="15"/>
    </w:p>
    <w:p w14:paraId="1CB91E15" w14:textId="38BA1739" w:rsidR="00551CD0" w:rsidRDefault="00551CD0" w:rsidP="00551CD0">
      <w:pPr>
        <w:adjustRightInd w:val="0"/>
        <w:snapToGrid w:val="0"/>
        <w:spacing w:line="360" w:lineRule="auto"/>
        <w:ind w:firstLineChars="200" w:firstLine="600"/>
        <w:rPr>
          <w:rFonts w:ascii="仿宋_GB2312" w:eastAsia="仿宋_GB2312"/>
          <w:bCs/>
          <w:sz w:val="30"/>
          <w:szCs w:val="30"/>
        </w:rPr>
      </w:pPr>
      <w:r w:rsidRPr="0065099C">
        <w:rPr>
          <w:rFonts w:ascii="仿宋_GB2312" w:eastAsia="仿宋_GB2312" w:hint="eastAsia"/>
          <w:bCs/>
          <w:sz w:val="30"/>
          <w:szCs w:val="30"/>
        </w:rPr>
        <w:t>按照供应结构分，</w:t>
      </w:r>
      <w:r w:rsidRPr="0065099C">
        <w:rPr>
          <w:rFonts w:ascii="仿宋_GB2312" w:eastAsia="仿宋_GB2312"/>
          <w:bCs/>
          <w:sz w:val="30"/>
          <w:szCs w:val="30"/>
        </w:rPr>
        <w:t>2023年计划供应的国有建设用地中，商服用地</w:t>
      </w:r>
      <w:r w:rsidRPr="00357985">
        <w:rPr>
          <w:rFonts w:ascii="仿宋_GB2312" w:eastAsia="仿宋_GB2312"/>
          <w:bCs/>
          <w:sz w:val="30"/>
          <w:szCs w:val="30"/>
        </w:rPr>
        <w:t>109.4474</w:t>
      </w:r>
      <w:r w:rsidRPr="0065099C">
        <w:rPr>
          <w:rFonts w:ascii="仿宋_GB2312" w:eastAsia="仿宋_GB2312"/>
          <w:bCs/>
          <w:sz w:val="30"/>
          <w:szCs w:val="30"/>
        </w:rPr>
        <w:t>公顷，占比</w:t>
      </w:r>
      <w:r w:rsidRPr="00357985">
        <w:rPr>
          <w:rFonts w:ascii="仿宋_GB2312" w:eastAsia="仿宋_GB2312"/>
          <w:bCs/>
          <w:sz w:val="30"/>
          <w:szCs w:val="30"/>
        </w:rPr>
        <w:t>5.55</w:t>
      </w:r>
      <w:r w:rsidRPr="008373C3">
        <w:rPr>
          <w:rFonts w:ascii="仿宋_GB2312" w:eastAsia="仿宋_GB2312"/>
          <w:bCs/>
          <w:sz w:val="30"/>
          <w:szCs w:val="30"/>
        </w:rPr>
        <w:t>%</w:t>
      </w:r>
      <w:r w:rsidRPr="0065099C">
        <w:rPr>
          <w:rFonts w:ascii="仿宋_GB2312" w:eastAsia="仿宋_GB2312"/>
          <w:bCs/>
          <w:sz w:val="30"/>
          <w:szCs w:val="30"/>
        </w:rPr>
        <w:t>；住宅用地</w:t>
      </w:r>
      <w:r w:rsidRPr="00357985">
        <w:rPr>
          <w:rFonts w:ascii="仿宋_GB2312" w:eastAsia="仿宋_GB2312"/>
          <w:bCs/>
          <w:sz w:val="30"/>
          <w:szCs w:val="30"/>
        </w:rPr>
        <w:t>89.2407</w:t>
      </w:r>
      <w:r w:rsidRPr="0065099C">
        <w:rPr>
          <w:rFonts w:ascii="仿宋_GB2312" w:eastAsia="仿宋_GB2312"/>
          <w:bCs/>
          <w:sz w:val="30"/>
          <w:szCs w:val="30"/>
        </w:rPr>
        <w:t>公顷，占比</w:t>
      </w:r>
      <w:r w:rsidRPr="00357985">
        <w:rPr>
          <w:rFonts w:ascii="仿宋_GB2312" w:eastAsia="仿宋_GB2312"/>
          <w:bCs/>
          <w:sz w:val="30"/>
          <w:szCs w:val="30"/>
        </w:rPr>
        <w:t>4.52%</w:t>
      </w:r>
      <w:r w:rsidRPr="0065099C">
        <w:rPr>
          <w:rFonts w:ascii="仿宋_GB2312" w:eastAsia="仿宋_GB2312"/>
          <w:bCs/>
          <w:sz w:val="30"/>
          <w:szCs w:val="30"/>
        </w:rPr>
        <w:t>；工矿仓储用地</w:t>
      </w:r>
      <w:r w:rsidRPr="00357985">
        <w:rPr>
          <w:rFonts w:ascii="仿宋_GB2312" w:eastAsia="仿宋_GB2312"/>
          <w:bCs/>
          <w:sz w:val="30"/>
          <w:szCs w:val="30"/>
        </w:rPr>
        <w:t>446.8173</w:t>
      </w:r>
      <w:r w:rsidRPr="0065099C">
        <w:rPr>
          <w:rFonts w:ascii="仿宋_GB2312" w:eastAsia="仿宋_GB2312"/>
          <w:bCs/>
          <w:sz w:val="30"/>
          <w:szCs w:val="30"/>
        </w:rPr>
        <w:t>公顷，占比</w:t>
      </w:r>
      <w:r w:rsidRPr="00357985">
        <w:rPr>
          <w:rFonts w:ascii="仿宋_GB2312" w:eastAsia="仿宋_GB2312"/>
          <w:bCs/>
          <w:sz w:val="30"/>
          <w:szCs w:val="30"/>
        </w:rPr>
        <w:t>22.64%</w:t>
      </w:r>
      <w:r w:rsidRPr="0065099C">
        <w:rPr>
          <w:rFonts w:ascii="仿宋_GB2312" w:eastAsia="仿宋_GB2312"/>
          <w:bCs/>
          <w:sz w:val="30"/>
          <w:szCs w:val="30"/>
        </w:rPr>
        <w:t>；公共管理与公共服务用地</w:t>
      </w:r>
      <w:r w:rsidRPr="00357985">
        <w:rPr>
          <w:rFonts w:ascii="仿宋_GB2312" w:eastAsia="仿宋_GB2312"/>
          <w:bCs/>
          <w:sz w:val="30"/>
          <w:szCs w:val="30"/>
        </w:rPr>
        <w:t>160.7153</w:t>
      </w:r>
      <w:r w:rsidRPr="0065099C">
        <w:rPr>
          <w:rFonts w:ascii="仿宋_GB2312" w:eastAsia="仿宋_GB2312"/>
          <w:bCs/>
          <w:sz w:val="30"/>
          <w:szCs w:val="30"/>
        </w:rPr>
        <w:t>公顷，占比</w:t>
      </w:r>
      <w:r w:rsidRPr="00357985">
        <w:rPr>
          <w:rFonts w:ascii="仿宋_GB2312" w:eastAsia="仿宋_GB2312"/>
          <w:bCs/>
          <w:sz w:val="30"/>
          <w:szCs w:val="30"/>
        </w:rPr>
        <w:t>8.14%</w:t>
      </w:r>
      <w:r w:rsidRPr="0065099C">
        <w:rPr>
          <w:rFonts w:ascii="仿宋_GB2312" w:eastAsia="仿宋_GB2312"/>
          <w:bCs/>
          <w:sz w:val="30"/>
          <w:szCs w:val="30"/>
        </w:rPr>
        <w:t>；交通运输用地</w:t>
      </w:r>
      <w:r w:rsidRPr="00357985">
        <w:rPr>
          <w:rFonts w:ascii="仿宋_GB2312" w:eastAsia="仿宋_GB2312"/>
          <w:bCs/>
          <w:sz w:val="30"/>
          <w:szCs w:val="30"/>
        </w:rPr>
        <w:t>1157.426</w:t>
      </w:r>
      <w:r w:rsidRPr="0065099C">
        <w:rPr>
          <w:rFonts w:ascii="仿宋_GB2312" w:eastAsia="仿宋_GB2312"/>
          <w:bCs/>
          <w:sz w:val="30"/>
          <w:szCs w:val="30"/>
        </w:rPr>
        <w:t>公顷，占比</w:t>
      </w:r>
      <w:r w:rsidRPr="00357985">
        <w:rPr>
          <w:rFonts w:ascii="仿宋_GB2312" w:eastAsia="仿宋_GB2312"/>
          <w:bCs/>
          <w:sz w:val="30"/>
          <w:szCs w:val="30"/>
        </w:rPr>
        <w:t>58.66%</w:t>
      </w:r>
      <w:r w:rsidRPr="0065099C">
        <w:rPr>
          <w:rFonts w:ascii="仿宋_GB2312" w:eastAsia="仿宋_GB2312"/>
          <w:bCs/>
          <w:sz w:val="30"/>
          <w:szCs w:val="30"/>
        </w:rPr>
        <w:t>；水域及水利设施用地</w:t>
      </w:r>
      <w:r w:rsidRPr="00357985">
        <w:rPr>
          <w:rFonts w:ascii="仿宋_GB2312" w:eastAsia="仿宋_GB2312"/>
          <w:bCs/>
          <w:sz w:val="30"/>
          <w:szCs w:val="30"/>
        </w:rPr>
        <w:t>7.5313</w:t>
      </w:r>
      <w:r w:rsidRPr="0065099C">
        <w:rPr>
          <w:rFonts w:ascii="仿宋_GB2312" w:eastAsia="仿宋_GB2312"/>
          <w:bCs/>
          <w:sz w:val="30"/>
          <w:szCs w:val="30"/>
        </w:rPr>
        <w:t>公顷，占比</w:t>
      </w:r>
      <w:r w:rsidRPr="00357985">
        <w:rPr>
          <w:rFonts w:ascii="仿宋_GB2312" w:eastAsia="仿宋_GB2312"/>
          <w:bCs/>
          <w:sz w:val="30"/>
          <w:szCs w:val="30"/>
        </w:rPr>
        <w:t>0.38%</w:t>
      </w:r>
      <w:r>
        <w:rPr>
          <w:rFonts w:ascii="仿宋_GB2312" w:eastAsia="仿宋_GB2312"/>
          <w:bCs/>
          <w:sz w:val="30"/>
          <w:szCs w:val="30"/>
        </w:rPr>
        <w:t>;</w:t>
      </w:r>
      <w:r>
        <w:rPr>
          <w:rFonts w:ascii="仿宋_GB2312" w:eastAsia="仿宋_GB2312" w:hint="eastAsia"/>
          <w:bCs/>
          <w:sz w:val="30"/>
          <w:szCs w:val="30"/>
        </w:rPr>
        <w:t>特殊用地</w:t>
      </w:r>
      <w:r>
        <w:rPr>
          <w:rFonts w:ascii="仿宋_GB2312" w:eastAsia="仿宋_GB2312" w:hAnsi="宋体" w:cs="宋体"/>
          <w:color w:val="000000"/>
          <w:kern w:val="0"/>
          <w:sz w:val="28"/>
          <w:szCs w:val="28"/>
        </w:rPr>
        <w:t>2.0013</w:t>
      </w:r>
      <w:r>
        <w:rPr>
          <w:rFonts w:ascii="仿宋_GB2312" w:eastAsia="仿宋_GB2312" w:hAnsi="宋体" w:cs="宋体" w:hint="eastAsia"/>
          <w:color w:val="000000"/>
          <w:kern w:val="0"/>
          <w:sz w:val="28"/>
          <w:szCs w:val="28"/>
        </w:rPr>
        <w:t>公顷，占比</w:t>
      </w:r>
      <w:r w:rsidRPr="00357985">
        <w:rPr>
          <w:rFonts w:ascii="仿宋_GB2312" w:eastAsia="仿宋_GB2312" w:hAnsi="宋体" w:cs="宋体"/>
          <w:color w:val="000000"/>
          <w:kern w:val="0"/>
          <w:sz w:val="28"/>
          <w:szCs w:val="28"/>
        </w:rPr>
        <w:t>0.1</w:t>
      </w:r>
      <w:r w:rsidR="003055F3">
        <w:rPr>
          <w:rFonts w:ascii="仿宋_GB2312" w:eastAsia="仿宋_GB2312" w:hAnsi="宋体" w:cs="宋体"/>
          <w:color w:val="000000"/>
          <w:kern w:val="0"/>
          <w:sz w:val="28"/>
          <w:szCs w:val="28"/>
        </w:rPr>
        <w:t>1</w:t>
      </w:r>
      <w:r w:rsidRPr="00357985">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w:t>
      </w:r>
    </w:p>
    <w:p w14:paraId="04C3D3A4" w14:textId="77777777" w:rsidR="00551CD0" w:rsidRDefault="00551CD0" w:rsidP="00551CD0">
      <w:pPr>
        <w:adjustRightInd w:val="0"/>
        <w:snapToGrid w:val="0"/>
        <w:spacing w:line="360" w:lineRule="auto"/>
        <w:jc w:val="center"/>
        <w:rPr>
          <w:rFonts w:ascii="仿宋_GB2312" w:eastAsia="仿宋_GB2312"/>
          <w:bCs/>
          <w:sz w:val="30"/>
          <w:szCs w:val="30"/>
        </w:rPr>
      </w:pPr>
      <w:r>
        <w:rPr>
          <w:noProof/>
        </w:rPr>
        <w:drawing>
          <wp:inline distT="0" distB="0" distL="0" distR="0" wp14:anchorId="37734C34" wp14:editId="5D3F448D">
            <wp:extent cx="5274310" cy="3717925"/>
            <wp:effectExtent l="0" t="0" r="2540" b="15875"/>
            <wp:docPr id="11" name="图表 11">
              <a:extLst xmlns:a="http://schemas.openxmlformats.org/drawingml/2006/main">
                <a:ext uri="{FF2B5EF4-FFF2-40B4-BE49-F238E27FC236}">
                  <a16:creationId xmlns:a16="http://schemas.microsoft.com/office/drawing/2014/main" id="{FDEF05B5-7979-4518-B207-3179923BCC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9ADD0B" w14:textId="5CA0F714" w:rsidR="00551CD0" w:rsidRDefault="00551CD0" w:rsidP="00551CD0">
      <w:pPr>
        <w:adjustRightInd w:val="0"/>
        <w:snapToGrid w:val="0"/>
        <w:spacing w:line="360" w:lineRule="auto"/>
        <w:ind w:firstLineChars="200" w:firstLine="602"/>
        <w:jc w:val="left"/>
        <w:outlineLvl w:val="1"/>
        <w:rPr>
          <w:rFonts w:ascii="仿宋_GB2312" w:eastAsia="仿宋_GB2312"/>
          <w:b/>
          <w:sz w:val="30"/>
          <w:szCs w:val="30"/>
        </w:rPr>
      </w:pPr>
      <w:bookmarkStart w:id="16" w:name="_Toc102926959"/>
      <w:r>
        <w:rPr>
          <w:rFonts w:ascii="仿宋_GB2312" w:eastAsia="仿宋_GB2312" w:hint="eastAsia"/>
          <w:b/>
          <w:sz w:val="30"/>
          <w:szCs w:val="30"/>
        </w:rPr>
        <w:lastRenderedPageBreak/>
        <w:t>（三）建设用地供应布局</w:t>
      </w:r>
      <w:bookmarkEnd w:id="16"/>
    </w:p>
    <w:p w14:paraId="3B1EDE1E" w14:textId="77777777" w:rsidR="00551CD0" w:rsidRDefault="00551CD0" w:rsidP="00551CD0">
      <w:pPr>
        <w:adjustRightInd w:val="0"/>
        <w:snapToGrid w:val="0"/>
        <w:spacing w:line="360" w:lineRule="auto"/>
        <w:ind w:firstLineChars="200" w:firstLine="600"/>
        <w:rPr>
          <w:rFonts w:ascii="仿宋_GB2312" w:eastAsia="仿宋_GB2312"/>
          <w:bCs/>
          <w:sz w:val="30"/>
          <w:szCs w:val="30"/>
        </w:rPr>
      </w:pPr>
      <w:r>
        <w:rPr>
          <w:rFonts w:ascii="仿宋_GB2312" w:eastAsia="仿宋_GB2312" w:hint="eastAsia"/>
          <w:bCs/>
          <w:sz w:val="30"/>
          <w:szCs w:val="30"/>
        </w:rPr>
        <w:t>从供应布局来看，国有建设用地供应主要分布在洋浦片区、那大片区和王五工业园，其中洋浦片区占比最大，面积为</w:t>
      </w:r>
      <w:r w:rsidRPr="00357985">
        <w:rPr>
          <w:rFonts w:ascii="仿宋_GB2312" w:eastAsia="仿宋_GB2312"/>
          <w:bCs/>
          <w:sz w:val="30"/>
          <w:szCs w:val="30"/>
        </w:rPr>
        <w:t>1183.9075</w:t>
      </w:r>
      <w:r>
        <w:rPr>
          <w:rFonts w:ascii="仿宋_GB2312" w:eastAsia="仿宋_GB2312" w:hint="eastAsia"/>
          <w:bCs/>
          <w:sz w:val="30"/>
          <w:szCs w:val="30"/>
        </w:rPr>
        <w:t>公顷；那大片区其次，面积为</w:t>
      </w:r>
      <w:r>
        <w:rPr>
          <w:rFonts w:ascii="仿宋_GB2312" w:eastAsia="仿宋_GB2312"/>
          <w:bCs/>
          <w:sz w:val="30"/>
          <w:szCs w:val="30"/>
        </w:rPr>
        <w:t>258.5426</w:t>
      </w:r>
      <w:r>
        <w:rPr>
          <w:rFonts w:ascii="仿宋_GB2312" w:eastAsia="仿宋_GB2312" w:hint="eastAsia"/>
          <w:bCs/>
          <w:sz w:val="30"/>
          <w:szCs w:val="30"/>
        </w:rPr>
        <w:t>公顷。</w:t>
      </w:r>
    </w:p>
    <w:p w14:paraId="2A3BE6B0" w14:textId="24441BCB" w:rsidR="00551CD0" w:rsidRDefault="00551CD0" w:rsidP="00551CD0">
      <w:pPr>
        <w:adjustRightInd w:val="0"/>
        <w:snapToGrid w:val="0"/>
        <w:spacing w:line="360" w:lineRule="auto"/>
        <w:ind w:firstLineChars="200" w:firstLine="602"/>
        <w:jc w:val="left"/>
        <w:outlineLvl w:val="1"/>
        <w:rPr>
          <w:rFonts w:ascii="仿宋_GB2312" w:eastAsia="仿宋_GB2312"/>
          <w:b/>
          <w:sz w:val="30"/>
          <w:szCs w:val="30"/>
        </w:rPr>
      </w:pPr>
      <w:bookmarkStart w:id="17" w:name="_Toc102926960"/>
      <w:r>
        <w:rPr>
          <w:rFonts w:ascii="仿宋_GB2312" w:eastAsia="仿宋_GB2312" w:hint="eastAsia"/>
          <w:b/>
          <w:sz w:val="30"/>
          <w:szCs w:val="30"/>
        </w:rPr>
        <w:t>（四）建设用地供应方式</w:t>
      </w:r>
      <w:bookmarkEnd w:id="17"/>
    </w:p>
    <w:p w14:paraId="2FED18E5" w14:textId="02EE4C30" w:rsidR="00BB2D70" w:rsidRDefault="00551CD0" w:rsidP="00551CD0">
      <w:pPr>
        <w:autoSpaceDE w:val="0"/>
        <w:autoSpaceDN w:val="0"/>
        <w:adjustRightInd w:val="0"/>
        <w:snapToGrid w:val="0"/>
        <w:spacing w:line="360" w:lineRule="auto"/>
        <w:ind w:firstLineChars="200" w:firstLine="600"/>
        <w:rPr>
          <w:rFonts w:ascii="仿宋_GB2312" w:eastAsia="仿宋_GB2312"/>
          <w:bCs/>
          <w:sz w:val="30"/>
          <w:szCs w:val="30"/>
        </w:rPr>
      </w:pPr>
      <w:r>
        <w:rPr>
          <w:rFonts w:ascii="仿宋_GB2312" w:eastAsia="仿宋_GB2312" w:hint="eastAsia"/>
          <w:bCs/>
          <w:sz w:val="30"/>
          <w:szCs w:val="30"/>
        </w:rPr>
        <w:t>国有建设用地供应方式包括划拨、出让、租赁、作价出资或入股等方式。根据《招标拍卖挂牌出让国有建设用地使用权规定》（国土资源部令第</w:t>
      </w:r>
      <w:r>
        <w:rPr>
          <w:rFonts w:ascii="仿宋_GB2312" w:eastAsia="仿宋_GB2312"/>
          <w:bCs/>
          <w:sz w:val="30"/>
          <w:szCs w:val="30"/>
        </w:rPr>
        <w:t>39</w:t>
      </w:r>
      <w:r>
        <w:rPr>
          <w:rFonts w:ascii="仿宋_GB2312" w:eastAsia="仿宋_GB2312" w:hint="eastAsia"/>
          <w:bCs/>
          <w:sz w:val="30"/>
          <w:szCs w:val="30"/>
        </w:rPr>
        <w:t>号）要求，工业、商服、旅游、娱乐和商品住宅等经营性用地出让须采用</w:t>
      </w:r>
      <w:proofErr w:type="gramStart"/>
      <w:r>
        <w:rPr>
          <w:rFonts w:ascii="仿宋_GB2312" w:eastAsia="仿宋_GB2312" w:hint="eastAsia"/>
          <w:bCs/>
          <w:sz w:val="30"/>
          <w:szCs w:val="30"/>
        </w:rPr>
        <w:t>招拍挂</w:t>
      </w:r>
      <w:proofErr w:type="gramEnd"/>
      <w:r>
        <w:rPr>
          <w:rFonts w:ascii="仿宋_GB2312" w:eastAsia="仿宋_GB2312" w:hint="eastAsia"/>
          <w:bCs/>
          <w:sz w:val="30"/>
          <w:szCs w:val="30"/>
        </w:rPr>
        <w:t>形式，因此，对于本年度供应的商服用地、住房用地中的商品房用地和工矿仓储用地都将采用</w:t>
      </w:r>
      <w:proofErr w:type="gramStart"/>
      <w:r>
        <w:rPr>
          <w:rFonts w:ascii="仿宋_GB2312" w:eastAsia="仿宋_GB2312" w:hint="eastAsia"/>
          <w:bCs/>
          <w:sz w:val="30"/>
          <w:szCs w:val="30"/>
        </w:rPr>
        <w:t>招拍挂形</w:t>
      </w:r>
      <w:proofErr w:type="gramEnd"/>
      <w:r>
        <w:rPr>
          <w:rFonts w:ascii="仿宋_GB2312" w:eastAsia="仿宋_GB2312" w:hint="eastAsia"/>
          <w:bCs/>
          <w:sz w:val="30"/>
          <w:szCs w:val="30"/>
        </w:rPr>
        <w:t>式出让。从收集到的相关表格来看，公共管理与公共服务用地、交通运输用地、水域及水利设施用地和特殊用地中的用地项目均符合划拨要求，将采用划拨方式供地，综上所述，</w:t>
      </w:r>
      <w:r>
        <w:rPr>
          <w:rFonts w:ascii="仿宋_GB2312" w:eastAsia="仿宋_GB2312"/>
          <w:bCs/>
          <w:sz w:val="30"/>
          <w:szCs w:val="30"/>
        </w:rPr>
        <w:t>2023年度</w:t>
      </w:r>
      <w:r>
        <w:rPr>
          <w:rFonts w:ascii="仿宋_GB2312" w:eastAsia="仿宋_GB2312" w:hint="eastAsia"/>
          <w:bCs/>
          <w:sz w:val="30"/>
          <w:szCs w:val="30"/>
        </w:rPr>
        <w:t>儋州市</w:t>
      </w:r>
      <w:r>
        <w:rPr>
          <w:rFonts w:ascii="仿宋_GB2312" w:eastAsia="仿宋_GB2312"/>
          <w:bCs/>
          <w:sz w:val="30"/>
          <w:szCs w:val="30"/>
        </w:rPr>
        <w:t>国有建设用地供应总量中，</w:t>
      </w:r>
      <w:r>
        <w:rPr>
          <w:rFonts w:ascii="仿宋_GB2312" w:eastAsia="仿宋_GB2312" w:hint="eastAsia"/>
          <w:bCs/>
          <w:sz w:val="30"/>
          <w:szCs w:val="30"/>
        </w:rPr>
        <w:t>采用出让方式供地</w:t>
      </w:r>
      <w:r w:rsidRPr="00783145">
        <w:rPr>
          <w:rFonts w:ascii="仿宋_GB2312" w:eastAsia="仿宋_GB2312"/>
          <w:bCs/>
          <w:sz w:val="30"/>
          <w:szCs w:val="30"/>
        </w:rPr>
        <w:t>591.126</w:t>
      </w:r>
      <w:r>
        <w:rPr>
          <w:rFonts w:ascii="仿宋_GB2312" w:eastAsia="仿宋_GB2312"/>
          <w:bCs/>
          <w:sz w:val="30"/>
          <w:szCs w:val="30"/>
        </w:rPr>
        <w:t>公顷，采用划拨方式供地</w:t>
      </w:r>
      <w:r w:rsidRPr="00783145">
        <w:rPr>
          <w:rFonts w:ascii="仿宋_GB2312" w:eastAsia="仿宋_GB2312"/>
          <w:bCs/>
          <w:sz w:val="30"/>
          <w:szCs w:val="30"/>
        </w:rPr>
        <w:t>1382.0533</w:t>
      </w:r>
      <w:r>
        <w:rPr>
          <w:rFonts w:ascii="仿宋_GB2312" w:eastAsia="仿宋_GB2312"/>
          <w:bCs/>
          <w:sz w:val="30"/>
          <w:szCs w:val="30"/>
        </w:rPr>
        <w:t>公顷。</w:t>
      </w:r>
      <w:bookmarkEnd w:id="13"/>
    </w:p>
    <w:p w14:paraId="137DE71C" w14:textId="77777777" w:rsidR="002B7926" w:rsidRDefault="00EE12C0">
      <w:pPr>
        <w:adjustRightInd w:val="0"/>
        <w:snapToGrid w:val="0"/>
        <w:spacing w:line="360" w:lineRule="auto"/>
        <w:ind w:firstLineChars="200" w:firstLine="643"/>
        <w:jc w:val="left"/>
        <w:outlineLvl w:val="0"/>
        <w:rPr>
          <w:rFonts w:ascii="仿宋_GB2312" w:eastAsia="仿宋_GB2312"/>
          <w:b/>
          <w:sz w:val="32"/>
          <w:szCs w:val="32"/>
        </w:rPr>
      </w:pPr>
      <w:r>
        <w:rPr>
          <w:rFonts w:ascii="仿宋_GB2312" w:eastAsia="仿宋_GB2312" w:hint="eastAsia"/>
          <w:b/>
          <w:sz w:val="32"/>
          <w:szCs w:val="32"/>
        </w:rPr>
        <w:t>五、政策导向</w:t>
      </w:r>
      <w:bookmarkEnd w:id="14"/>
    </w:p>
    <w:p w14:paraId="6017E33A" w14:textId="77777777" w:rsidR="002B7926" w:rsidRDefault="00EE12C0">
      <w:pPr>
        <w:adjustRightInd w:val="0"/>
        <w:snapToGrid w:val="0"/>
        <w:spacing w:line="360" w:lineRule="auto"/>
        <w:ind w:firstLineChars="200" w:firstLine="602"/>
        <w:jc w:val="left"/>
        <w:rPr>
          <w:rFonts w:ascii="仿宋_GB2312" w:eastAsia="仿宋_GB2312"/>
          <w:b/>
          <w:sz w:val="30"/>
          <w:szCs w:val="30"/>
        </w:rPr>
      </w:pPr>
      <w:r>
        <w:rPr>
          <w:rFonts w:ascii="仿宋_GB2312" w:eastAsia="仿宋_GB2312" w:hint="eastAsia"/>
          <w:b/>
          <w:sz w:val="30"/>
          <w:szCs w:val="30"/>
        </w:rPr>
        <w:t>（一）充分发挥规划引领作用</w:t>
      </w:r>
    </w:p>
    <w:p w14:paraId="0F7521E8" w14:textId="77777777" w:rsidR="002B7926" w:rsidRDefault="00EE12C0">
      <w:pPr>
        <w:adjustRightInd w:val="0"/>
        <w:snapToGrid w:val="0"/>
        <w:spacing w:line="360" w:lineRule="auto"/>
        <w:ind w:firstLineChars="200" w:firstLine="600"/>
        <w:rPr>
          <w:rFonts w:ascii="仿宋_GB2312" w:eastAsia="仿宋_GB2312"/>
          <w:bCs/>
          <w:sz w:val="30"/>
          <w:szCs w:val="30"/>
        </w:rPr>
      </w:pPr>
      <w:r>
        <w:rPr>
          <w:rFonts w:ascii="仿宋_GB2312" w:eastAsia="仿宋_GB2312" w:hint="eastAsia"/>
          <w:bCs/>
          <w:sz w:val="30"/>
          <w:szCs w:val="30"/>
        </w:rPr>
        <w:t>充分发挥国土空间规划对各类建设项目用地的引领作用，</w:t>
      </w:r>
      <w:r>
        <w:rPr>
          <w:rFonts w:ascii="仿宋_GB2312" w:eastAsia="仿宋_GB2312"/>
          <w:bCs/>
          <w:sz w:val="30"/>
          <w:szCs w:val="30"/>
        </w:rPr>
        <w:t>引导建设项目选址尽量少占或不占耕地，避开永久基本农田，优先在集中建设区和开发区建设，减少产业项目用地的经济成本和行政成本。</w:t>
      </w:r>
    </w:p>
    <w:p w14:paraId="1BA28219" w14:textId="77777777" w:rsidR="002B7926" w:rsidRDefault="00EE12C0">
      <w:pPr>
        <w:adjustRightInd w:val="0"/>
        <w:snapToGrid w:val="0"/>
        <w:spacing w:line="360" w:lineRule="auto"/>
        <w:ind w:firstLineChars="200" w:firstLine="602"/>
        <w:jc w:val="left"/>
        <w:rPr>
          <w:rFonts w:ascii="仿宋_GB2312" w:eastAsia="仿宋_GB2312"/>
          <w:b/>
          <w:sz w:val="30"/>
          <w:szCs w:val="30"/>
        </w:rPr>
      </w:pPr>
      <w:r>
        <w:rPr>
          <w:rFonts w:ascii="仿宋_GB2312" w:eastAsia="仿宋_GB2312" w:hint="eastAsia"/>
          <w:b/>
          <w:sz w:val="30"/>
          <w:szCs w:val="30"/>
        </w:rPr>
        <w:t>（二）优化空间布局</w:t>
      </w:r>
    </w:p>
    <w:p w14:paraId="37BB45D8" w14:textId="2EA1D217" w:rsidR="0086722A" w:rsidRDefault="00EE12C0" w:rsidP="00EC7F94">
      <w:pPr>
        <w:pStyle w:val="Default"/>
        <w:snapToGrid w:val="0"/>
        <w:spacing w:line="360" w:lineRule="auto"/>
        <w:ind w:firstLineChars="200" w:firstLine="600"/>
        <w:jc w:val="both"/>
        <w:rPr>
          <w:bCs/>
          <w:sz w:val="30"/>
          <w:szCs w:val="30"/>
        </w:rPr>
      </w:pPr>
      <w:r>
        <w:rPr>
          <w:rFonts w:hint="eastAsia"/>
          <w:bCs/>
          <w:sz w:val="30"/>
          <w:szCs w:val="30"/>
        </w:rPr>
        <w:t>坚持区域联动发展，推进经济社会协调发展和产业结构升级转型，不断优化产业空间布局，优化区域基础设施建设，提高中</w:t>
      </w:r>
      <w:r>
        <w:rPr>
          <w:rFonts w:hint="eastAsia"/>
          <w:bCs/>
          <w:sz w:val="30"/>
          <w:szCs w:val="30"/>
        </w:rPr>
        <w:lastRenderedPageBreak/>
        <w:t>心城区服务和支撑能力，促进城市区域的发展和建设。</w:t>
      </w:r>
      <w:r w:rsidR="00467352" w:rsidRPr="00467352">
        <w:rPr>
          <w:rFonts w:hint="eastAsia"/>
          <w:bCs/>
          <w:sz w:val="30"/>
          <w:szCs w:val="30"/>
        </w:rPr>
        <w:t>围绕全省产业布局，以“补短板、强优势、显特色”为基本思路，强化产业资源要素吸引和配置能力，形成“旅游业、现代服务业、高新技术产业、热带高效农业”等</w:t>
      </w:r>
      <w:r w:rsidR="00467352" w:rsidRPr="00467352">
        <w:rPr>
          <w:bCs/>
          <w:sz w:val="30"/>
          <w:szCs w:val="30"/>
        </w:rPr>
        <w:t>4大主导产业。坚持产业链、创新链并重，打造高附加值、</w:t>
      </w:r>
      <w:proofErr w:type="gramStart"/>
      <w:r w:rsidR="00467352" w:rsidRPr="00467352">
        <w:rPr>
          <w:bCs/>
          <w:sz w:val="30"/>
          <w:szCs w:val="30"/>
        </w:rPr>
        <w:t>低环境</w:t>
      </w:r>
      <w:proofErr w:type="gramEnd"/>
      <w:r w:rsidR="00467352" w:rsidRPr="00467352">
        <w:rPr>
          <w:bCs/>
          <w:sz w:val="30"/>
          <w:szCs w:val="30"/>
        </w:rPr>
        <w:t>负荷现代产业体系，规划形成</w:t>
      </w:r>
      <w:r w:rsidR="00467352" w:rsidRPr="00467352">
        <w:rPr>
          <w:bCs/>
          <w:sz w:val="30"/>
          <w:szCs w:val="30"/>
        </w:rPr>
        <w:t>“</w:t>
      </w:r>
      <w:r w:rsidR="00467352" w:rsidRPr="00467352">
        <w:rPr>
          <w:bCs/>
          <w:sz w:val="30"/>
          <w:szCs w:val="30"/>
        </w:rPr>
        <w:t>3+7+2</w:t>
      </w:r>
      <w:r w:rsidR="00467352" w:rsidRPr="00467352">
        <w:rPr>
          <w:bCs/>
          <w:sz w:val="30"/>
          <w:szCs w:val="30"/>
        </w:rPr>
        <w:t>”</w:t>
      </w:r>
      <w:r w:rsidR="00467352" w:rsidRPr="00467352">
        <w:rPr>
          <w:bCs/>
          <w:sz w:val="30"/>
          <w:szCs w:val="30"/>
        </w:rPr>
        <w:t>的产业体系</w:t>
      </w:r>
      <w:r w:rsidR="00467352">
        <w:rPr>
          <w:rFonts w:hint="eastAsia"/>
          <w:bCs/>
          <w:sz w:val="30"/>
          <w:szCs w:val="30"/>
        </w:rPr>
        <w:t>。</w:t>
      </w:r>
      <w:r w:rsidR="0086722A" w:rsidRPr="0086722A">
        <w:rPr>
          <w:rFonts w:hint="eastAsia"/>
          <w:bCs/>
          <w:sz w:val="30"/>
          <w:szCs w:val="30"/>
        </w:rPr>
        <w:t>重点依托中心城区及儋州工业园（王五片区、木</w:t>
      </w:r>
      <w:proofErr w:type="gramStart"/>
      <w:r w:rsidR="0086722A" w:rsidRPr="0086722A">
        <w:rPr>
          <w:rFonts w:hint="eastAsia"/>
          <w:bCs/>
          <w:sz w:val="30"/>
          <w:szCs w:val="30"/>
        </w:rPr>
        <w:t>棠</w:t>
      </w:r>
      <w:proofErr w:type="gramEnd"/>
      <w:r w:rsidR="0086722A" w:rsidRPr="0086722A">
        <w:rPr>
          <w:rFonts w:hint="eastAsia"/>
          <w:bCs/>
          <w:sz w:val="30"/>
          <w:szCs w:val="30"/>
        </w:rPr>
        <w:t>片区），打造“三极带动、双园崛起、多点发展”的产业空间布局，引导产业项目向城镇集中、向园区集中，严格控制城镇开发边界外新增产业项目。</w:t>
      </w:r>
    </w:p>
    <w:p w14:paraId="0C4913BC" w14:textId="228BF768" w:rsidR="002B7926" w:rsidRDefault="00EE12C0">
      <w:pPr>
        <w:adjustRightInd w:val="0"/>
        <w:snapToGrid w:val="0"/>
        <w:spacing w:line="360" w:lineRule="auto"/>
        <w:ind w:firstLineChars="200" w:firstLine="602"/>
        <w:jc w:val="left"/>
        <w:rPr>
          <w:rFonts w:ascii="仿宋_GB2312" w:eastAsia="仿宋_GB2312"/>
          <w:b/>
          <w:sz w:val="30"/>
          <w:szCs w:val="30"/>
        </w:rPr>
      </w:pPr>
      <w:r>
        <w:rPr>
          <w:rFonts w:ascii="仿宋_GB2312" w:eastAsia="仿宋_GB2312" w:hint="eastAsia"/>
          <w:b/>
          <w:sz w:val="30"/>
          <w:szCs w:val="30"/>
        </w:rPr>
        <w:t>（三）优化土地供应结构</w:t>
      </w:r>
    </w:p>
    <w:p w14:paraId="6A86D77B" w14:textId="77777777" w:rsidR="002B7926" w:rsidRDefault="00EE12C0">
      <w:pPr>
        <w:adjustRightInd w:val="0"/>
        <w:snapToGrid w:val="0"/>
        <w:spacing w:line="360" w:lineRule="auto"/>
        <w:ind w:firstLineChars="200" w:firstLine="600"/>
        <w:rPr>
          <w:rFonts w:ascii="仿宋_GB2312" w:eastAsia="仿宋_GB2312"/>
          <w:bCs/>
          <w:sz w:val="30"/>
          <w:szCs w:val="30"/>
        </w:rPr>
      </w:pPr>
      <w:r>
        <w:rPr>
          <w:rFonts w:ascii="仿宋_GB2312" w:eastAsia="仿宋_GB2312" w:hint="eastAsia"/>
          <w:bCs/>
          <w:sz w:val="30"/>
          <w:szCs w:val="30"/>
        </w:rPr>
        <w:t>优先保障民生项目、重大产业项目用地，着力保障经济社会发展的合理要求，加快促进民生改善、城市发展承载力提升、产业结构调整和经济增长方式转变、房地产市场平稳健康发展。</w:t>
      </w:r>
    </w:p>
    <w:p w14:paraId="52056EC3" w14:textId="77777777" w:rsidR="002B7926" w:rsidRDefault="00EE12C0">
      <w:pPr>
        <w:adjustRightInd w:val="0"/>
        <w:snapToGrid w:val="0"/>
        <w:spacing w:line="360" w:lineRule="auto"/>
        <w:ind w:firstLineChars="200" w:firstLine="600"/>
        <w:rPr>
          <w:rFonts w:ascii="仿宋_GB2312" w:eastAsia="仿宋_GB2312"/>
          <w:bCs/>
          <w:sz w:val="30"/>
          <w:szCs w:val="30"/>
        </w:rPr>
      </w:pPr>
      <w:r>
        <w:rPr>
          <w:rFonts w:ascii="仿宋_GB2312" w:eastAsia="仿宋_GB2312" w:hint="eastAsia"/>
          <w:bCs/>
          <w:sz w:val="30"/>
          <w:szCs w:val="30"/>
        </w:rPr>
        <w:t>根据建设“资源节约型、环境友好型”社会要求，按照“管住总量、严控增量、盘活存量、集约高效”的原则，优先供应存量土地，其次考虑增量土地供应。</w:t>
      </w:r>
    </w:p>
    <w:p w14:paraId="357709F4" w14:textId="77777777" w:rsidR="002B7926" w:rsidRDefault="00EE12C0">
      <w:pPr>
        <w:adjustRightInd w:val="0"/>
        <w:snapToGrid w:val="0"/>
        <w:spacing w:line="360" w:lineRule="auto"/>
        <w:ind w:firstLineChars="200" w:firstLine="602"/>
        <w:jc w:val="left"/>
        <w:rPr>
          <w:rFonts w:ascii="仿宋_GB2312" w:eastAsia="仿宋_GB2312"/>
          <w:b/>
          <w:sz w:val="30"/>
          <w:szCs w:val="30"/>
        </w:rPr>
      </w:pPr>
      <w:r>
        <w:rPr>
          <w:rFonts w:ascii="仿宋_GB2312" w:eastAsia="仿宋_GB2312" w:hint="eastAsia"/>
          <w:b/>
          <w:sz w:val="30"/>
          <w:szCs w:val="30"/>
        </w:rPr>
        <w:t>（四）促进节约集约用地</w:t>
      </w:r>
    </w:p>
    <w:p w14:paraId="32C5AAAF" w14:textId="77777777" w:rsidR="002B7926" w:rsidRDefault="00EE12C0">
      <w:pPr>
        <w:adjustRightInd w:val="0"/>
        <w:snapToGrid w:val="0"/>
        <w:spacing w:line="360" w:lineRule="auto"/>
        <w:ind w:firstLineChars="200" w:firstLine="600"/>
        <w:rPr>
          <w:rFonts w:ascii="仿宋_GB2312" w:eastAsia="仿宋_GB2312"/>
          <w:bCs/>
          <w:sz w:val="30"/>
          <w:szCs w:val="30"/>
        </w:rPr>
      </w:pPr>
      <w:r>
        <w:rPr>
          <w:rFonts w:ascii="仿宋_GB2312" w:eastAsia="仿宋_GB2312" w:hint="eastAsia"/>
          <w:bCs/>
          <w:sz w:val="30"/>
          <w:szCs w:val="30"/>
        </w:rPr>
        <w:t>深化土地节约集约利用。坚持最严格的节约集约用地制度，科学</w:t>
      </w:r>
      <w:proofErr w:type="gramStart"/>
      <w:r>
        <w:rPr>
          <w:rFonts w:ascii="仿宋_GB2312" w:eastAsia="仿宋_GB2312" w:hint="eastAsia"/>
          <w:bCs/>
          <w:sz w:val="30"/>
          <w:szCs w:val="30"/>
        </w:rPr>
        <w:t>研</w:t>
      </w:r>
      <w:proofErr w:type="gramEnd"/>
      <w:r>
        <w:rPr>
          <w:rFonts w:ascii="仿宋_GB2312" w:eastAsia="仿宋_GB2312" w:hint="eastAsia"/>
          <w:bCs/>
          <w:sz w:val="30"/>
          <w:szCs w:val="30"/>
        </w:rPr>
        <w:t>判我市建设用地需求，按照供需平衡的原则，合理确定年度土地供应总量，从严控制限制类项目用地、严禁为禁止类项目安排用地。积极推动由增量用地为主向存量用地为主转变，狠抓存量盘活，扎实推进批而未供、供而未用和城镇低效用地再开发工作。</w:t>
      </w:r>
    </w:p>
    <w:p w14:paraId="6431DBA1" w14:textId="77777777" w:rsidR="002B7926" w:rsidRDefault="00EE12C0">
      <w:pPr>
        <w:adjustRightInd w:val="0"/>
        <w:snapToGrid w:val="0"/>
        <w:spacing w:line="360" w:lineRule="auto"/>
        <w:ind w:firstLineChars="200" w:firstLine="600"/>
        <w:rPr>
          <w:rFonts w:ascii="仿宋_GB2312" w:eastAsia="仿宋_GB2312"/>
          <w:bCs/>
          <w:sz w:val="30"/>
          <w:szCs w:val="30"/>
        </w:rPr>
      </w:pPr>
      <w:r>
        <w:rPr>
          <w:rFonts w:ascii="仿宋_GB2312" w:eastAsia="仿宋_GB2312" w:hint="eastAsia"/>
          <w:bCs/>
          <w:sz w:val="30"/>
          <w:szCs w:val="30"/>
        </w:rPr>
        <w:t>严格执行用地标准，提高土地利用效益。完善并严格执行建</w:t>
      </w:r>
      <w:r>
        <w:rPr>
          <w:rFonts w:ascii="仿宋_GB2312" w:eastAsia="仿宋_GB2312" w:hint="eastAsia"/>
          <w:bCs/>
          <w:sz w:val="30"/>
          <w:szCs w:val="30"/>
        </w:rPr>
        <w:lastRenderedPageBreak/>
        <w:t>设项目的用地标准和相关控制性指标，建立土地供应用地标准管理机制，促进基础设施、公共服务设施等项目用地的集约利用；产业用地供应与土地利用指标、投资强度、产出效益等指标挂钩，提高建设项目的准入门槛。</w:t>
      </w:r>
    </w:p>
    <w:p w14:paraId="67C3AA72" w14:textId="77777777" w:rsidR="002B7926" w:rsidRDefault="00EE12C0">
      <w:pPr>
        <w:adjustRightInd w:val="0"/>
        <w:snapToGrid w:val="0"/>
        <w:spacing w:line="360" w:lineRule="auto"/>
        <w:ind w:firstLineChars="200" w:firstLine="643"/>
        <w:jc w:val="left"/>
        <w:outlineLvl w:val="0"/>
        <w:rPr>
          <w:rFonts w:ascii="仿宋_GB2312" w:eastAsia="仿宋_GB2312"/>
          <w:b/>
          <w:sz w:val="32"/>
          <w:szCs w:val="32"/>
        </w:rPr>
      </w:pPr>
      <w:bookmarkStart w:id="18" w:name="_Toc102926784"/>
      <w:r>
        <w:rPr>
          <w:rFonts w:ascii="仿宋_GB2312" w:eastAsia="仿宋_GB2312" w:hint="eastAsia"/>
          <w:b/>
          <w:sz w:val="32"/>
          <w:szCs w:val="32"/>
        </w:rPr>
        <w:t>六、保障措施</w:t>
      </w:r>
      <w:bookmarkEnd w:id="18"/>
    </w:p>
    <w:p w14:paraId="586EB406" w14:textId="77777777" w:rsidR="002B7926" w:rsidRDefault="00EE12C0">
      <w:pPr>
        <w:pStyle w:val="2"/>
        <w:shd w:val="clear" w:color="auto" w:fill="FFFFFF"/>
        <w:adjustRightInd w:val="0"/>
        <w:snapToGrid w:val="0"/>
        <w:spacing w:before="0" w:after="0" w:line="360" w:lineRule="auto"/>
        <w:ind w:firstLineChars="200" w:firstLine="602"/>
        <w:rPr>
          <w:rFonts w:ascii="仿宋_GB2312" w:eastAsia="仿宋_GB2312" w:hAnsiTheme="minorHAnsi" w:cstheme="minorBidi"/>
          <w:bCs w:val="0"/>
          <w:sz w:val="30"/>
          <w:szCs w:val="30"/>
        </w:rPr>
      </w:pPr>
      <w:bookmarkStart w:id="19" w:name="_Toc102926785"/>
      <w:r>
        <w:rPr>
          <w:rFonts w:ascii="仿宋_GB2312" w:eastAsia="仿宋_GB2312" w:hAnsiTheme="minorHAnsi" w:cstheme="minorBidi" w:hint="eastAsia"/>
          <w:bCs w:val="0"/>
          <w:sz w:val="30"/>
          <w:szCs w:val="30"/>
        </w:rPr>
        <w:t>（一）强化政府调控职能，确保土地有效供应</w:t>
      </w:r>
      <w:bookmarkEnd w:id="19"/>
    </w:p>
    <w:p w14:paraId="29FD3780" w14:textId="77777777" w:rsidR="002B7926" w:rsidRDefault="00EE12C0">
      <w:pPr>
        <w:shd w:val="clear" w:color="auto" w:fill="FFFFFF"/>
        <w:adjustRightInd w:val="0"/>
        <w:snapToGrid w:val="0"/>
        <w:spacing w:line="360" w:lineRule="auto"/>
        <w:ind w:firstLineChars="200" w:firstLine="600"/>
        <w:rPr>
          <w:rFonts w:ascii="仿宋_GB2312" w:eastAsia="仿宋_GB2312"/>
          <w:bCs/>
          <w:sz w:val="30"/>
          <w:szCs w:val="30"/>
        </w:rPr>
      </w:pPr>
      <w:r>
        <w:rPr>
          <w:rFonts w:ascii="仿宋_GB2312" w:eastAsia="仿宋_GB2312" w:hint="eastAsia"/>
          <w:bCs/>
          <w:sz w:val="30"/>
          <w:szCs w:val="30"/>
        </w:rPr>
        <w:t>加大政府在土地供应中的主导性作用，逐步健全实施土地供应计划的工作机制，进一步完善政府对土地供应的调控职能。做好实施土地供应计划涉及的产业政策、空间区域、实施时序和规划条件等基础工作，加强部门协同配合，简化审批程序，提高服务效率。计划实施中，要把握全面，突出重点，跟踪服务，保障供应，切实满足项目建设用地需求，促进项目落地建设，确保土地有效供应。</w:t>
      </w:r>
    </w:p>
    <w:p w14:paraId="724703DC" w14:textId="77777777" w:rsidR="002B7926" w:rsidRDefault="00EE12C0">
      <w:pPr>
        <w:pStyle w:val="2"/>
        <w:shd w:val="clear" w:color="auto" w:fill="FFFFFF"/>
        <w:adjustRightInd w:val="0"/>
        <w:snapToGrid w:val="0"/>
        <w:spacing w:before="0" w:after="0" w:line="360" w:lineRule="auto"/>
        <w:ind w:firstLineChars="200" w:firstLine="602"/>
        <w:rPr>
          <w:rFonts w:ascii="仿宋_GB2312" w:eastAsia="仿宋_GB2312" w:hAnsiTheme="minorHAnsi" w:cstheme="minorBidi"/>
          <w:bCs w:val="0"/>
          <w:sz w:val="30"/>
          <w:szCs w:val="30"/>
        </w:rPr>
      </w:pPr>
      <w:bookmarkStart w:id="20" w:name="_Toc102926786"/>
      <w:r>
        <w:rPr>
          <w:rFonts w:ascii="仿宋_GB2312" w:eastAsia="仿宋_GB2312" w:hAnsiTheme="minorHAnsi" w:cstheme="minorBidi" w:hint="eastAsia"/>
          <w:bCs w:val="0"/>
          <w:sz w:val="30"/>
          <w:szCs w:val="30"/>
        </w:rPr>
        <w:t>（二）加强部门协调配合，促进计划有效落实</w:t>
      </w:r>
      <w:bookmarkEnd w:id="20"/>
    </w:p>
    <w:p w14:paraId="296C1160" w14:textId="77777777" w:rsidR="002B7926" w:rsidRDefault="00EE12C0">
      <w:pPr>
        <w:shd w:val="clear" w:color="auto" w:fill="FFFFFF"/>
        <w:adjustRightInd w:val="0"/>
        <w:snapToGrid w:val="0"/>
        <w:spacing w:line="360" w:lineRule="auto"/>
        <w:ind w:firstLineChars="200" w:firstLine="600"/>
        <w:rPr>
          <w:rFonts w:ascii="仿宋_GB2312" w:eastAsia="仿宋_GB2312"/>
          <w:bCs/>
          <w:sz w:val="30"/>
          <w:szCs w:val="30"/>
        </w:rPr>
      </w:pPr>
      <w:r>
        <w:rPr>
          <w:rFonts w:ascii="仿宋_GB2312" w:eastAsia="仿宋_GB2312" w:hint="eastAsia"/>
          <w:bCs/>
          <w:sz w:val="30"/>
          <w:szCs w:val="30"/>
        </w:rPr>
        <w:t>市自然资源和规划局</w:t>
      </w:r>
      <w:proofErr w:type="gramStart"/>
      <w:r>
        <w:rPr>
          <w:rFonts w:ascii="仿宋_GB2312" w:eastAsia="仿宋_GB2312" w:hint="eastAsia"/>
          <w:bCs/>
          <w:sz w:val="30"/>
          <w:szCs w:val="30"/>
        </w:rPr>
        <w:t>和发改委</w:t>
      </w:r>
      <w:proofErr w:type="gramEnd"/>
      <w:r>
        <w:rPr>
          <w:rFonts w:ascii="仿宋_GB2312" w:eastAsia="仿宋_GB2312" w:hint="eastAsia"/>
          <w:bCs/>
          <w:sz w:val="30"/>
          <w:szCs w:val="30"/>
        </w:rPr>
        <w:t>等部门要切实加大中期计划执行过程中的协调力度，及时总结计划执行情况，定期向政府报告，共同研究解决计划执行过程中遇到的困难和问题。对因特殊原因影响供应计划执行的，市自然资源和规划局</w:t>
      </w:r>
      <w:proofErr w:type="gramStart"/>
      <w:r>
        <w:rPr>
          <w:rFonts w:ascii="仿宋_GB2312" w:eastAsia="仿宋_GB2312" w:hint="eastAsia"/>
          <w:bCs/>
          <w:sz w:val="30"/>
          <w:szCs w:val="30"/>
        </w:rPr>
        <w:t>和发改委</w:t>
      </w:r>
      <w:proofErr w:type="gramEnd"/>
      <w:r>
        <w:rPr>
          <w:rFonts w:ascii="仿宋_GB2312" w:eastAsia="仿宋_GB2312" w:hint="eastAsia"/>
          <w:bCs/>
          <w:sz w:val="30"/>
          <w:szCs w:val="30"/>
        </w:rPr>
        <w:t>要会同相关部门做好计划调整工作。</w:t>
      </w:r>
    </w:p>
    <w:p w14:paraId="31E34C7E" w14:textId="77777777" w:rsidR="002B7926" w:rsidRDefault="00EE12C0">
      <w:pPr>
        <w:pStyle w:val="2"/>
        <w:shd w:val="clear" w:color="auto" w:fill="FFFFFF"/>
        <w:adjustRightInd w:val="0"/>
        <w:snapToGrid w:val="0"/>
        <w:spacing w:before="0" w:after="0" w:line="360" w:lineRule="auto"/>
        <w:ind w:firstLineChars="200" w:firstLine="602"/>
        <w:rPr>
          <w:rFonts w:ascii="仿宋_GB2312" w:eastAsia="仿宋_GB2312" w:hAnsiTheme="minorHAnsi" w:cstheme="minorBidi"/>
          <w:bCs w:val="0"/>
          <w:sz w:val="30"/>
          <w:szCs w:val="30"/>
        </w:rPr>
      </w:pPr>
      <w:bookmarkStart w:id="21" w:name="_Toc102926787"/>
      <w:r>
        <w:rPr>
          <w:rFonts w:ascii="仿宋_GB2312" w:eastAsia="仿宋_GB2312" w:hAnsiTheme="minorHAnsi" w:cstheme="minorBidi" w:hint="eastAsia"/>
          <w:bCs w:val="0"/>
          <w:sz w:val="30"/>
          <w:szCs w:val="30"/>
        </w:rPr>
        <w:t>（三）规范市场交易行为，强化土地供应监管</w:t>
      </w:r>
      <w:bookmarkEnd w:id="21"/>
    </w:p>
    <w:p w14:paraId="77FA5596" w14:textId="77777777" w:rsidR="002B7926" w:rsidRDefault="00EE12C0">
      <w:pPr>
        <w:shd w:val="clear" w:color="auto" w:fill="FFFFFF"/>
        <w:adjustRightInd w:val="0"/>
        <w:snapToGrid w:val="0"/>
        <w:spacing w:line="360" w:lineRule="auto"/>
        <w:ind w:firstLineChars="200" w:firstLine="600"/>
        <w:rPr>
          <w:rFonts w:ascii="仿宋_GB2312" w:eastAsia="仿宋_GB2312"/>
          <w:bCs/>
          <w:sz w:val="30"/>
          <w:szCs w:val="30"/>
        </w:rPr>
      </w:pPr>
      <w:r>
        <w:rPr>
          <w:rFonts w:ascii="仿宋_GB2312" w:eastAsia="仿宋_GB2312" w:hint="eastAsia"/>
          <w:bCs/>
          <w:sz w:val="30"/>
          <w:szCs w:val="30"/>
        </w:rPr>
        <w:t>严格规范建设用地供应，调动社会各界监督供地的积极性，严格按照相关程序和规范做好供地手续，切实做到公开、公平、公正，维护土地市场秩序。严格实施土地供应、开发利用和闲置预警制度，依托土地市场动态监管系统，加强对建设用地开发利</w:t>
      </w:r>
      <w:r>
        <w:rPr>
          <w:rFonts w:ascii="仿宋_GB2312" w:eastAsia="仿宋_GB2312" w:hint="eastAsia"/>
          <w:bCs/>
          <w:sz w:val="30"/>
          <w:szCs w:val="30"/>
        </w:rPr>
        <w:lastRenderedPageBreak/>
        <w:t>用的动态巡查，完善土地批后跟踪监管措施，不断完善建设用地批后监管制度，严防建设用地闲置、低效利用，切实提升土地集约利用水平。</w:t>
      </w:r>
    </w:p>
    <w:p w14:paraId="59B25733" w14:textId="77777777" w:rsidR="002B7926" w:rsidRDefault="00EE12C0">
      <w:pPr>
        <w:pStyle w:val="2"/>
        <w:shd w:val="clear" w:color="auto" w:fill="FFFFFF"/>
        <w:adjustRightInd w:val="0"/>
        <w:snapToGrid w:val="0"/>
        <w:spacing w:before="0" w:after="0" w:line="360" w:lineRule="auto"/>
        <w:ind w:firstLineChars="200" w:firstLine="602"/>
        <w:rPr>
          <w:rFonts w:ascii="仿宋_GB2312" w:eastAsia="仿宋_GB2312" w:hAnsiTheme="minorHAnsi" w:cstheme="minorBidi"/>
          <w:bCs w:val="0"/>
          <w:sz w:val="30"/>
          <w:szCs w:val="30"/>
        </w:rPr>
      </w:pPr>
      <w:bookmarkStart w:id="22" w:name="_Toc102926788"/>
      <w:r>
        <w:rPr>
          <w:rFonts w:ascii="仿宋_GB2312" w:eastAsia="仿宋_GB2312" w:hAnsiTheme="minorHAnsi" w:cstheme="minorBidi" w:hint="eastAsia"/>
          <w:bCs w:val="0"/>
          <w:sz w:val="30"/>
          <w:szCs w:val="30"/>
        </w:rPr>
        <w:t>（五）严格落实计划执行的考核管理制度，提高土地节约集约利用水平</w:t>
      </w:r>
      <w:bookmarkEnd w:id="22"/>
    </w:p>
    <w:p w14:paraId="29C8152C" w14:textId="77777777" w:rsidR="002B7926" w:rsidRDefault="00EE12C0">
      <w:pPr>
        <w:shd w:val="clear" w:color="auto" w:fill="FFFFFF"/>
        <w:adjustRightInd w:val="0"/>
        <w:snapToGrid w:val="0"/>
        <w:spacing w:line="360" w:lineRule="auto"/>
        <w:ind w:firstLineChars="200" w:firstLine="600"/>
        <w:rPr>
          <w:rFonts w:ascii="仿宋_GB2312" w:eastAsia="仿宋_GB2312"/>
          <w:bCs/>
          <w:sz w:val="30"/>
          <w:szCs w:val="30"/>
        </w:rPr>
        <w:sectPr w:rsidR="002B7926">
          <w:footerReference w:type="default" r:id="rId9"/>
          <w:pgSz w:w="11906" w:h="16838"/>
          <w:pgMar w:top="1440" w:right="1800" w:bottom="1440" w:left="1800" w:header="851" w:footer="992" w:gutter="0"/>
          <w:pgNumType w:start="1"/>
          <w:cols w:space="425"/>
          <w:docGrid w:type="lines" w:linePitch="312"/>
        </w:sectPr>
      </w:pPr>
      <w:r>
        <w:rPr>
          <w:rFonts w:ascii="仿宋_GB2312" w:eastAsia="仿宋_GB2312"/>
          <w:bCs/>
          <w:sz w:val="30"/>
          <w:szCs w:val="30"/>
        </w:rPr>
        <w:t>认真贯彻执行供应计划，加强考核管理，开展计划执行的年度跟踪和绩效评估。对于严格执行土地供应政策、土地利用集约程度高的区域，在下一年度计划指标分配中予以优先支待；对</w:t>
      </w:r>
      <w:r>
        <w:rPr>
          <w:rFonts w:ascii="仿宋_GB2312" w:eastAsia="仿宋_GB2312" w:hint="eastAsia"/>
          <w:bCs/>
          <w:sz w:val="30"/>
          <w:szCs w:val="30"/>
        </w:rPr>
        <w:t>于</w:t>
      </w:r>
      <w:r>
        <w:rPr>
          <w:rFonts w:ascii="仿宋_GB2312" w:eastAsia="仿宋_GB2312"/>
          <w:bCs/>
          <w:sz w:val="30"/>
          <w:szCs w:val="30"/>
        </w:rPr>
        <w:t>不严格执行土地供应政策、土地利用集约程度不高的区域，在下一年度指标分配上予以削减。</w:t>
      </w:r>
    </w:p>
    <w:p w14:paraId="7BE1040F" w14:textId="77777777" w:rsidR="002B7926" w:rsidRDefault="00EE12C0">
      <w:pPr>
        <w:adjustRightInd w:val="0"/>
        <w:snapToGrid w:val="0"/>
        <w:spacing w:line="360" w:lineRule="auto"/>
        <w:ind w:firstLineChars="200" w:firstLine="643"/>
        <w:jc w:val="left"/>
        <w:outlineLvl w:val="0"/>
        <w:rPr>
          <w:rFonts w:ascii="仿宋_GB2312" w:eastAsia="仿宋_GB2312"/>
          <w:b/>
          <w:sz w:val="32"/>
          <w:szCs w:val="32"/>
        </w:rPr>
      </w:pPr>
      <w:bookmarkStart w:id="23" w:name="_Toc102926789"/>
      <w:r>
        <w:rPr>
          <w:rFonts w:ascii="仿宋_GB2312" w:eastAsia="仿宋_GB2312" w:hint="eastAsia"/>
          <w:b/>
          <w:sz w:val="32"/>
          <w:szCs w:val="32"/>
        </w:rPr>
        <w:lastRenderedPageBreak/>
        <w:t>七、附件</w:t>
      </w:r>
      <w:bookmarkEnd w:id="23"/>
    </w:p>
    <w:p w14:paraId="0265B3CE" w14:textId="4843010D" w:rsidR="002B7926" w:rsidRDefault="00EE12C0">
      <w:pPr>
        <w:adjustRightInd w:val="0"/>
        <w:snapToGrid w:val="0"/>
        <w:spacing w:line="360" w:lineRule="auto"/>
        <w:ind w:firstLineChars="200" w:firstLine="602"/>
        <w:jc w:val="left"/>
        <w:outlineLvl w:val="1"/>
        <w:rPr>
          <w:rFonts w:ascii="仿宋_GB2312" w:eastAsia="仿宋_GB2312"/>
          <w:b/>
          <w:sz w:val="30"/>
          <w:szCs w:val="30"/>
        </w:rPr>
      </w:pPr>
      <w:bookmarkStart w:id="24" w:name="_Toc102926790"/>
      <w:r>
        <w:rPr>
          <w:rFonts w:ascii="仿宋_GB2312" w:eastAsia="仿宋_GB2312" w:hint="eastAsia"/>
          <w:b/>
          <w:sz w:val="30"/>
          <w:szCs w:val="30"/>
        </w:rPr>
        <w:t>（一）建设用地供应计划汇总表</w:t>
      </w:r>
      <w:bookmarkEnd w:id="24"/>
    </w:p>
    <w:p w14:paraId="12AF9F29" w14:textId="3424958C" w:rsidR="002B7926" w:rsidRDefault="00EE12C0">
      <w:pPr>
        <w:adjustRightInd w:val="0"/>
        <w:snapToGrid w:val="0"/>
        <w:spacing w:line="360" w:lineRule="auto"/>
        <w:jc w:val="center"/>
        <w:rPr>
          <w:rFonts w:ascii="仿宋_GB2312" w:eastAsia="仿宋_GB2312"/>
          <w:b/>
          <w:sz w:val="30"/>
          <w:szCs w:val="30"/>
        </w:rPr>
      </w:pPr>
      <w:r>
        <w:rPr>
          <w:rFonts w:ascii="仿宋_GB2312" w:eastAsia="仿宋_GB2312" w:hint="eastAsia"/>
          <w:b/>
          <w:sz w:val="30"/>
          <w:szCs w:val="30"/>
        </w:rPr>
        <w:t>建设用地供应计划汇总表</w:t>
      </w:r>
    </w:p>
    <w:p w14:paraId="49A14C84" w14:textId="014BE4D4" w:rsidR="00AB3ADB" w:rsidRPr="00AB3ADB" w:rsidRDefault="00AB3ADB" w:rsidP="00AB3ADB">
      <w:pPr>
        <w:adjustRightInd w:val="0"/>
        <w:snapToGrid w:val="0"/>
        <w:spacing w:line="360" w:lineRule="auto"/>
        <w:jc w:val="right"/>
        <w:rPr>
          <w:rFonts w:ascii="仿宋_GB2312" w:eastAsia="仿宋_GB2312"/>
          <w:b/>
          <w:sz w:val="30"/>
          <w:szCs w:val="30"/>
        </w:rPr>
      </w:pPr>
      <w:r>
        <w:rPr>
          <w:rFonts w:ascii="仿宋_GB2312" w:eastAsia="仿宋_GB2312" w:hint="eastAsia"/>
          <w:b/>
          <w:sz w:val="30"/>
          <w:szCs w:val="30"/>
        </w:rPr>
        <w:t>单位：公顷</w:t>
      </w:r>
    </w:p>
    <w:tbl>
      <w:tblPr>
        <w:tblStyle w:val="a7"/>
        <w:tblW w:w="4976" w:type="pct"/>
        <w:jc w:val="center"/>
        <w:tblLayout w:type="fixed"/>
        <w:tblLook w:val="04A0" w:firstRow="1" w:lastRow="0" w:firstColumn="1" w:lastColumn="0" w:noHBand="0" w:noVBand="1"/>
      </w:tblPr>
      <w:tblGrid>
        <w:gridCol w:w="1414"/>
        <w:gridCol w:w="850"/>
        <w:gridCol w:w="1135"/>
        <w:gridCol w:w="1130"/>
        <w:gridCol w:w="1124"/>
        <w:gridCol w:w="700"/>
        <w:gridCol w:w="1013"/>
        <w:gridCol w:w="994"/>
        <w:gridCol w:w="852"/>
        <w:gridCol w:w="1260"/>
        <w:gridCol w:w="1410"/>
        <w:gridCol w:w="1013"/>
        <w:gridCol w:w="986"/>
      </w:tblGrid>
      <w:tr w:rsidR="009D422A" w14:paraId="259CB2A5" w14:textId="77777777" w:rsidTr="00895920">
        <w:trPr>
          <w:trHeight w:val="1896"/>
          <w:jc w:val="center"/>
        </w:trPr>
        <w:tc>
          <w:tcPr>
            <w:tcW w:w="509" w:type="pct"/>
            <w:vMerge w:val="restart"/>
            <w:vAlign w:val="center"/>
          </w:tcPr>
          <w:p w14:paraId="25537A0A" w14:textId="77777777" w:rsidR="009D422A" w:rsidRDefault="009D422A" w:rsidP="00B50772">
            <w:pPr>
              <w:adjustRightInd w:val="0"/>
              <w:snapToGrid w:val="0"/>
              <w:jc w:val="center"/>
              <w:outlineLvl w:val="1"/>
              <w:rPr>
                <w:rFonts w:ascii="仿宋_GB2312" w:eastAsia="仿宋_GB2312"/>
                <w:bCs/>
                <w:sz w:val="24"/>
                <w:szCs w:val="24"/>
              </w:rPr>
            </w:pPr>
            <w:bookmarkStart w:id="25" w:name="_Toc102926791"/>
            <w:r>
              <w:rPr>
                <w:rFonts w:ascii="仿宋_GB2312" w:eastAsia="仿宋_GB2312" w:hint="eastAsia"/>
                <w:bCs/>
                <w:sz w:val="24"/>
                <w:szCs w:val="24"/>
              </w:rPr>
              <w:t>合计</w:t>
            </w:r>
            <w:bookmarkEnd w:id="25"/>
          </w:p>
        </w:tc>
        <w:tc>
          <w:tcPr>
            <w:tcW w:w="306" w:type="pct"/>
            <w:vMerge w:val="restart"/>
            <w:vAlign w:val="center"/>
          </w:tcPr>
          <w:p w14:paraId="0E7D8E8E" w14:textId="77777777" w:rsidR="009D422A" w:rsidRDefault="009D422A" w:rsidP="00B50772">
            <w:pPr>
              <w:adjustRightInd w:val="0"/>
              <w:snapToGrid w:val="0"/>
              <w:jc w:val="center"/>
              <w:outlineLvl w:val="1"/>
              <w:rPr>
                <w:rFonts w:ascii="仿宋_GB2312" w:eastAsia="仿宋_GB2312"/>
                <w:bCs/>
                <w:sz w:val="24"/>
                <w:szCs w:val="24"/>
              </w:rPr>
            </w:pPr>
            <w:bookmarkStart w:id="26" w:name="_Toc102926792"/>
            <w:r>
              <w:rPr>
                <w:rFonts w:ascii="仿宋_GB2312" w:eastAsia="仿宋_GB2312" w:hint="eastAsia"/>
                <w:bCs/>
                <w:sz w:val="24"/>
                <w:szCs w:val="24"/>
              </w:rPr>
              <w:t>商服</w:t>
            </w:r>
            <w:bookmarkEnd w:id="26"/>
          </w:p>
          <w:p w14:paraId="01D2848E" w14:textId="77777777" w:rsidR="009D422A" w:rsidRDefault="009D422A" w:rsidP="00B50772">
            <w:pPr>
              <w:adjustRightInd w:val="0"/>
              <w:snapToGrid w:val="0"/>
              <w:jc w:val="center"/>
              <w:outlineLvl w:val="1"/>
              <w:rPr>
                <w:rFonts w:ascii="仿宋_GB2312" w:eastAsia="仿宋_GB2312"/>
                <w:bCs/>
                <w:sz w:val="24"/>
                <w:szCs w:val="24"/>
              </w:rPr>
            </w:pPr>
            <w:bookmarkStart w:id="27" w:name="_Toc102926793"/>
            <w:r>
              <w:rPr>
                <w:rFonts w:ascii="仿宋_GB2312" w:eastAsia="仿宋_GB2312" w:hint="eastAsia"/>
                <w:bCs/>
                <w:sz w:val="24"/>
                <w:szCs w:val="24"/>
              </w:rPr>
              <w:t>用地</w:t>
            </w:r>
            <w:bookmarkEnd w:id="27"/>
          </w:p>
        </w:tc>
        <w:tc>
          <w:tcPr>
            <w:tcW w:w="409" w:type="pct"/>
            <w:vMerge w:val="restart"/>
            <w:vAlign w:val="center"/>
          </w:tcPr>
          <w:p w14:paraId="0433DA16" w14:textId="77777777" w:rsidR="009D422A" w:rsidRDefault="009D422A" w:rsidP="00B50772">
            <w:pPr>
              <w:widowControl/>
              <w:adjustRightInd w:val="0"/>
              <w:snapToGrid w:val="0"/>
              <w:jc w:val="center"/>
              <w:rPr>
                <w:rFonts w:ascii="仿宋_GB2312" w:eastAsia="仿宋_GB2312"/>
                <w:bCs/>
                <w:sz w:val="24"/>
                <w:szCs w:val="24"/>
              </w:rPr>
            </w:pPr>
            <w:r>
              <w:rPr>
                <w:rFonts w:ascii="仿宋_GB2312" w:eastAsia="仿宋_GB2312" w:hAnsi="宋体" w:cs="仿宋_GB2312" w:hint="eastAsia"/>
                <w:bCs/>
                <w:color w:val="000000"/>
                <w:kern w:val="0"/>
                <w:sz w:val="24"/>
                <w:szCs w:val="24"/>
                <w:lang w:bidi="ar"/>
              </w:rPr>
              <w:t>工矿仓</w:t>
            </w:r>
          </w:p>
          <w:p w14:paraId="54422EB2" w14:textId="77777777" w:rsidR="009D422A" w:rsidRDefault="009D422A" w:rsidP="00B50772">
            <w:pPr>
              <w:widowControl/>
              <w:adjustRightInd w:val="0"/>
              <w:snapToGrid w:val="0"/>
              <w:jc w:val="center"/>
              <w:rPr>
                <w:rFonts w:ascii="仿宋_GB2312" w:eastAsia="仿宋_GB2312"/>
                <w:bCs/>
                <w:sz w:val="24"/>
                <w:szCs w:val="24"/>
              </w:rPr>
            </w:pPr>
            <w:r>
              <w:rPr>
                <w:rFonts w:ascii="仿宋_GB2312" w:eastAsia="仿宋_GB2312" w:hAnsi="宋体" w:cs="仿宋_GB2312" w:hint="eastAsia"/>
                <w:bCs/>
                <w:color w:val="000000"/>
                <w:kern w:val="0"/>
                <w:sz w:val="24"/>
                <w:szCs w:val="24"/>
                <w:lang w:bidi="ar"/>
              </w:rPr>
              <w:t>储用地</w:t>
            </w:r>
          </w:p>
        </w:tc>
        <w:tc>
          <w:tcPr>
            <w:tcW w:w="2094" w:type="pct"/>
            <w:gridSpan w:val="6"/>
            <w:vAlign w:val="center"/>
          </w:tcPr>
          <w:p w14:paraId="0A06560C" w14:textId="77777777" w:rsidR="009D422A" w:rsidRDefault="009D422A" w:rsidP="009D422A">
            <w:pPr>
              <w:widowControl/>
              <w:tabs>
                <w:tab w:val="left" w:pos="2033"/>
              </w:tabs>
              <w:adjustRightInd w:val="0"/>
              <w:snapToGrid w:val="0"/>
              <w:jc w:val="center"/>
              <w:rPr>
                <w:rFonts w:ascii="仿宋_GB2312" w:eastAsia="仿宋_GB2312"/>
                <w:bCs/>
                <w:sz w:val="24"/>
                <w:szCs w:val="24"/>
              </w:rPr>
            </w:pPr>
            <w:r>
              <w:rPr>
                <w:rFonts w:ascii="仿宋_GB2312" w:eastAsia="仿宋_GB2312" w:hAnsi="宋体" w:cs="仿宋_GB2312" w:hint="eastAsia"/>
                <w:bCs/>
                <w:color w:val="000000"/>
                <w:kern w:val="0"/>
                <w:sz w:val="24"/>
                <w:szCs w:val="24"/>
                <w:lang w:bidi="ar"/>
              </w:rPr>
              <w:t>住宅用地</w:t>
            </w:r>
          </w:p>
        </w:tc>
        <w:tc>
          <w:tcPr>
            <w:tcW w:w="454" w:type="pct"/>
            <w:vMerge w:val="restart"/>
            <w:vAlign w:val="center"/>
          </w:tcPr>
          <w:p w14:paraId="301FCA6D" w14:textId="77777777" w:rsidR="009D422A" w:rsidRDefault="009D422A" w:rsidP="00B50772">
            <w:pPr>
              <w:widowControl/>
              <w:adjustRightInd w:val="0"/>
              <w:snapToGrid w:val="0"/>
              <w:jc w:val="center"/>
              <w:rPr>
                <w:rFonts w:ascii="仿宋_GB2312" w:eastAsia="仿宋_GB2312"/>
                <w:bCs/>
                <w:sz w:val="24"/>
                <w:szCs w:val="24"/>
              </w:rPr>
            </w:pPr>
            <w:r>
              <w:rPr>
                <w:rFonts w:ascii="仿宋_GB2312" w:eastAsia="仿宋_GB2312" w:hAnsi="宋体" w:cs="仿宋_GB2312" w:hint="eastAsia"/>
                <w:bCs/>
                <w:color w:val="000000"/>
                <w:kern w:val="0"/>
                <w:sz w:val="24"/>
                <w:szCs w:val="24"/>
                <w:lang w:bidi="ar"/>
              </w:rPr>
              <w:t>公共管</w:t>
            </w:r>
          </w:p>
          <w:p w14:paraId="4EA576B0" w14:textId="77777777" w:rsidR="009D422A" w:rsidRDefault="009D422A" w:rsidP="00B50772">
            <w:pPr>
              <w:widowControl/>
              <w:adjustRightInd w:val="0"/>
              <w:snapToGrid w:val="0"/>
              <w:jc w:val="center"/>
              <w:rPr>
                <w:rFonts w:ascii="仿宋_GB2312" w:eastAsia="仿宋_GB2312"/>
                <w:bCs/>
                <w:sz w:val="24"/>
                <w:szCs w:val="24"/>
              </w:rPr>
            </w:pPr>
            <w:r>
              <w:rPr>
                <w:rFonts w:ascii="仿宋_GB2312" w:eastAsia="仿宋_GB2312" w:hAnsi="宋体" w:cs="仿宋_GB2312" w:hint="eastAsia"/>
                <w:bCs/>
                <w:color w:val="000000"/>
                <w:kern w:val="0"/>
                <w:sz w:val="24"/>
                <w:szCs w:val="24"/>
                <w:lang w:bidi="ar"/>
              </w:rPr>
              <w:t>理与公</w:t>
            </w:r>
          </w:p>
          <w:p w14:paraId="3CC71587" w14:textId="77777777" w:rsidR="009D422A" w:rsidRDefault="009D422A" w:rsidP="00B50772">
            <w:pPr>
              <w:widowControl/>
              <w:adjustRightInd w:val="0"/>
              <w:snapToGrid w:val="0"/>
              <w:jc w:val="center"/>
              <w:rPr>
                <w:rFonts w:ascii="仿宋_GB2312" w:eastAsia="仿宋_GB2312"/>
                <w:bCs/>
                <w:sz w:val="24"/>
                <w:szCs w:val="24"/>
              </w:rPr>
            </w:pPr>
            <w:r>
              <w:rPr>
                <w:rFonts w:ascii="仿宋_GB2312" w:eastAsia="仿宋_GB2312" w:hAnsi="宋体" w:cs="仿宋_GB2312" w:hint="eastAsia"/>
                <w:bCs/>
                <w:color w:val="000000"/>
                <w:kern w:val="0"/>
                <w:sz w:val="24"/>
                <w:szCs w:val="24"/>
                <w:lang w:bidi="ar"/>
              </w:rPr>
              <w:t>共服务</w:t>
            </w:r>
          </w:p>
          <w:p w14:paraId="3C91C2D8" w14:textId="77777777" w:rsidR="009D422A" w:rsidRDefault="009D422A" w:rsidP="00B50772">
            <w:pPr>
              <w:widowControl/>
              <w:adjustRightInd w:val="0"/>
              <w:snapToGrid w:val="0"/>
              <w:jc w:val="center"/>
              <w:rPr>
                <w:rFonts w:ascii="仿宋_GB2312" w:eastAsia="仿宋_GB2312"/>
                <w:bCs/>
                <w:sz w:val="24"/>
                <w:szCs w:val="24"/>
              </w:rPr>
            </w:pPr>
            <w:r>
              <w:rPr>
                <w:rFonts w:ascii="仿宋_GB2312" w:eastAsia="仿宋_GB2312" w:hAnsi="宋体" w:cs="仿宋_GB2312" w:hint="eastAsia"/>
                <w:bCs/>
                <w:color w:val="000000"/>
                <w:kern w:val="0"/>
                <w:sz w:val="24"/>
                <w:szCs w:val="24"/>
                <w:lang w:bidi="ar"/>
              </w:rPr>
              <w:t>用地</w:t>
            </w:r>
          </w:p>
        </w:tc>
        <w:tc>
          <w:tcPr>
            <w:tcW w:w="508" w:type="pct"/>
            <w:vMerge w:val="restart"/>
            <w:vAlign w:val="center"/>
          </w:tcPr>
          <w:p w14:paraId="3EECBA67" w14:textId="77777777" w:rsidR="009D422A" w:rsidRDefault="009D422A" w:rsidP="00B50772">
            <w:pPr>
              <w:widowControl/>
              <w:adjustRightInd w:val="0"/>
              <w:snapToGrid w:val="0"/>
              <w:jc w:val="center"/>
              <w:rPr>
                <w:rFonts w:ascii="仿宋_GB2312" w:eastAsia="仿宋_GB2312"/>
                <w:bCs/>
                <w:sz w:val="24"/>
                <w:szCs w:val="24"/>
              </w:rPr>
            </w:pPr>
            <w:r>
              <w:rPr>
                <w:rFonts w:ascii="仿宋_GB2312" w:eastAsia="仿宋_GB2312" w:hAnsi="宋体" w:cs="仿宋_GB2312" w:hint="eastAsia"/>
                <w:bCs/>
                <w:color w:val="000000"/>
                <w:kern w:val="0"/>
                <w:sz w:val="24"/>
                <w:szCs w:val="24"/>
                <w:lang w:bidi="ar"/>
              </w:rPr>
              <w:t>交通运</w:t>
            </w:r>
          </w:p>
          <w:p w14:paraId="1AB7C468" w14:textId="77777777" w:rsidR="009D422A" w:rsidRDefault="009D422A" w:rsidP="00B50772">
            <w:pPr>
              <w:widowControl/>
              <w:adjustRightInd w:val="0"/>
              <w:snapToGrid w:val="0"/>
              <w:jc w:val="center"/>
              <w:rPr>
                <w:rFonts w:ascii="仿宋_GB2312" w:eastAsia="仿宋_GB2312"/>
                <w:bCs/>
                <w:sz w:val="24"/>
                <w:szCs w:val="24"/>
              </w:rPr>
            </w:pPr>
            <w:r>
              <w:rPr>
                <w:rFonts w:ascii="仿宋_GB2312" w:eastAsia="仿宋_GB2312" w:hAnsi="宋体" w:cs="仿宋_GB2312" w:hint="eastAsia"/>
                <w:bCs/>
                <w:color w:val="000000"/>
                <w:kern w:val="0"/>
                <w:sz w:val="24"/>
                <w:szCs w:val="24"/>
                <w:lang w:bidi="ar"/>
              </w:rPr>
              <w:t>输用地</w:t>
            </w:r>
          </w:p>
        </w:tc>
        <w:tc>
          <w:tcPr>
            <w:tcW w:w="365" w:type="pct"/>
            <w:vMerge w:val="restart"/>
            <w:vAlign w:val="center"/>
          </w:tcPr>
          <w:p w14:paraId="16F68C18" w14:textId="77777777" w:rsidR="009D422A" w:rsidRDefault="009D422A" w:rsidP="00B50772">
            <w:pPr>
              <w:widowControl/>
              <w:adjustRightInd w:val="0"/>
              <w:snapToGrid w:val="0"/>
              <w:jc w:val="center"/>
              <w:rPr>
                <w:rFonts w:ascii="仿宋_GB2312" w:eastAsia="仿宋_GB2312"/>
                <w:bCs/>
                <w:sz w:val="24"/>
                <w:szCs w:val="24"/>
              </w:rPr>
            </w:pPr>
            <w:r>
              <w:rPr>
                <w:rFonts w:ascii="仿宋_GB2312" w:eastAsia="仿宋_GB2312" w:hAnsi="宋体" w:cs="仿宋_GB2312" w:hint="eastAsia"/>
                <w:bCs/>
                <w:color w:val="000000"/>
                <w:kern w:val="0"/>
                <w:sz w:val="24"/>
                <w:szCs w:val="24"/>
                <w:lang w:bidi="ar"/>
              </w:rPr>
              <w:t>水域及水利设</w:t>
            </w:r>
          </w:p>
          <w:p w14:paraId="0B69450C" w14:textId="77777777" w:rsidR="009D422A" w:rsidRDefault="009D422A" w:rsidP="00B50772">
            <w:pPr>
              <w:widowControl/>
              <w:adjustRightInd w:val="0"/>
              <w:snapToGrid w:val="0"/>
              <w:jc w:val="center"/>
              <w:rPr>
                <w:rFonts w:ascii="仿宋_GB2312" w:eastAsia="仿宋_GB2312"/>
                <w:bCs/>
                <w:sz w:val="24"/>
                <w:szCs w:val="24"/>
              </w:rPr>
            </w:pPr>
            <w:r>
              <w:rPr>
                <w:rFonts w:ascii="仿宋_GB2312" w:eastAsia="仿宋_GB2312" w:hAnsi="宋体" w:cs="仿宋_GB2312" w:hint="eastAsia"/>
                <w:bCs/>
                <w:color w:val="000000"/>
                <w:kern w:val="0"/>
                <w:sz w:val="24"/>
                <w:szCs w:val="24"/>
                <w:lang w:bidi="ar"/>
              </w:rPr>
              <w:t>施用地</w:t>
            </w:r>
          </w:p>
        </w:tc>
        <w:tc>
          <w:tcPr>
            <w:tcW w:w="355" w:type="pct"/>
            <w:vMerge w:val="restart"/>
            <w:vAlign w:val="center"/>
          </w:tcPr>
          <w:p w14:paraId="608A860B" w14:textId="77777777" w:rsidR="009D422A" w:rsidRDefault="009D422A" w:rsidP="00B50772">
            <w:pPr>
              <w:widowControl/>
              <w:adjustRightInd w:val="0"/>
              <w:snapToGrid w:val="0"/>
              <w:jc w:val="center"/>
              <w:rPr>
                <w:rFonts w:ascii="仿宋_GB2312" w:eastAsia="仿宋_GB2312"/>
                <w:bCs/>
                <w:sz w:val="24"/>
                <w:szCs w:val="24"/>
              </w:rPr>
            </w:pPr>
            <w:r>
              <w:rPr>
                <w:rFonts w:ascii="仿宋_GB2312" w:eastAsia="仿宋_GB2312" w:hAnsi="宋体" w:cs="仿宋_GB2312" w:hint="eastAsia"/>
                <w:bCs/>
                <w:color w:val="000000"/>
                <w:kern w:val="0"/>
                <w:sz w:val="24"/>
                <w:szCs w:val="24"/>
                <w:lang w:bidi="ar"/>
              </w:rPr>
              <w:t>特殊</w:t>
            </w:r>
          </w:p>
          <w:p w14:paraId="3D45460A" w14:textId="77777777" w:rsidR="009D422A" w:rsidRDefault="009D422A" w:rsidP="00B50772">
            <w:pPr>
              <w:widowControl/>
              <w:adjustRightInd w:val="0"/>
              <w:snapToGrid w:val="0"/>
              <w:jc w:val="center"/>
              <w:rPr>
                <w:rFonts w:ascii="仿宋_GB2312" w:eastAsia="仿宋_GB2312"/>
                <w:bCs/>
                <w:sz w:val="24"/>
                <w:szCs w:val="24"/>
              </w:rPr>
            </w:pPr>
            <w:r>
              <w:rPr>
                <w:rFonts w:ascii="仿宋_GB2312" w:eastAsia="仿宋_GB2312" w:hAnsi="宋体" w:cs="仿宋_GB2312" w:hint="eastAsia"/>
                <w:bCs/>
                <w:color w:val="000000"/>
                <w:kern w:val="0"/>
                <w:sz w:val="24"/>
                <w:szCs w:val="24"/>
                <w:lang w:bidi="ar"/>
              </w:rPr>
              <w:t>用地</w:t>
            </w:r>
          </w:p>
        </w:tc>
      </w:tr>
      <w:tr w:rsidR="009D422A" w14:paraId="25F4E609" w14:textId="77777777" w:rsidTr="00895920">
        <w:trPr>
          <w:jc w:val="center"/>
        </w:trPr>
        <w:tc>
          <w:tcPr>
            <w:tcW w:w="509" w:type="pct"/>
            <w:vMerge/>
            <w:vAlign w:val="center"/>
          </w:tcPr>
          <w:p w14:paraId="077E2296" w14:textId="77777777" w:rsidR="009D422A" w:rsidRDefault="009D422A" w:rsidP="00B50772">
            <w:pPr>
              <w:adjustRightInd w:val="0"/>
              <w:snapToGrid w:val="0"/>
              <w:jc w:val="center"/>
              <w:outlineLvl w:val="1"/>
              <w:rPr>
                <w:rFonts w:ascii="仿宋_GB2312" w:eastAsia="仿宋_GB2312"/>
                <w:b/>
                <w:sz w:val="24"/>
                <w:szCs w:val="24"/>
              </w:rPr>
            </w:pPr>
          </w:p>
        </w:tc>
        <w:tc>
          <w:tcPr>
            <w:tcW w:w="306" w:type="pct"/>
            <w:vMerge/>
            <w:vAlign w:val="center"/>
          </w:tcPr>
          <w:p w14:paraId="0D018247" w14:textId="77777777" w:rsidR="009D422A" w:rsidRDefault="009D422A" w:rsidP="00B50772">
            <w:pPr>
              <w:adjustRightInd w:val="0"/>
              <w:snapToGrid w:val="0"/>
              <w:jc w:val="center"/>
              <w:outlineLvl w:val="1"/>
              <w:rPr>
                <w:rFonts w:ascii="仿宋_GB2312" w:eastAsia="仿宋_GB2312"/>
                <w:b/>
                <w:sz w:val="24"/>
                <w:szCs w:val="24"/>
              </w:rPr>
            </w:pPr>
          </w:p>
        </w:tc>
        <w:tc>
          <w:tcPr>
            <w:tcW w:w="409" w:type="pct"/>
            <w:vMerge/>
            <w:vAlign w:val="center"/>
          </w:tcPr>
          <w:p w14:paraId="0DEF9099" w14:textId="77777777" w:rsidR="009D422A" w:rsidRDefault="009D422A" w:rsidP="00B50772">
            <w:pPr>
              <w:adjustRightInd w:val="0"/>
              <w:snapToGrid w:val="0"/>
              <w:jc w:val="center"/>
              <w:outlineLvl w:val="1"/>
              <w:rPr>
                <w:rFonts w:ascii="仿宋_GB2312" w:eastAsia="仿宋_GB2312"/>
                <w:b/>
                <w:sz w:val="24"/>
                <w:szCs w:val="24"/>
              </w:rPr>
            </w:pPr>
          </w:p>
        </w:tc>
        <w:tc>
          <w:tcPr>
            <w:tcW w:w="407" w:type="pct"/>
            <w:vAlign w:val="center"/>
          </w:tcPr>
          <w:p w14:paraId="3A8AF6E7" w14:textId="77777777" w:rsidR="009D422A" w:rsidRDefault="009D422A" w:rsidP="00B50772">
            <w:pPr>
              <w:adjustRightInd w:val="0"/>
              <w:snapToGrid w:val="0"/>
              <w:jc w:val="center"/>
              <w:outlineLvl w:val="1"/>
              <w:rPr>
                <w:rFonts w:ascii="仿宋_GB2312" w:eastAsia="仿宋_GB2312"/>
                <w:bCs/>
                <w:sz w:val="24"/>
                <w:szCs w:val="24"/>
              </w:rPr>
            </w:pPr>
            <w:bookmarkStart w:id="28" w:name="_Toc102926794"/>
            <w:r>
              <w:rPr>
                <w:rFonts w:ascii="仿宋_GB2312" w:eastAsia="仿宋_GB2312" w:hint="eastAsia"/>
                <w:bCs/>
                <w:sz w:val="24"/>
                <w:szCs w:val="24"/>
              </w:rPr>
              <w:t>小计</w:t>
            </w:r>
            <w:bookmarkEnd w:id="28"/>
          </w:p>
        </w:tc>
        <w:tc>
          <w:tcPr>
            <w:tcW w:w="405" w:type="pct"/>
            <w:vAlign w:val="center"/>
          </w:tcPr>
          <w:p w14:paraId="002ED40A" w14:textId="77777777" w:rsidR="009D422A" w:rsidRDefault="009D422A" w:rsidP="00B50772">
            <w:pPr>
              <w:adjustRightInd w:val="0"/>
              <w:snapToGrid w:val="0"/>
              <w:jc w:val="center"/>
              <w:outlineLvl w:val="1"/>
              <w:rPr>
                <w:rFonts w:ascii="仿宋_GB2312" w:eastAsia="仿宋_GB2312"/>
                <w:bCs/>
                <w:sz w:val="24"/>
                <w:szCs w:val="24"/>
              </w:rPr>
            </w:pPr>
            <w:bookmarkStart w:id="29" w:name="_Toc102926795"/>
            <w:r>
              <w:rPr>
                <w:rFonts w:ascii="仿宋_GB2312" w:eastAsia="仿宋_GB2312" w:hint="eastAsia"/>
                <w:bCs/>
                <w:sz w:val="24"/>
                <w:szCs w:val="24"/>
              </w:rPr>
              <w:t>商品房用地</w:t>
            </w:r>
            <w:bookmarkEnd w:id="29"/>
          </w:p>
        </w:tc>
        <w:tc>
          <w:tcPr>
            <w:tcW w:w="252" w:type="pct"/>
            <w:vAlign w:val="center"/>
          </w:tcPr>
          <w:p w14:paraId="1F892820" w14:textId="77777777" w:rsidR="009D422A" w:rsidRDefault="009D422A" w:rsidP="00B50772">
            <w:pPr>
              <w:adjustRightInd w:val="0"/>
              <w:snapToGrid w:val="0"/>
              <w:jc w:val="center"/>
              <w:outlineLvl w:val="1"/>
              <w:rPr>
                <w:rFonts w:ascii="仿宋_GB2312" w:eastAsia="仿宋_GB2312"/>
                <w:bCs/>
                <w:sz w:val="24"/>
                <w:szCs w:val="24"/>
              </w:rPr>
            </w:pPr>
            <w:bookmarkStart w:id="30" w:name="_Toc102926796"/>
            <w:r>
              <w:rPr>
                <w:rFonts w:ascii="仿宋_GB2312" w:eastAsia="仿宋_GB2312" w:hint="eastAsia"/>
                <w:bCs/>
                <w:sz w:val="24"/>
                <w:szCs w:val="24"/>
              </w:rPr>
              <w:t>棚户区改造用地</w:t>
            </w:r>
            <w:bookmarkEnd w:id="30"/>
          </w:p>
        </w:tc>
        <w:tc>
          <w:tcPr>
            <w:tcW w:w="365" w:type="pct"/>
            <w:vAlign w:val="center"/>
          </w:tcPr>
          <w:p w14:paraId="6BD518B5" w14:textId="77777777" w:rsidR="009D422A" w:rsidRDefault="009D422A" w:rsidP="00B50772">
            <w:pPr>
              <w:adjustRightInd w:val="0"/>
              <w:snapToGrid w:val="0"/>
              <w:jc w:val="center"/>
              <w:outlineLvl w:val="1"/>
              <w:rPr>
                <w:rFonts w:ascii="仿宋_GB2312" w:eastAsia="仿宋_GB2312"/>
                <w:bCs/>
                <w:sz w:val="24"/>
                <w:szCs w:val="24"/>
              </w:rPr>
            </w:pPr>
            <w:bookmarkStart w:id="31" w:name="_Toc102926797"/>
            <w:r>
              <w:rPr>
                <w:rFonts w:ascii="仿宋_GB2312" w:eastAsia="仿宋_GB2312" w:hint="eastAsia"/>
                <w:bCs/>
                <w:sz w:val="24"/>
                <w:szCs w:val="24"/>
              </w:rPr>
              <w:t>安居房用地</w:t>
            </w:r>
            <w:bookmarkEnd w:id="31"/>
          </w:p>
        </w:tc>
        <w:tc>
          <w:tcPr>
            <w:tcW w:w="358" w:type="pct"/>
            <w:vAlign w:val="center"/>
          </w:tcPr>
          <w:p w14:paraId="6921D21C" w14:textId="77777777" w:rsidR="009D422A" w:rsidRDefault="009D422A" w:rsidP="00B50772">
            <w:pPr>
              <w:adjustRightInd w:val="0"/>
              <w:snapToGrid w:val="0"/>
              <w:jc w:val="center"/>
              <w:outlineLvl w:val="1"/>
              <w:rPr>
                <w:rFonts w:ascii="仿宋_GB2312" w:eastAsia="仿宋_GB2312"/>
                <w:bCs/>
                <w:sz w:val="24"/>
                <w:szCs w:val="24"/>
              </w:rPr>
            </w:pPr>
            <w:bookmarkStart w:id="32" w:name="_Toc102926798"/>
            <w:r>
              <w:rPr>
                <w:rFonts w:ascii="仿宋_GB2312" w:eastAsia="仿宋_GB2312" w:hint="eastAsia"/>
                <w:bCs/>
                <w:sz w:val="24"/>
                <w:szCs w:val="24"/>
              </w:rPr>
              <w:t>保障性租赁住房供地</w:t>
            </w:r>
            <w:bookmarkEnd w:id="32"/>
          </w:p>
        </w:tc>
        <w:tc>
          <w:tcPr>
            <w:tcW w:w="307" w:type="pct"/>
            <w:vAlign w:val="center"/>
          </w:tcPr>
          <w:p w14:paraId="51866DD6" w14:textId="77777777" w:rsidR="009D422A" w:rsidRDefault="009D422A" w:rsidP="00B50772">
            <w:pPr>
              <w:adjustRightInd w:val="0"/>
              <w:snapToGrid w:val="0"/>
              <w:jc w:val="center"/>
              <w:outlineLvl w:val="1"/>
              <w:rPr>
                <w:rFonts w:ascii="仿宋_GB2312" w:eastAsia="仿宋_GB2312"/>
                <w:bCs/>
                <w:sz w:val="24"/>
                <w:szCs w:val="24"/>
              </w:rPr>
            </w:pPr>
            <w:bookmarkStart w:id="33" w:name="_Toc102926799"/>
            <w:r>
              <w:rPr>
                <w:rFonts w:ascii="仿宋_GB2312" w:eastAsia="仿宋_GB2312" w:hint="eastAsia"/>
                <w:bCs/>
                <w:sz w:val="24"/>
                <w:szCs w:val="24"/>
              </w:rPr>
              <w:t>市场化租赁住房用地</w:t>
            </w:r>
            <w:bookmarkEnd w:id="33"/>
          </w:p>
        </w:tc>
        <w:tc>
          <w:tcPr>
            <w:tcW w:w="454" w:type="pct"/>
            <w:vMerge/>
            <w:vAlign w:val="center"/>
          </w:tcPr>
          <w:p w14:paraId="2D3099A3" w14:textId="77777777" w:rsidR="009D422A" w:rsidRDefault="009D422A" w:rsidP="00B50772">
            <w:pPr>
              <w:adjustRightInd w:val="0"/>
              <w:snapToGrid w:val="0"/>
              <w:jc w:val="center"/>
              <w:outlineLvl w:val="1"/>
              <w:rPr>
                <w:rFonts w:ascii="仿宋_GB2312" w:eastAsia="仿宋_GB2312"/>
                <w:b/>
                <w:sz w:val="24"/>
                <w:szCs w:val="24"/>
              </w:rPr>
            </w:pPr>
          </w:p>
        </w:tc>
        <w:tc>
          <w:tcPr>
            <w:tcW w:w="508" w:type="pct"/>
            <w:vMerge/>
            <w:vAlign w:val="center"/>
          </w:tcPr>
          <w:p w14:paraId="3C82D576" w14:textId="77777777" w:rsidR="009D422A" w:rsidRDefault="009D422A" w:rsidP="00B50772">
            <w:pPr>
              <w:adjustRightInd w:val="0"/>
              <w:snapToGrid w:val="0"/>
              <w:jc w:val="center"/>
              <w:outlineLvl w:val="1"/>
              <w:rPr>
                <w:rFonts w:ascii="仿宋_GB2312" w:eastAsia="仿宋_GB2312"/>
                <w:b/>
                <w:sz w:val="24"/>
                <w:szCs w:val="24"/>
              </w:rPr>
            </w:pPr>
          </w:p>
        </w:tc>
        <w:tc>
          <w:tcPr>
            <w:tcW w:w="365" w:type="pct"/>
            <w:vMerge/>
            <w:vAlign w:val="center"/>
          </w:tcPr>
          <w:p w14:paraId="0243E224" w14:textId="77777777" w:rsidR="009D422A" w:rsidRDefault="009D422A" w:rsidP="00B50772">
            <w:pPr>
              <w:adjustRightInd w:val="0"/>
              <w:snapToGrid w:val="0"/>
              <w:jc w:val="center"/>
              <w:outlineLvl w:val="1"/>
              <w:rPr>
                <w:rFonts w:ascii="仿宋_GB2312" w:eastAsia="仿宋_GB2312"/>
                <w:b/>
                <w:sz w:val="24"/>
                <w:szCs w:val="24"/>
              </w:rPr>
            </w:pPr>
          </w:p>
        </w:tc>
        <w:tc>
          <w:tcPr>
            <w:tcW w:w="355" w:type="pct"/>
            <w:vMerge/>
            <w:vAlign w:val="center"/>
          </w:tcPr>
          <w:p w14:paraId="0147437E" w14:textId="77777777" w:rsidR="009D422A" w:rsidRDefault="009D422A" w:rsidP="00B50772">
            <w:pPr>
              <w:adjustRightInd w:val="0"/>
              <w:snapToGrid w:val="0"/>
              <w:jc w:val="center"/>
              <w:outlineLvl w:val="1"/>
              <w:rPr>
                <w:rFonts w:ascii="仿宋_GB2312" w:eastAsia="仿宋_GB2312"/>
                <w:b/>
                <w:sz w:val="24"/>
                <w:szCs w:val="24"/>
              </w:rPr>
            </w:pPr>
          </w:p>
        </w:tc>
      </w:tr>
      <w:tr w:rsidR="00895920" w14:paraId="7A45203F" w14:textId="77777777" w:rsidTr="00895920">
        <w:trPr>
          <w:trHeight w:val="698"/>
          <w:jc w:val="center"/>
        </w:trPr>
        <w:tc>
          <w:tcPr>
            <w:tcW w:w="509" w:type="pct"/>
            <w:vAlign w:val="center"/>
          </w:tcPr>
          <w:p w14:paraId="3F29A6A7" w14:textId="0518157D" w:rsidR="00895920" w:rsidRPr="00895920" w:rsidRDefault="00895920" w:rsidP="00895920">
            <w:pPr>
              <w:adjustRightInd w:val="0"/>
              <w:snapToGrid w:val="0"/>
              <w:jc w:val="center"/>
              <w:outlineLvl w:val="1"/>
              <w:rPr>
                <w:rFonts w:ascii="仿宋_GB2312" w:eastAsia="仿宋_GB2312"/>
                <w:b/>
                <w:bCs/>
                <w:sz w:val="24"/>
                <w:szCs w:val="24"/>
              </w:rPr>
            </w:pPr>
            <w:r w:rsidRPr="00895920">
              <w:rPr>
                <w:rFonts w:ascii="仿宋_GB2312" w:eastAsia="仿宋_GB2312" w:hint="eastAsia"/>
                <w:b/>
                <w:bCs/>
              </w:rPr>
              <w:t>1973.1793</w:t>
            </w:r>
          </w:p>
        </w:tc>
        <w:tc>
          <w:tcPr>
            <w:tcW w:w="306" w:type="pct"/>
            <w:vAlign w:val="center"/>
          </w:tcPr>
          <w:p w14:paraId="3BEB34FD" w14:textId="12B06521" w:rsidR="00895920" w:rsidRPr="00895920" w:rsidRDefault="00895920" w:rsidP="00895920">
            <w:pPr>
              <w:adjustRightInd w:val="0"/>
              <w:snapToGrid w:val="0"/>
              <w:jc w:val="center"/>
              <w:outlineLvl w:val="1"/>
              <w:rPr>
                <w:rFonts w:ascii="仿宋_GB2312" w:eastAsia="仿宋_GB2312"/>
                <w:b/>
                <w:bCs/>
                <w:sz w:val="24"/>
                <w:szCs w:val="24"/>
              </w:rPr>
            </w:pPr>
            <w:r w:rsidRPr="00895920">
              <w:rPr>
                <w:rFonts w:ascii="仿宋_GB2312" w:eastAsia="仿宋_GB2312" w:hint="eastAsia"/>
                <w:b/>
                <w:bCs/>
              </w:rPr>
              <w:t>109.4474</w:t>
            </w:r>
          </w:p>
        </w:tc>
        <w:tc>
          <w:tcPr>
            <w:tcW w:w="409" w:type="pct"/>
            <w:vAlign w:val="center"/>
          </w:tcPr>
          <w:p w14:paraId="495CA7AD" w14:textId="54DE9952" w:rsidR="00895920" w:rsidRPr="00895920" w:rsidRDefault="00895920" w:rsidP="00895920">
            <w:pPr>
              <w:adjustRightInd w:val="0"/>
              <w:snapToGrid w:val="0"/>
              <w:jc w:val="center"/>
              <w:outlineLvl w:val="1"/>
              <w:rPr>
                <w:rFonts w:ascii="仿宋_GB2312" w:eastAsia="仿宋_GB2312"/>
                <w:b/>
                <w:bCs/>
                <w:sz w:val="24"/>
                <w:szCs w:val="24"/>
              </w:rPr>
            </w:pPr>
            <w:r w:rsidRPr="00895920">
              <w:rPr>
                <w:rFonts w:ascii="仿宋_GB2312" w:eastAsia="仿宋_GB2312" w:hint="eastAsia"/>
                <w:b/>
                <w:bCs/>
              </w:rPr>
              <w:t>446.8173</w:t>
            </w:r>
          </w:p>
        </w:tc>
        <w:tc>
          <w:tcPr>
            <w:tcW w:w="407" w:type="pct"/>
            <w:vAlign w:val="center"/>
          </w:tcPr>
          <w:p w14:paraId="0299628E" w14:textId="4DFA7842" w:rsidR="00895920" w:rsidRPr="00895920" w:rsidRDefault="00895920" w:rsidP="00895920">
            <w:pPr>
              <w:adjustRightInd w:val="0"/>
              <w:snapToGrid w:val="0"/>
              <w:jc w:val="center"/>
              <w:outlineLvl w:val="1"/>
              <w:rPr>
                <w:rFonts w:ascii="仿宋_GB2312" w:eastAsia="仿宋_GB2312"/>
                <w:b/>
                <w:bCs/>
                <w:sz w:val="24"/>
                <w:szCs w:val="24"/>
              </w:rPr>
            </w:pPr>
            <w:r w:rsidRPr="00895920">
              <w:rPr>
                <w:rFonts w:ascii="仿宋_GB2312" w:eastAsia="仿宋_GB2312" w:hint="eastAsia"/>
                <w:b/>
                <w:bCs/>
              </w:rPr>
              <w:t>89.2407</w:t>
            </w:r>
          </w:p>
        </w:tc>
        <w:tc>
          <w:tcPr>
            <w:tcW w:w="405" w:type="pct"/>
            <w:vAlign w:val="center"/>
          </w:tcPr>
          <w:p w14:paraId="516698BC" w14:textId="7D025883" w:rsidR="00895920" w:rsidRPr="00895920" w:rsidRDefault="00895920" w:rsidP="00895920">
            <w:pPr>
              <w:adjustRightInd w:val="0"/>
              <w:snapToGrid w:val="0"/>
              <w:jc w:val="center"/>
              <w:outlineLvl w:val="1"/>
              <w:rPr>
                <w:rFonts w:ascii="仿宋_GB2312" w:eastAsia="仿宋_GB2312"/>
                <w:b/>
                <w:bCs/>
                <w:sz w:val="24"/>
                <w:szCs w:val="24"/>
              </w:rPr>
            </w:pPr>
            <w:r w:rsidRPr="00895920">
              <w:rPr>
                <w:rFonts w:ascii="仿宋_GB2312" w:eastAsia="仿宋_GB2312" w:hint="eastAsia"/>
                <w:b/>
                <w:bCs/>
              </w:rPr>
              <w:t>34.8613</w:t>
            </w:r>
          </w:p>
        </w:tc>
        <w:tc>
          <w:tcPr>
            <w:tcW w:w="252" w:type="pct"/>
            <w:vAlign w:val="center"/>
          </w:tcPr>
          <w:p w14:paraId="67FE3226" w14:textId="5508F188" w:rsidR="00895920" w:rsidRPr="00895920" w:rsidRDefault="00895920" w:rsidP="00895920">
            <w:pPr>
              <w:adjustRightInd w:val="0"/>
              <w:snapToGrid w:val="0"/>
              <w:jc w:val="center"/>
              <w:outlineLvl w:val="1"/>
              <w:rPr>
                <w:rFonts w:ascii="仿宋_GB2312" w:eastAsia="仿宋_GB2312"/>
                <w:b/>
                <w:bCs/>
                <w:sz w:val="24"/>
                <w:szCs w:val="24"/>
              </w:rPr>
            </w:pPr>
            <w:r w:rsidRPr="00895920">
              <w:rPr>
                <w:rFonts w:ascii="仿宋_GB2312" w:eastAsia="仿宋_GB2312" w:hint="eastAsia"/>
                <w:b/>
                <w:bCs/>
              </w:rPr>
              <w:t>0</w:t>
            </w:r>
          </w:p>
        </w:tc>
        <w:tc>
          <w:tcPr>
            <w:tcW w:w="365" w:type="pct"/>
            <w:vAlign w:val="center"/>
          </w:tcPr>
          <w:p w14:paraId="1DD6C216" w14:textId="11950DCB" w:rsidR="00895920" w:rsidRPr="00895920" w:rsidRDefault="00895920" w:rsidP="00895920">
            <w:pPr>
              <w:adjustRightInd w:val="0"/>
              <w:snapToGrid w:val="0"/>
              <w:jc w:val="center"/>
              <w:outlineLvl w:val="1"/>
              <w:rPr>
                <w:rFonts w:ascii="仿宋_GB2312" w:eastAsia="仿宋_GB2312"/>
                <w:b/>
                <w:bCs/>
                <w:sz w:val="24"/>
                <w:szCs w:val="24"/>
              </w:rPr>
            </w:pPr>
            <w:r w:rsidRPr="00895920">
              <w:rPr>
                <w:rFonts w:ascii="仿宋_GB2312" w:eastAsia="仿宋_GB2312" w:hint="eastAsia"/>
                <w:b/>
                <w:bCs/>
              </w:rPr>
              <w:t>52.3167</w:t>
            </w:r>
          </w:p>
        </w:tc>
        <w:tc>
          <w:tcPr>
            <w:tcW w:w="358" w:type="pct"/>
            <w:vAlign w:val="center"/>
          </w:tcPr>
          <w:p w14:paraId="52E07725" w14:textId="6FD987C2" w:rsidR="00895920" w:rsidRPr="00895920" w:rsidRDefault="00895920" w:rsidP="00895920">
            <w:pPr>
              <w:adjustRightInd w:val="0"/>
              <w:snapToGrid w:val="0"/>
              <w:jc w:val="center"/>
              <w:outlineLvl w:val="1"/>
              <w:rPr>
                <w:rFonts w:ascii="仿宋_GB2312" w:eastAsia="仿宋_GB2312"/>
                <w:b/>
                <w:bCs/>
                <w:sz w:val="24"/>
                <w:szCs w:val="24"/>
              </w:rPr>
            </w:pPr>
            <w:r w:rsidRPr="00895920">
              <w:rPr>
                <w:rFonts w:ascii="仿宋_GB2312" w:eastAsia="仿宋_GB2312" w:hint="eastAsia"/>
                <w:b/>
                <w:bCs/>
              </w:rPr>
              <w:t>0</w:t>
            </w:r>
          </w:p>
        </w:tc>
        <w:tc>
          <w:tcPr>
            <w:tcW w:w="307" w:type="pct"/>
            <w:vAlign w:val="center"/>
          </w:tcPr>
          <w:p w14:paraId="0847A647" w14:textId="5B2712D1" w:rsidR="00895920" w:rsidRPr="00895920" w:rsidRDefault="00895920" w:rsidP="00895920">
            <w:pPr>
              <w:adjustRightInd w:val="0"/>
              <w:snapToGrid w:val="0"/>
              <w:jc w:val="center"/>
              <w:outlineLvl w:val="1"/>
              <w:rPr>
                <w:rFonts w:ascii="仿宋_GB2312" w:eastAsia="仿宋_GB2312"/>
                <w:b/>
                <w:bCs/>
                <w:sz w:val="24"/>
                <w:szCs w:val="24"/>
              </w:rPr>
            </w:pPr>
            <w:r w:rsidRPr="00895920">
              <w:rPr>
                <w:rFonts w:ascii="仿宋_GB2312" w:eastAsia="仿宋_GB2312" w:hint="eastAsia"/>
                <w:b/>
                <w:bCs/>
              </w:rPr>
              <w:t>2.0627</w:t>
            </w:r>
          </w:p>
        </w:tc>
        <w:tc>
          <w:tcPr>
            <w:tcW w:w="454" w:type="pct"/>
            <w:vAlign w:val="center"/>
          </w:tcPr>
          <w:p w14:paraId="3FC2B17B" w14:textId="626EFC47" w:rsidR="00895920" w:rsidRPr="00895920" w:rsidRDefault="00895920" w:rsidP="00895920">
            <w:pPr>
              <w:adjustRightInd w:val="0"/>
              <w:snapToGrid w:val="0"/>
              <w:jc w:val="center"/>
              <w:outlineLvl w:val="1"/>
              <w:rPr>
                <w:rFonts w:ascii="仿宋_GB2312" w:eastAsia="仿宋_GB2312"/>
                <w:b/>
                <w:bCs/>
                <w:sz w:val="24"/>
                <w:szCs w:val="24"/>
              </w:rPr>
            </w:pPr>
            <w:r w:rsidRPr="00895920">
              <w:rPr>
                <w:rFonts w:ascii="仿宋_GB2312" w:eastAsia="仿宋_GB2312" w:hint="eastAsia"/>
                <w:b/>
                <w:bCs/>
              </w:rPr>
              <w:t>160.7153</w:t>
            </w:r>
          </w:p>
        </w:tc>
        <w:tc>
          <w:tcPr>
            <w:tcW w:w="508" w:type="pct"/>
            <w:vAlign w:val="center"/>
          </w:tcPr>
          <w:p w14:paraId="2B1FA4A9" w14:textId="2CB33A4B" w:rsidR="00895920" w:rsidRPr="00895920" w:rsidRDefault="00895920" w:rsidP="00895920">
            <w:pPr>
              <w:adjustRightInd w:val="0"/>
              <w:snapToGrid w:val="0"/>
              <w:jc w:val="center"/>
              <w:outlineLvl w:val="1"/>
              <w:rPr>
                <w:rFonts w:ascii="仿宋_GB2312" w:eastAsia="仿宋_GB2312"/>
                <w:b/>
                <w:bCs/>
                <w:sz w:val="24"/>
                <w:szCs w:val="24"/>
              </w:rPr>
            </w:pPr>
            <w:r w:rsidRPr="00895920">
              <w:rPr>
                <w:rFonts w:ascii="仿宋_GB2312" w:eastAsia="仿宋_GB2312" w:hint="eastAsia"/>
                <w:b/>
                <w:bCs/>
              </w:rPr>
              <w:t>1157.426</w:t>
            </w:r>
          </w:p>
        </w:tc>
        <w:tc>
          <w:tcPr>
            <w:tcW w:w="365" w:type="pct"/>
            <w:vAlign w:val="center"/>
          </w:tcPr>
          <w:p w14:paraId="77FCAD3A" w14:textId="32C2D0D6" w:rsidR="00895920" w:rsidRPr="00895920" w:rsidRDefault="00895920" w:rsidP="00895920">
            <w:pPr>
              <w:adjustRightInd w:val="0"/>
              <w:snapToGrid w:val="0"/>
              <w:jc w:val="center"/>
              <w:outlineLvl w:val="1"/>
              <w:rPr>
                <w:rFonts w:ascii="仿宋_GB2312" w:eastAsia="仿宋_GB2312"/>
                <w:b/>
                <w:bCs/>
                <w:sz w:val="24"/>
                <w:szCs w:val="24"/>
              </w:rPr>
            </w:pPr>
            <w:r w:rsidRPr="00895920">
              <w:rPr>
                <w:rFonts w:ascii="仿宋_GB2312" w:eastAsia="仿宋_GB2312" w:hint="eastAsia"/>
                <w:b/>
                <w:bCs/>
              </w:rPr>
              <w:t>7.5313</w:t>
            </w:r>
          </w:p>
        </w:tc>
        <w:tc>
          <w:tcPr>
            <w:tcW w:w="355" w:type="pct"/>
            <w:vAlign w:val="center"/>
          </w:tcPr>
          <w:p w14:paraId="338E6F00" w14:textId="00104084" w:rsidR="00895920" w:rsidRPr="00895920" w:rsidRDefault="00895920" w:rsidP="00895920">
            <w:pPr>
              <w:adjustRightInd w:val="0"/>
              <w:snapToGrid w:val="0"/>
              <w:jc w:val="center"/>
              <w:outlineLvl w:val="1"/>
              <w:rPr>
                <w:rFonts w:ascii="仿宋_GB2312" w:eastAsia="仿宋_GB2312"/>
                <w:b/>
                <w:bCs/>
                <w:sz w:val="24"/>
                <w:szCs w:val="24"/>
              </w:rPr>
            </w:pPr>
            <w:r w:rsidRPr="00895920">
              <w:rPr>
                <w:rFonts w:ascii="仿宋_GB2312" w:eastAsia="仿宋_GB2312" w:hint="eastAsia"/>
                <w:b/>
                <w:bCs/>
              </w:rPr>
              <w:t>2.0013</w:t>
            </w:r>
          </w:p>
        </w:tc>
      </w:tr>
    </w:tbl>
    <w:p w14:paraId="010EF423" w14:textId="77777777" w:rsidR="002B7926" w:rsidRDefault="002B7926">
      <w:pPr>
        <w:adjustRightInd w:val="0"/>
        <w:snapToGrid w:val="0"/>
        <w:spacing w:line="360" w:lineRule="auto"/>
        <w:jc w:val="left"/>
        <w:outlineLvl w:val="1"/>
        <w:rPr>
          <w:rFonts w:ascii="仿宋_GB2312" w:eastAsia="仿宋_GB2312"/>
          <w:b/>
          <w:sz w:val="30"/>
          <w:szCs w:val="30"/>
        </w:rPr>
        <w:sectPr w:rsidR="002B7926">
          <w:pgSz w:w="16838" w:h="11906" w:orient="landscape"/>
          <w:pgMar w:top="1800" w:right="1440" w:bottom="1800" w:left="1440" w:header="851" w:footer="992" w:gutter="0"/>
          <w:cols w:space="425"/>
          <w:docGrid w:type="lines" w:linePitch="312"/>
        </w:sectPr>
      </w:pPr>
    </w:p>
    <w:p w14:paraId="35B8833C" w14:textId="12CD65E3" w:rsidR="002B7926" w:rsidRDefault="00EE12C0" w:rsidP="00336C3C">
      <w:pPr>
        <w:tabs>
          <w:tab w:val="left" w:pos="9072"/>
        </w:tabs>
        <w:adjustRightInd w:val="0"/>
        <w:snapToGrid w:val="0"/>
        <w:spacing w:line="360" w:lineRule="auto"/>
        <w:ind w:firstLineChars="200" w:firstLine="602"/>
        <w:jc w:val="left"/>
        <w:outlineLvl w:val="1"/>
        <w:rPr>
          <w:rFonts w:ascii="仿宋_GB2312" w:eastAsia="仿宋_GB2312"/>
          <w:b/>
          <w:sz w:val="30"/>
          <w:szCs w:val="30"/>
        </w:rPr>
      </w:pPr>
      <w:bookmarkStart w:id="34" w:name="_Toc102926813"/>
      <w:r>
        <w:rPr>
          <w:rFonts w:ascii="仿宋_GB2312" w:eastAsia="仿宋_GB2312" w:hint="eastAsia"/>
          <w:b/>
          <w:sz w:val="30"/>
          <w:szCs w:val="30"/>
        </w:rPr>
        <w:lastRenderedPageBreak/>
        <w:t>（二）建设用地需求申报汇总表</w:t>
      </w:r>
      <w:bookmarkEnd w:id="34"/>
    </w:p>
    <w:p w14:paraId="028F6833" w14:textId="0F2C5E26" w:rsidR="002B7926" w:rsidRDefault="00EE12C0">
      <w:pPr>
        <w:adjustRightInd w:val="0"/>
        <w:snapToGrid w:val="0"/>
        <w:spacing w:line="360" w:lineRule="auto"/>
        <w:jc w:val="center"/>
        <w:rPr>
          <w:rFonts w:ascii="仿宋_GB2312" w:eastAsia="仿宋_GB2312"/>
          <w:b/>
          <w:sz w:val="30"/>
          <w:szCs w:val="30"/>
        </w:rPr>
      </w:pPr>
      <w:r>
        <w:rPr>
          <w:rFonts w:ascii="仿宋_GB2312" w:eastAsia="仿宋_GB2312" w:hint="eastAsia"/>
          <w:b/>
          <w:sz w:val="30"/>
          <w:szCs w:val="30"/>
        </w:rPr>
        <w:t>2</w:t>
      </w:r>
      <w:r>
        <w:rPr>
          <w:rFonts w:ascii="仿宋_GB2312" w:eastAsia="仿宋_GB2312"/>
          <w:b/>
          <w:sz w:val="30"/>
          <w:szCs w:val="30"/>
        </w:rPr>
        <w:t>02</w:t>
      </w:r>
      <w:r w:rsidR="00D97E0B">
        <w:rPr>
          <w:rFonts w:ascii="仿宋_GB2312" w:eastAsia="仿宋_GB2312"/>
          <w:b/>
          <w:sz w:val="30"/>
          <w:szCs w:val="30"/>
        </w:rPr>
        <w:t>3</w:t>
      </w:r>
      <w:r>
        <w:rPr>
          <w:rFonts w:ascii="仿宋_GB2312" w:eastAsia="仿宋_GB2312" w:hint="eastAsia"/>
          <w:b/>
          <w:sz w:val="30"/>
          <w:szCs w:val="30"/>
        </w:rPr>
        <w:t>年度建设用地需求申报汇总表</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707"/>
        <w:gridCol w:w="1486"/>
        <w:gridCol w:w="3686"/>
        <w:gridCol w:w="3290"/>
      </w:tblGrid>
      <w:tr w:rsidR="00336C3C" w:rsidRPr="00FA2E15" w14:paraId="60CECA2B" w14:textId="4D164FB7" w:rsidTr="001F2174">
        <w:trPr>
          <w:trHeight w:val="630"/>
          <w:tblHeader/>
        </w:trPr>
        <w:tc>
          <w:tcPr>
            <w:tcW w:w="0" w:type="auto"/>
            <w:shd w:val="clear" w:color="auto" w:fill="auto"/>
            <w:noWrap/>
            <w:vAlign w:val="center"/>
            <w:hideMark/>
          </w:tcPr>
          <w:p w14:paraId="45BEF5FA" w14:textId="77777777" w:rsidR="00336C3C" w:rsidRPr="00FA2E15" w:rsidRDefault="00336C3C" w:rsidP="00AB3ADB">
            <w:pPr>
              <w:widowControl/>
              <w:adjustRightInd w:val="0"/>
              <w:snapToGrid w:val="0"/>
              <w:jc w:val="center"/>
              <w:rPr>
                <w:rFonts w:ascii="仿宋_GB2312" w:eastAsia="仿宋_GB2312" w:hAnsi="宋体" w:cs="宋体"/>
                <w:b/>
                <w:bCs/>
                <w:color w:val="000000"/>
                <w:kern w:val="0"/>
                <w:sz w:val="28"/>
                <w:szCs w:val="28"/>
              </w:rPr>
            </w:pPr>
            <w:r w:rsidRPr="00FA2E15">
              <w:rPr>
                <w:rFonts w:ascii="仿宋_GB2312" w:eastAsia="仿宋_GB2312" w:hAnsi="宋体" w:cs="宋体" w:hint="eastAsia"/>
                <w:b/>
                <w:bCs/>
                <w:color w:val="000000"/>
                <w:kern w:val="0"/>
                <w:sz w:val="28"/>
                <w:szCs w:val="28"/>
              </w:rPr>
              <w:t>序号</w:t>
            </w:r>
          </w:p>
        </w:tc>
        <w:tc>
          <w:tcPr>
            <w:tcW w:w="4707" w:type="dxa"/>
            <w:shd w:val="clear" w:color="auto" w:fill="auto"/>
            <w:vAlign w:val="center"/>
            <w:hideMark/>
          </w:tcPr>
          <w:p w14:paraId="49EF56E7" w14:textId="77777777" w:rsidR="00336C3C" w:rsidRPr="00FA2E15" w:rsidRDefault="00336C3C" w:rsidP="00AB3ADB">
            <w:pPr>
              <w:widowControl/>
              <w:adjustRightInd w:val="0"/>
              <w:snapToGrid w:val="0"/>
              <w:jc w:val="center"/>
              <w:rPr>
                <w:rFonts w:ascii="仿宋_GB2312" w:eastAsia="仿宋_GB2312" w:hAnsi="宋体" w:cs="宋体"/>
                <w:b/>
                <w:bCs/>
                <w:color w:val="000000"/>
                <w:kern w:val="0"/>
                <w:sz w:val="28"/>
                <w:szCs w:val="28"/>
              </w:rPr>
            </w:pPr>
            <w:r w:rsidRPr="00FA2E15">
              <w:rPr>
                <w:rFonts w:ascii="仿宋_GB2312" w:eastAsia="仿宋_GB2312" w:hAnsi="宋体" w:cs="宋体" w:hint="eastAsia"/>
                <w:b/>
                <w:bCs/>
                <w:color w:val="000000"/>
                <w:kern w:val="0"/>
                <w:sz w:val="28"/>
                <w:szCs w:val="28"/>
              </w:rPr>
              <w:t>项目名称</w:t>
            </w:r>
          </w:p>
        </w:tc>
        <w:tc>
          <w:tcPr>
            <w:tcW w:w="1486" w:type="dxa"/>
            <w:shd w:val="clear" w:color="auto" w:fill="auto"/>
            <w:noWrap/>
            <w:vAlign w:val="center"/>
            <w:hideMark/>
          </w:tcPr>
          <w:p w14:paraId="11DCB30E" w14:textId="77777777" w:rsidR="00336C3C" w:rsidRPr="00FA2E15" w:rsidRDefault="00336C3C" w:rsidP="00AB3ADB">
            <w:pPr>
              <w:widowControl/>
              <w:adjustRightInd w:val="0"/>
              <w:snapToGrid w:val="0"/>
              <w:jc w:val="center"/>
              <w:rPr>
                <w:rFonts w:ascii="仿宋_GB2312" w:eastAsia="仿宋_GB2312" w:hAnsi="宋体" w:cs="宋体"/>
                <w:b/>
                <w:bCs/>
                <w:color w:val="000000"/>
                <w:kern w:val="0"/>
                <w:sz w:val="28"/>
                <w:szCs w:val="28"/>
              </w:rPr>
            </w:pPr>
            <w:r w:rsidRPr="00FA2E15">
              <w:rPr>
                <w:rFonts w:ascii="仿宋_GB2312" w:eastAsia="仿宋_GB2312" w:hAnsi="宋体" w:cs="宋体" w:hint="eastAsia"/>
                <w:b/>
                <w:bCs/>
                <w:color w:val="000000"/>
                <w:kern w:val="0"/>
                <w:sz w:val="28"/>
                <w:szCs w:val="28"/>
              </w:rPr>
              <w:t>面积</w:t>
            </w:r>
          </w:p>
          <w:p w14:paraId="7DE5C903" w14:textId="0DE47EAF" w:rsidR="00336C3C" w:rsidRPr="00FA2E15" w:rsidRDefault="00336C3C" w:rsidP="00AB3ADB">
            <w:pPr>
              <w:widowControl/>
              <w:adjustRightInd w:val="0"/>
              <w:snapToGrid w:val="0"/>
              <w:jc w:val="center"/>
              <w:rPr>
                <w:rFonts w:ascii="仿宋_GB2312" w:eastAsia="仿宋_GB2312" w:hAnsi="宋体" w:cs="宋体"/>
                <w:b/>
                <w:bCs/>
                <w:color w:val="000000"/>
                <w:kern w:val="0"/>
                <w:sz w:val="28"/>
                <w:szCs w:val="28"/>
              </w:rPr>
            </w:pPr>
            <w:r w:rsidRPr="00FA2E15">
              <w:rPr>
                <w:rFonts w:ascii="仿宋_GB2312" w:eastAsia="仿宋_GB2312" w:hAnsi="宋体" w:cs="宋体" w:hint="eastAsia"/>
                <w:b/>
                <w:bCs/>
                <w:color w:val="000000"/>
                <w:kern w:val="0"/>
                <w:sz w:val="28"/>
                <w:szCs w:val="28"/>
              </w:rPr>
              <w:t>（公顷）</w:t>
            </w:r>
          </w:p>
        </w:tc>
        <w:tc>
          <w:tcPr>
            <w:tcW w:w="3686" w:type="dxa"/>
            <w:shd w:val="clear" w:color="auto" w:fill="auto"/>
            <w:noWrap/>
            <w:vAlign w:val="center"/>
            <w:hideMark/>
          </w:tcPr>
          <w:p w14:paraId="735D63E9" w14:textId="77777777" w:rsidR="00336C3C" w:rsidRPr="00FA2E15" w:rsidRDefault="00336C3C" w:rsidP="00AB3ADB">
            <w:pPr>
              <w:widowControl/>
              <w:adjustRightInd w:val="0"/>
              <w:snapToGrid w:val="0"/>
              <w:jc w:val="center"/>
              <w:rPr>
                <w:rFonts w:ascii="仿宋_GB2312" w:eastAsia="仿宋_GB2312" w:hAnsi="宋体" w:cs="宋体"/>
                <w:b/>
                <w:bCs/>
                <w:color w:val="000000"/>
                <w:kern w:val="0"/>
                <w:sz w:val="28"/>
                <w:szCs w:val="28"/>
              </w:rPr>
            </w:pPr>
            <w:r w:rsidRPr="00FA2E15">
              <w:rPr>
                <w:rFonts w:ascii="仿宋_GB2312" w:eastAsia="仿宋_GB2312" w:hAnsi="宋体" w:cs="宋体" w:hint="eastAsia"/>
                <w:b/>
                <w:bCs/>
                <w:color w:val="000000"/>
                <w:kern w:val="0"/>
                <w:sz w:val="28"/>
                <w:szCs w:val="28"/>
              </w:rPr>
              <w:t>土地用途</w:t>
            </w:r>
          </w:p>
        </w:tc>
        <w:tc>
          <w:tcPr>
            <w:tcW w:w="3290" w:type="dxa"/>
            <w:vAlign w:val="center"/>
          </w:tcPr>
          <w:p w14:paraId="6BFD0648" w14:textId="32991F4B" w:rsidR="00336C3C" w:rsidRPr="00FA2E15" w:rsidRDefault="00FD590E" w:rsidP="00336C3C">
            <w:pPr>
              <w:widowControl/>
              <w:adjustRightInd w:val="0"/>
              <w:snapToGrid w:val="0"/>
              <w:jc w:val="center"/>
              <w:rPr>
                <w:rFonts w:ascii="仿宋_GB2312" w:eastAsia="仿宋_GB2312" w:hAnsi="宋体" w:cs="宋体"/>
                <w:b/>
                <w:bCs/>
                <w:color w:val="000000"/>
                <w:kern w:val="0"/>
                <w:sz w:val="28"/>
                <w:szCs w:val="28"/>
              </w:rPr>
            </w:pPr>
            <w:r w:rsidRPr="00FA2E15">
              <w:rPr>
                <w:rFonts w:ascii="仿宋_GB2312" w:eastAsia="仿宋_GB2312" w:hAnsi="宋体" w:cs="宋体" w:hint="eastAsia"/>
                <w:b/>
                <w:bCs/>
                <w:color w:val="000000"/>
                <w:kern w:val="0"/>
                <w:sz w:val="28"/>
                <w:szCs w:val="28"/>
              </w:rPr>
              <w:t>土地来源</w:t>
            </w:r>
          </w:p>
        </w:tc>
      </w:tr>
      <w:tr w:rsidR="00FD590E" w:rsidRPr="00FA2E15" w14:paraId="0A2F7B9E" w14:textId="64E6DA16" w:rsidTr="001F2174">
        <w:trPr>
          <w:trHeight w:val="405"/>
        </w:trPr>
        <w:tc>
          <w:tcPr>
            <w:tcW w:w="0" w:type="auto"/>
            <w:shd w:val="clear" w:color="auto" w:fill="auto"/>
            <w:noWrap/>
            <w:vAlign w:val="center"/>
            <w:hideMark/>
          </w:tcPr>
          <w:p w14:paraId="782EBC71" w14:textId="56B15B3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w:t>
            </w:r>
          </w:p>
        </w:tc>
        <w:tc>
          <w:tcPr>
            <w:tcW w:w="4707" w:type="dxa"/>
            <w:shd w:val="clear" w:color="auto" w:fill="auto"/>
            <w:vAlign w:val="center"/>
            <w:hideMark/>
          </w:tcPr>
          <w:p w14:paraId="34003FAD" w14:textId="6A4D092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上海师范大学附属儋州实验学校周边路网工程（规划二路、规划四路）</w:t>
            </w:r>
          </w:p>
        </w:tc>
        <w:tc>
          <w:tcPr>
            <w:tcW w:w="1486" w:type="dxa"/>
            <w:shd w:val="clear" w:color="auto" w:fill="auto"/>
            <w:noWrap/>
            <w:vAlign w:val="center"/>
            <w:hideMark/>
          </w:tcPr>
          <w:p w14:paraId="089796CF" w14:textId="2E4BD7E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3.9080 </w:t>
            </w:r>
          </w:p>
        </w:tc>
        <w:tc>
          <w:tcPr>
            <w:tcW w:w="3686" w:type="dxa"/>
            <w:shd w:val="clear" w:color="auto" w:fill="auto"/>
            <w:noWrap/>
            <w:vAlign w:val="center"/>
            <w:hideMark/>
          </w:tcPr>
          <w:p w14:paraId="3A813733" w14:textId="551D0F9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0749676C" w14:textId="3B73C1FB"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0050304D" w14:textId="26113D27" w:rsidTr="001F2174">
        <w:trPr>
          <w:trHeight w:val="405"/>
        </w:trPr>
        <w:tc>
          <w:tcPr>
            <w:tcW w:w="0" w:type="auto"/>
            <w:shd w:val="clear" w:color="auto" w:fill="auto"/>
            <w:noWrap/>
            <w:vAlign w:val="center"/>
            <w:hideMark/>
          </w:tcPr>
          <w:p w14:paraId="5AA618F0" w14:textId="1CF0B5E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2</w:t>
            </w:r>
          </w:p>
        </w:tc>
        <w:tc>
          <w:tcPr>
            <w:tcW w:w="4707" w:type="dxa"/>
            <w:shd w:val="clear" w:color="auto" w:fill="auto"/>
            <w:vAlign w:val="center"/>
            <w:hideMark/>
          </w:tcPr>
          <w:p w14:paraId="3117A666" w14:textId="00F6390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海南液化天然气站线项目输气管线工程</w:t>
            </w:r>
            <w:proofErr w:type="gramStart"/>
            <w:r w:rsidRPr="00FA2E15">
              <w:rPr>
                <w:rFonts w:ascii="仿宋_GB2312" w:eastAsia="仿宋_GB2312" w:hint="eastAsia"/>
                <w:color w:val="000000"/>
                <w:sz w:val="28"/>
                <w:szCs w:val="28"/>
              </w:rPr>
              <w:t>1号阀室</w:t>
            </w:r>
            <w:proofErr w:type="gramEnd"/>
          </w:p>
        </w:tc>
        <w:tc>
          <w:tcPr>
            <w:tcW w:w="1486" w:type="dxa"/>
            <w:shd w:val="clear" w:color="auto" w:fill="auto"/>
            <w:noWrap/>
            <w:vAlign w:val="center"/>
            <w:hideMark/>
          </w:tcPr>
          <w:p w14:paraId="73577084" w14:textId="290E6C4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0.0267 </w:t>
            </w:r>
          </w:p>
        </w:tc>
        <w:tc>
          <w:tcPr>
            <w:tcW w:w="3686" w:type="dxa"/>
            <w:shd w:val="clear" w:color="auto" w:fill="auto"/>
            <w:noWrap/>
            <w:vAlign w:val="center"/>
            <w:hideMark/>
          </w:tcPr>
          <w:p w14:paraId="7C847382" w14:textId="46FD638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7E63CD5E" w14:textId="01DF3CD2"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77FB3FDB" w14:textId="55CA84EF" w:rsidTr="001F2174">
        <w:trPr>
          <w:trHeight w:val="405"/>
        </w:trPr>
        <w:tc>
          <w:tcPr>
            <w:tcW w:w="0" w:type="auto"/>
            <w:shd w:val="clear" w:color="auto" w:fill="auto"/>
            <w:noWrap/>
            <w:vAlign w:val="center"/>
            <w:hideMark/>
          </w:tcPr>
          <w:p w14:paraId="1F59A702" w14:textId="1604368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3</w:t>
            </w:r>
          </w:p>
        </w:tc>
        <w:tc>
          <w:tcPr>
            <w:tcW w:w="4707" w:type="dxa"/>
            <w:shd w:val="clear" w:color="auto" w:fill="auto"/>
            <w:vAlign w:val="center"/>
            <w:hideMark/>
          </w:tcPr>
          <w:p w14:paraId="4D68B192" w14:textId="1ECD5C2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proofErr w:type="gramStart"/>
            <w:r w:rsidRPr="00FA2E15">
              <w:rPr>
                <w:rFonts w:ascii="仿宋_GB2312" w:eastAsia="仿宋_GB2312" w:hint="eastAsia"/>
                <w:color w:val="000000"/>
                <w:sz w:val="28"/>
                <w:szCs w:val="28"/>
              </w:rPr>
              <w:t>怡</w:t>
            </w:r>
            <w:proofErr w:type="gramEnd"/>
            <w:r w:rsidRPr="00FA2E15">
              <w:rPr>
                <w:rFonts w:ascii="仿宋_GB2312" w:eastAsia="仿宋_GB2312" w:hint="eastAsia"/>
                <w:color w:val="000000"/>
                <w:sz w:val="28"/>
                <w:szCs w:val="28"/>
              </w:rPr>
              <w:t>心花园（2010年保障性住房）</w:t>
            </w:r>
          </w:p>
        </w:tc>
        <w:tc>
          <w:tcPr>
            <w:tcW w:w="1486" w:type="dxa"/>
            <w:shd w:val="clear" w:color="auto" w:fill="auto"/>
            <w:noWrap/>
            <w:vAlign w:val="center"/>
            <w:hideMark/>
          </w:tcPr>
          <w:p w14:paraId="44711EF5" w14:textId="5296934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22.0773 </w:t>
            </w:r>
          </w:p>
        </w:tc>
        <w:tc>
          <w:tcPr>
            <w:tcW w:w="3686" w:type="dxa"/>
            <w:shd w:val="clear" w:color="auto" w:fill="auto"/>
            <w:noWrap/>
            <w:vAlign w:val="center"/>
            <w:hideMark/>
          </w:tcPr>
          <w:p w14:paraId="42BD6C94" w14:textId="13D2AD1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城镇住宅用地</w:t>
            </w:r>
          </w:p>
        </w:tc>
        <w:tc>
          <w:tcPr>
            <w:tcW w:w="3290" w:type="dxa"/>
            <w:vAlign w:val="center"/>
          </w:tcPr>
          <w:p w14:paraId="555AB358" w14:textId="144682C1"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0F4997F1" w14:textId="139F0DBD" w:rsidTr="001F2174">
        <w:trPr>
          <w:trHeight w:val="405"/>
        </w:trPr>
        <w:tc>
          <w:tcPr>
            <w:tcW w:w="0" w:type="auto"/>
            <w:shd w:val="clear" w:color="auto" w:fill="auto"/>
            <w:noWrap/>
            <w:vAlign w:val="center"/>
          </w:tcPr>
          <w:p w14:paraId="7CCDA971" w14:textId="1E23E82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4</w:t>
            </w:r>
          </w:p>
        </w:tc>
        <w:tc>
          <w:tcPr>
            <w:tcW w:w="4707" w:type="dxa"/>
            <w:shd w:val="clear" w:color="auto" w:fill="auto"/>
            <w:vAlign w:val="center"/>
          </w:tcPr>
          <w:p w14:paraId="78EA6209" w14:textId="1B83C269" w:rsidR="00FD590E" w:rsidRPr="00FA2E15" w:rsidRDefault="00FD590E" w:rsidP="00FD590E">
            <w:pPr>
              <w:widowControl/>
              <w:adjustRightInd w:val="0"/>
              <w:snapToGrid w:val="0"/>
              <w:jc w:val="center"/>
              <w:rPr>
                <w:rFonts w:ascii="仿宋_GB2312" w:eastAsia="仿宋_GB2312" w:hAnsi="Times New Roman" w:cs="Times New Roman"/>
                <w:kern w:val="0"/>
                <w:sz w:val="28"/>
                <w:szCs w:val="28"/>
              </w:rPr>
            </w:pPr>
            <w:proofErr w:type="gramStart"/>
            <w:r w:rsidRPr="00FA2E15">
              <w:rPr>
                <w:rFonts w:ascii="仿宋_GB2312" w:eastAsia="仿宋_GB2312" w:hint="eastAsia"/>
                <w:color w:val="000000"/>
                <w:sz w:val="28"/>
                <w:szCs w:val="28"/>
              </w:rPr>
              <w:t>洛</w:t>
            </w:r>
            <w:proofErr w:type="gramEnd"/>
            <w:r w:rsidRPr="00FA2E15">
              <w:rPr>
                <w:rFonts w:ascii="仿宋_GB2312" w:eastAsia="仿宋_GB2312" w:hint="eastAsia"/>
                <w:color w:val="000000"/>
                <w:sz w:val="28"/>
                <w:szCs w:val="28"/>
              </w:rPr>
              <w:t>基幼儿园</w:t>
            </w:r>
          </w:p>
        </w:tc>
        <w:tc>
          <w:tcPr>
            <w:tcW w:w="1486" w:type="dxa"/>
            <w:shd w:val="clear" w:color="auto" w:fill="auto"/>
            <w:noWrap/>
            <w:vAlign w:val="center"/>
          </w:tcPr>
          <w:p w14:paraId="52BFFB90" w14:textId="4B894B7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0.1367 </w:t>
            </w:r>
          </w:p>
        </w:tc>
        <w:tc>
          <w:tcPr>
            <w:tcW w:w="3686" w:type="dxa"/>
            <w:shd w:val="clear" w:color="auto" w:fill="auto"/>
            <w:noWrap/>
            <w:vAlign w:val="center"/>
          </w:tcPr>
          <w:p w14:paraId="2A22ACBD" w14:textId="2839821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57DECC2C" w14:textId="4140478E"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2303312F" w14:textId="194B9CE3" w:rsidTr="001F2174">
        <w:trPr>
          <w:trHeight w:val="405"/>
        </w:trPr>
        <w:tc>
          <w:tcPr>
            <w:tcW w:w="0" w:type="auto"/>
            <w:shd w:val="clear" w:color="auto" w:fill="auto"/>
            <w:noWrap/>
            <w:vAlign w:val="center"/>
            <w:hideMark/>
          </w:tcPr>
          <w:p w14:paraId="1556C4C1" w14:textId="2FED078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5</w:t>
            </w:r>
          </w:p>
        </w:tc>
        <w:tc>
          <w:tcPr>
            <w:tcW w:w="4707" w:type="dxa"/>
            <w:shd w:val="clear" w:color="auto" w:fill="auto"/>
            <w:vAlign w:val="center"/>
            <w:hideMark/>
          </w:tcPr>
          <w:p w14:paraId="3CC6EF8A" w14:textId="4600AB0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儋州市市级粮食储备库</w:t>
            </w:r>
          </w:p>
        </w:tc>
        <w:tc>
          <w:tcPr>
            <w:tcW w:w="1486" w:type="dxa"/>
            <w:shd w:val="clear" w:color="auto" w:fill="auto"/>
            <w:noWrap/>
            <w:vAlign w:val="center"/>
            <w:hideMark/>
          </w:tcPr>
          <w:p w14:paraId="36E0494A" w14:textId="185F420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3.3307 </w:t>
            </w:r>
          </w:p>
        </w:tc>
        <w:tc>
          <w:tcPr>
            <w:tcW w:w="3686" w:type="dxa"/>
            <w:shd w:val="clear" w:color="auto" w:fill="auto"/>
            <w:noWrap/>
            <w:vAlign w:val="center"/>
            <w:hideMark/>
          </w:tcPr>
          <w:p w14:paraId="556872A6" w14:textId="0EDCEAE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04CE6F55" w14:textId="4C2BCDA5"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417710FB" w14:textId="7E91D290" w:rsidTr="001F2174">
        <w:trPr>
          <w:trHeight w:val="405"/>
        </w:trPr>
        <w:tc>
          <w:tcPr>
            <w:tcW w:w="0" w:type="auto"/>
            <w:shd w:val="clear" w:color="auto" w:fill="auto"/>
            <w:noWrap/>
            <w:vAlign w:val="center"/>
            <w:hideMark/>
          </w:tcPr>
          <w:p w14:paraId="4C829A9C" w14:textId="2696415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6</w:t>
            </w:r>
          </w:p>
        </w:tc>
        <w:tc>
          <w:tcPr>
            <w:tcW w:w="4707" w:type="dxa"/>
            <w:shd w:val="clear" w:color="auto" w:fill="auto"/>
            <w:vAlign w:val="center"/>
            <w:hideMark/>
          </w:tcPr>
          <w:p w14:paraId="497237E6" w14:textId="05B4558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海口站儋州热带果树试验基地田间实验室建设</w:t>
            </w:r>
          </w:p>
        </w:tc>
        <w:tc>
          <w:tcPr>
            <w:tcW w:w="1486" w:type="dxa"/>
            <w:shd w:val="clear" w:color="auto" w:fill="auto"/>
            <w:noWrap/>
            <w:vAlign w:val="center"/>
            <w:hideMark/>
          </w:tcPr>
          <w:p w14:paraId="3DD75B9B" w14:textId="3BB8292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0.3187 </w:t>
            </w:r>
          </w:p>
        </w:tc>
        <w:tc>
          <w:tcPr>
            <w:tcW w:w="3686" w:type="dxa"/>
            <w:shd w:val="clear" w:color="auto" w:fill="auto"/>
            <w:noWrap/>
            <w:vAlign w:val="center"/>
            <w:hideMark/>
          </w:tcPr>
          <w:p w14:paraId="09E2161D" w14:textId="1C4581F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3B47D17A" w14:textId="3197CAE8"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421ABC15" w14:textId="4D3C1634" w:rsidTr="001F2174">
        <w:trPr>
          <w:trHeight w:val="405"/>
        </w:trPr>
        <w:tc>
          <w:tcPr>
            <w:tcW w:w="0" w:type="auto"/>
            <w:shd w:val="clear" w:color="auto" w:fill="auto"/>
            <w:noWrap/>
            <w:vAlign w:val="center"/>
            <w:hideMark/>
          </w:tcPr>
          <w:p w14:paraId="0FD33ABD" w14:textId="3F97FFA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7</w:t>
            </w:r>
          </w:p>
        </w:tc>
        <w:tc>
          <w:tcPr>
            <w:tcW w:w="4707" w:type="dxa"/>
            <w:shd w:val="clear" w:color="auto" w:fill="auto"/>
            <w:vAlign w:val="center"/>
            <w:hideMark/>
          </w:tcPr>
          <w:p w14:paraId="35811810" w14:textId="197BC45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东成镇镇</w:t>
            </w:r>
            <w:proofErr w:type="gramStart"/>
            <w:r w:rsidRPr="00FA2E15">
              <w:rPr>
                <w:rFonts w:ascii="仿宋_GB2312" w:eastAsia="仿宋_GB2312" w:hint="eastAsia"/>
                <w:color w:val="000000"/>
                <w:sz w:val="28"/>
                <w:szCs w:val="28"/>
              </w:rPr>
              <w:t>墟</w:t>
            </w:r>
            <w:proofErr w:type="gramEnd"/>
            <w:r w:rsidRPr="00FA2E15">
              <w:rPr>
                <w:rFonts w:ascii="仿宋_GB2312" w:eastAsia="仿宋_GB2312" w:hint="eastAsia"/>
                <w:color w:val="000000"/>
                <w:sz w:val="28"/>
                <w:szCs w:val="28"/>
              </w:rPr>
              <w:t>污水处理厂</w:t>
            </w:r>
          </w:p>
        </w:tc>
        <w:tc>
          <w:tcPr>
            <w:tcW w:w="1486" w:type="dxa"/>
            <w:shd w:val="clear" w:color="auto" w:fill="auto"/>
            <w:noWrap/>
            <w:vAlign w:val="center"/>
            <w:hideMark/>
          </w:tcPr>
          <w:p w14:paraId="3484E884" w14:textId="60C0822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0.6013 </w:t>
            </w:r>
          </w:p>
        </w:tc>
        <w:tc>
          <w:tcPr>
            <w:tcW w:w="3686" w:type="dxa"/>
            <w:shd w:val="clear" w:color="auto" w:fill="auto"/>
            <w:noWrap/>
            <w:vAlign w:val="center"/>
            <w:hideMark/>
          </w:tcPr>
          <w:p w14:paraId="69D8ED76" w14:textId="6DBFFA2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152C9D6A" w14:textId="78ED3D9A"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096694A4" w14:textId="6B9F9AC9" w:rsidTr="001F2174">
        <w:trPr>
          <w:trHeight w:val="405"/>
        </w:trPr>
        <w:tc>
          <w:tcPr>
            <w:tcW w:w="0" w:type="auto"/>
            <w:shd w:val="clear" w:color="auto" w:fill="auto"/>
            <w:noWrap/>
            <w:vAlign w:val="center"/>
            <w:hideMark/>
          </w:tcPr>
          <w:p w14:paraId="16AE40E8" w14:textId="6BCA3FB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8</w:t>
            </w:r>
          </w:p>
        </w:tc>
        <w:tc>
          <w:tcPr>
            <w:tcW w:w="4707" w:type="dxa"/>
            <w:shd w:val="clear" w:color="auto" w:fill="auto"/>
            <w:vAlign w:val="center"/>
            <w:hideMark/>
          </w:tcPr>
          <w:p w14:paraId="35FCBE80" w14:textId="4453296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省道S211波华线</w:t>
            </w:r>
            <w:proofErr w:type="gramStart"/>
            <w:r w:rsidRPr="00FA2E15">
              <w:rPr>
                <w:rFonts w:ascii="仿宋_GB2312" w:eastAsia="仿宋_GB2312" w:hint="eastAsia"/>
                <w:color w:val="000000"/>
                <w:sz w:val="28"/>
                <w:szCs w:val="28"/>
              </w:rPr>
              <w:t>洛</w:t>
            </w:r>
            <w:proofErr w:type="gramEnd"/>
            <w:r w:rsidRPr="00FA2E15">
              <w:rPr>
                <w:rFonts w:ascii="仿宋_GB2312" w:eastAsia="仿宋_GB2312" w:hint="eastAsia"/>
                <w:color w:val="000000"/>
                <w:sz w:val="28"/>
                <w:szCs w:val="28"/>
              </w:rPr>
              <w:t>基至西华互通段新建工程</w:t>
            </w:r>
          </w:p>
        </w:tc>
        <w:tc>
          <w:tcPr>
            <w:tcW w:w="1486" w:type="dxa"/>
            <w:shd w:val="clear" w:color="auto" w:fill="auto"/>
            <w:noWrap/>
            <w:vAlign w:val="center"/>
            <w:hideMark/>
          </w:tcPr>
          <w:p w14:paraId="3C251382" w14:textId="1E2C762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3.8653 </w:t>
            </w:r>
          </w:p>
        </w:tc>
        <w:tc>
          <w:tcPr>
            <w:tcW w:w="3686" w:type="dxa"/>
            <w:shd w:val="clear" w:color="auto" w:fill="auto"/>
            <w:noWrap/>
            <w:vAlign w:val="center"/>
            <w:hideMark/>
          </w:tcPr>
          <w:p w14:paraId="756A485A" w14:textId="700F61C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65020276" w14:textId="1927A1FC"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1B627DFA" w14:textId="19254302" w:rsidTr="001F2174">
        <w:trPr>
          <w:trHeight w:val="405"/>
        </w:trPr>
        <w:tc>
          <w:tcPr>
            <w:tcW w:w="0" w:type="auto"/>
            <w:shd w:val="clear" w:color="auto" w:fill="auto"/>
            <w:noWrap/>
            <w:vAlign w:val="center"/>
            <w:hideMark/>
          </w:tcPr>
          <w:p w14:paraId="3F611971" w14:textId="1A71E29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9</w:t>
            </w:r>
          </w:p>
        </w:tc>
        <w:tc>
          <w:tcPr>
            <w:tcW w:w="4707" w:type="dxa"/>
            <w:shd w:val="clear" w:color="auto" w:fill="auto"/>
            <w:vAlign w:val="center"/>
            <w:hideMark/>
          </w:tcPr>
          <w:p w14:paraId="0B19D0EE" w14:textId="1CB9652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环热带雨林国家公园旅游公路</w:t>
            </w:r>
          </w:p>
        </w:tc>
        <w:tc>
          <w:tcPr>
            <w:tcW w:w="1486" w:type="dxa"/>
            <w:shd w:val="clear" w:color="auto" w:fill="auto"/>
            <w:noWrap/>
            <w:vAlign w:val="center"/>
            <w:hideMark/>
          </w:tcPr>
          <w:p w14:paraId="7870FBDF" w14:textId="1E79AF6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30.1764 </w:t>
            </w:r>
          </w:p>
        </w:tc>
        <w:tc>
          <w:tcPr>
            <w:tcW w:w="3686" w:type="dxa"/>
            <w:shd w:val="clear" w:color="auto" w:fill="auto"/>
            <w:noWrap/>
            <w:vAlign w:val="center"/>
            <w:hideMark/>
          </w:tcPr>
          <w:p w14:paraId="217B89CF" w14:textId="1C63EBE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45886AE9" w14:textId="405D9EB6"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060465CB" w14:textId="1D7A358D" w:rsidTr="001F2174">
        <w:trPr>
          <w:trHeight w:val="405"/>
        </w:trPr>
        <w:tc>
          <w:tcPr>
            <w:tcW w:w="0" w:type="auto"/>
            <w:shd w:val="clear" w:color="auto" w:fill="auto"/>
            <w:noWrap/>
            <w:vAlign w:val="center"/>
            <w:hideMark/>
          </w:tcPr>
          <w:p w14:paraId="2C87A701" w14:textId="760FFEF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10</w:t>
            </w:r>
          </w:p>
        </w:tc>
        <w:tc>
          <w:tcPr>
            <w:tcW w:w="4707" w:type="dxa"/>
            <w:shd w:val="clear" w:color="auto" w:fill="auto"/>
            <w:vAlign w:val="center"/>
            <w:hideMark/>
          </w:tcPr>
          <w:p w14:paraId="6B1E9A44" w14:textId="79A3691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西庆农场至热带农业科学</w:t>
            </w:r>
            <w:proofErr w:type="gramStart"/>
            <w:r w:rsidRPr="00FA2E15">
              <w:rPr>
                <w:rFonts w:ascii="仿宋_GB2312" w:eastAsia="仿宋_GB2312" w:hint="eastAsia"/>
                <w:color w:val="000000"/>
                <w:sz w:val="28"/>
                <w:szCs w:val="28"/>
              </w:rPr>
              <w:t>院公路</w:t>
            </w:r>
            <w:proofErr w:type="gramEnd"/>
          </w:p>
        </w:tc>
        <w:tc>
          <w:tcPr>
            <w:tcW w:w="1486" w:type="dxa"/>
            <w:shd w:val="clear" w:color="auto" w:fill="auto"/>
            <w:noWrap/>
            <w:vAlign w:val="center"/>
            <w:hideMark/>
          </w:tcPr>
          <w:p w14:paraId="101118CB" w14:textId="3DA32DC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19.9140 </w:t>
            </w:r>
          </w:p>
        </w:tc>
        <w:tc>
          <w:tcPr>
            <w:tcW w:w="3686" w:type="dxa"/>
            <w:shd w:val="clear" w:color="auto" w:fill="auto"/>
            <w:noWrap/>
            <w:vAlign w:val="center"/>
            <w:hideMark/>
          </w:tcPr>
          <w:p w14:paraId="7AF0E169" w14:textId="6AD1E76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746531F2" w14:textId="11A88E34"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65A7F456" w14:textId="6939F4F1" w:rsidTr="001F2174">
        <w:trPr>
          <w:trHeight w:val="405"/>
        </w:trPr>
        <w:tc>
          <w:tcPr>
            <w:tcW w:w="0" w:type="auto"/>
            <w:shd w:val="clear" w:color="auto" w:fill="auto"/>
            <w:noWrap/>
            <w:vAlign w:val="center"/>
            <w:hideMark/>
          </w:tcPr>
          <w:p w14:paraId="71C1DEE8" w14:textId="3EDB0FE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11</w:t>
            </w:r>
          </w:p>
        </w:tc>
        <w:tc>
          <w:tcPr>
            <w:tcW w:w="4707" w:type="dxa"/>
            <w:shd w:val="clear" w:color="auto" w:fill="auto"/>
            <w:vAlign w:val="center"/>
            <w:hideMark/>
          </w:tcPr>
          <w:p w14:paraId="35915308" w14:textId="33E8BD3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G9813万洋高速南丰互通工程</w:t>
            </w:r>
          </w:p>
        </w:tc>
        <w:tc>
          <w:tcPr>
            <w:tcW w:w="1486" w:type="dxa"/>
            <w:shd w:val="clear" w:color="auto" w:fill="auto"/>
            <w:noWrap/>
            <w:vAlign w:val="center"/>
            <w:hideMark/>
          </w:tcPr>
          <w:p w14:paraId="232B315A" w14:textId="47244BD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14.6000 </w:t>
            </w:r>
          </w:p>
        </w:tc>
        <w:tc>
          <w:tcPr>
            <w:tcW w:w="3686" w:type="dxa"/>
            <w:shd w:val="clear" w:color="auto" w:fill="auto"/>
            <w:noWrap/>
            <w:vAlign w:val="center"/>
            <w:hideMark/>
          </w:tcPr>
          <w:p w14:paraId="4B10FC32" w14:textId="28A8D98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6F76AE45" w14:textId="70AD402B"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1444296E" w14:textId="37087C69" w:rsidTr="001F2174">
        <w:trPr>
          <w:trHeight w:val="405"/>
        </w:trPr>
        <w:tc>
          <w:tcPr>
            <w:tcW w:w="0" w:type="auto"/>
            <w:shd w:val="clear" w:color="auto" w:fill="auto"/>
            <w:noWrap/>
            <w:vAlign w:val="center"/>
            <w:hideMark/>
          </w:tcPr>
          <w:p w14:paraId="77556FD7" w14:textId="70AC270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lastRenderedPageBreak/>
              <w:t>12</w:t>
            </w:r>
          </w:p>
        </w:tc>
        <w:tc>
          <w:tcPr>
            <w:tcW w:w="4707" w:type="dxa"/>
            <w:shd w:val="clear" w:color="auto" w:fill="auto"/>
            <w:vAlign w:val="center"/>
            <w:hideMark/>
          </w:tcPr>
          <w:p w14:paraId="23B07AD3" w14:textId="3DDF1552" w:rsidR="00FD590E" w:rsidRPr="00FA2E15" w:rsidRDefault="00FD590E" w:rsidP="00FD590E">
            <w:pPr>
              <w:widowControl/>
              <w:adjustRightInd w:val="0"/>
              <w:snapToGrid w:val="0"/>
              <w:jc w:val="center"/>
              <w:rPr>
                <w:rFonts w:ascii="仿宋_GB2312" w:eastAsia="仿宋_GB2312" w:hAnsi="Times New Roman" w:cs="Times New Roman"/>
                <w:kern w:val="0"/>
                <w:sz w:val="28"/>
                <w:szCs w:val="28"/>
              </w:rPr>
            </w:pPr>
            <w:r w:rsidRPr="00FA2E15">
              <w:rPr>
                <w:rFonts w:ascii="仿宋_GB2312" w:eastAsia="仿宋_GB2312" w:hint="eastAsia"/>
                <w:color w:val="000000"/>
                <w:sz w:val="28"/>
                <w:szCs w:val="28"/>
              </w:rPr>
              <w:t>G9813万洋高速王五互通及连接线工程</w:t>
            </w:r>
          </w:p>
        </w:tc>
        <w:tc>
          <w:tcPr>
            <w:tcW w:w="1486" w:type="dxa"/>
            <w:shd w:val="clear" w:color="auto" w:fill="auto"/>
            <w:noWrap/>
            <w:vAlign w:val="center"/>
            <w:hideMark/>
          </w:tcPr>
          <w:p w14:paraId="4464C3E6" w14:textId="214938D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28.2667 </w:t>
            </w:r>
          </w:p>
        </w:tc>
        <w:tc>
          <w:tcPr>
            <w:tcW w:w="3686" w:type="dxa"/>
            <w:shd w:val="clear" w:color="auto" w:fill="auto"/>
            <w:noWrap/>
            <w:vAlign w:val="center"/>
            <w:hideMark/>
          </w:tcPr>
          <w:p w14:paraId="68BC20D3" w14:textId="237B1FA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5B999EFC" w14:textId="45794425"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304E3A96" w14:textId="2F751765" w:rsidTr="001F2174">
        <w:trPr>
          <w:trHeight w:val="405"/>
        </w:trPr>
        <w:tc>
          <w:tcPr>
            <w:tcW w:w="0" w:type="auto"/>
            <w:shd w:val="clear" w:color="auto" w:fill="auto"/>
            <w:noWrap/>
            <w:vAlign w:val="center"/>
            <w:hideMark/>
          </w:tcPr>
          <w:p w14:paraId="15F60E38" w14:textId="7D005BE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13</w:t>
            </w:r>
          </w:p>
        </w:tc>
        <w:tc>
          <w:tcPr>
            <w:tcW w:w="4707" w:type="dxa"/>
            <w:shd w:val="clear" w:color="auto" w:fill="auto"/>
            <w:vAlign w:val="center"/>
            <w:hideMark/>
          </w:tcPr>
          <w:p w14:paraId="1B8C4919" w14:textId="2FA8BAEE" w:rsidR="00FD590E" w:rsidRPr="00FA2E15" w:rsidRDefault="00FD590E" w:rsidP="00FD590E">
            <w:pPr>
              <w:widowControl/>
              <w:adjustRightInd w:val="0"/>
              <w:snapToGrid w:val="0"/>
              <w:jc w:val="center"/>
              <w:rPr>
                <w:rFonts w:ascii="仿宋_GB2312" w:eastAsia="仿宋_GB2312" w:hAnsi="Times New Roman" w:cs="Times New Roman"/>
                <w:kern w:val="0"/>
                <w:sz w:val="28"/>
                <w:szCs w:val="28"/>
              </w:rPr>
            </w:pPr>
            <w:r w:rsidRPr="00FA2E15">
              <w:rPr>
                <w:rFonts w:ascii="仿宋_GB2312" w:eastAsia="仿宋_GB2312" w:hint="eastAsia"/>
                <w:color w:val="000000"/>
                <w:sz w:val="28"/>
                <w:szCs w:val="28"/>
              </w:rPr>
              <w:t>洋浦疏港高速公路</w:t>
            </w:r>
          </w:p>
        </w:tc>
        <w:tc>
          <w:tcPr>
            <w:tcW w:w="1486" w:type="dxa"/>
            <w:shd w:val="clear" w:color="auto" w:fill="auto"/>
            <w:noWrap/>
            <w:vAlign w:val="center"/>
            <w:hideMark/>
          </w:tcPr>
          <w:p w14:paraId="6FDCF3E2" w14:textId="71C8FD6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452.1213 </w:t>
            </w:r>
          </w:p>
        </w:tc>
        <w:tc>
          <w:tcPr>
            <w:tcW w:w="3686" w:type="dxa"/>
            <w:shd w:val="clear" w:color="auto" w:fill="auto"/>
            <w:noWrap/>
            <w:vAlign w:val="center"/>
            <w:hideMark/>
          </w:tcPr>
          <w:p w14:paraId="0A8520F6" w14:textId="18E69D2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3A0F3C1B" w14:textId="6228629F"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505BC6E3" w14:textId="7581BD69" w:rsidTr="001F2174">
        <w:trPr>
          <w:trHeight w:val="405"/>
        </w:trPr>
        <w:tc>
          <w:tcPr>
            <w:tcW w:w="0" w:type="auto"/>
            <w:shd w:val="clear" w:color="auto" w:fill="auto"/>
            <w:noWrap/>
            <w:vAlign w:val="center"/>
            <w:hideMark/>
          </w:tcPr>
          <w:p w14:paraId="442A4F54" w14:textId="69E028D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14</w:t>
            </w:r>
          </w:p>
        </w:tc>
        <w:tc>
          <w:tcPr>
            <w:tcW w:w="4707" w:type="dxa"/>
            <w:shd w:val="clear" w:color="auto" w:fill="auto"/>
            <w:vAlign w:val="center"/>
            <w:hideMark/>
          </w:tcPr>
          <w:p w14:paraId="26322441" w14:textId="3BBBBDC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G98环岛高速公路洋浦互通工程</w:t>
            </w:r>
          </w:p>
        </w:tc>
        <w:tc>
          <w:tcPr>
            <w:tcW w:w="1486" w:type="dxa"/>
            <w:shd w:val="clear" w:color="auto" w:fill="auto"/>
            <w:noWrap/>
            <w:vAlign w:val="center"/>
            <w:hideMark/>
          </w:tcPr>
          <w:p w14:paraId="6CA5AA2D" w14:textId="4E0304F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33.4773 </w:t>
            </w:r>
          </w:p>
        </w:tc>
        <w:tc>
          <w:tcPr>
            <w:tcW w:w="3686" w:type="dxa"/>
            <w:shd w:val="clear" w:color="auto" w:fill="auto"/>
            <w:noWrap/>
            <w:vAlign w:val="center"/>
            <w:hideMark/>
          </w:tcPr>
          <w:p w14:paraId="2A7E7503" w14:textId="54471A6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0D4C4AAD" w14:textId="46CD9825"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6C12467D" w14:textId="42D9871E" w:rsidTr="001F2174">
        <w:trPr>
          <w:trHeight w:val="405"/>
        </w:trPr>
        <w:tc>
          <w:tcPr>
            <w:tcW w:w="0" w:type="auto"/>
            <w:shd w:val="clear" w:color="auto" w:fill="auto"/>
            <w:noWrap/>
            <w:vAlign w:val="center"/>
            <w:hideMark/>
          </w:tcPr>
          <w:p w14:paraId="6BE9C149" w14:textId="75ECB35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15</w:t>
            </w:r>
          </w:p>
        </w:tc>
        <w:tc>
          <w:tcPr>
            <w:tcW w:w="4707" w:type="dxa"/>
            <w:shd w:val="clear" w:color="auto" w:fill="auto"/>
            <w:vAlign w:val="center"/>
            <w:hideMark/>
          </w:tcPr>
          <w:p w14:paraId="01A91106" w14:textId="5A40D96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环新</w:t>
            </w:r>
            <w:proofErr w:type="gramStart"/>
            <w:r w:rsidRPr="00FA2E15">
              <w:rPr>
                <w:rFonts w:ascii="仿宋_GB2312" w:eastAsia="仿宋_GB2312" w:hint="eastAsia"/>
                <w:color w:val="000000"/>
                <w:sz w:val="28"/>
                <w:szCs w:val="28"/>
              </w:rPr>
              <w:t>英湾快速</w:t>
            </w:r>
            <w:proofErr w:type="gramEnd"/>
            <w:r w:rsidRPr="00FA2E15">
              <w:rPr>
                <w:rFonts w:ascii="仿宋_GB2312" w:eastAsia="仿宋_GB2312" w:hint="eastAsia"/>
                <w:color w:val="000000"/>
                <w:sz w:val="28"/>
                <w:szCs w:val="28"/>
              </w:rPr>
              <w:t>干道</w:t>
            </w:r>
          </w:p>
        </w:tc>
        <w:tc>
          <w:tcPr>
            <w:tcW w:w="1486" w:type="dxa"/>
            <w:shd w:val="clear" w:color="auto" w:fill="auto"/>
            <w:noWrap/>
            <w:vAlign w:val="center"/>
            <w:hideMark/>
          </w:tcPr>
          <w:p w14:paraId="4DFEBE43" w14:textId="2A35B90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78.7680 </w:t>
            </w:r>
          </w:p>
        </w:tc>
        <w:tc>
          <w:tcPr>
            <w:tcW w:w="3686" w:type="dxa"/>
            <w:shd w:val="clear" w:color="auto" w:fill="auto"/>
            <w:noWrap/>
            <w:vAlign w:val="center"/>
            <w:hideMark/>
          </w:tcPr>
          <w:p w14:paraId="40D5FB30" w14:textId="58847CE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2E21738C" w14:textId="6DB99D69"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0CB2F6B1" w14:textId="545AA00B" w:rsidTr="001F2174">
        <w:trPr>
          <w:trHeight w:val="405"/>
        </w:trPr>
        <w:tc>
          <w:tcPr>
            <w:tcW w:w="0" w:type="auto"/>
            <w:shd w:val="clear" w:color="auto" w:fill="auto"/>
            <w:noWrap/>
            <w:vAlign w:val="center"/>
            <w:hideMark/>
          </w:tcPr>
          <w:p w14:paraId="14271263" w14:textId="08A5154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16</w:t>
            </w:r>
          </w:p>
        </w:tc>
        <w:tc>
          <w:tcPr>
            <w:tcW w:w="4707" w:type="dxa"/>
            <w:shd w:val="clear" w:color="auto" w:fill="auto"/>
            <w:vAlign w:val="center"/>
            <w:hideMark/>
          </w:tcPr>
          <w:p w14:paraId="39F925E0" w14:textId="3C3BBC0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省道S291白新线改建工程</w:t>
            </w:r>
          </w:p>
        </w:tc>
        <w:tc>
          <w:tcPr>
            <w:tcW w:w="1486" w:type="dxa"/>
            <w:shd w:val="clear" w:color="auto" w:fill="auto"/>
            <w:noWrap/>
            <w:vAlign w:val="center"/>
            <w:hideMark/>
          </w:tcPr>
          <w:p w14:paraId="262EC7E9" w14:textId="2601E22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48.3060 </w:t>
            </w:r>
          </w:p>
        </w:tc>
        <w:tc>
          <w:tcPr>
            <w:tcW w:w="3686" w:type="dxa"/>
            <w:shd w:val="clear" w:color="auto" w:fill="auto"/>
            <w:noWrap/>
            <w:vAlign w:val="center"/>
            <w:hideMark/>
          </w:tcPr>
          <w:p w14:paraId="6BB7FEB3" w14:textId="21DA53A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33BAAC33" w14:textId="4FC6F665"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73E9B770" w14:textId="1B6CF114" w:rsidTr="001F2174">
        <w:trPr>
          <w:trHeight w:val="810"/>
        </w:trPr>
        <w:tc>
          <w:tcPr>
            <w:tcW w:w="0" w:type="auto"/>
            <w:shd w:val="clear" w:color="auto" w:fill="auto"/>
            <w:noWrap/>
            <w:vAlign w:val="center"/>
            <w:hideMark/>
          </w:tcPr>
          <w:p w14:paraId="48AE99E0" w14:textId="2AD9B87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17</w:t>
            </w:r>
          </w:p>
        </w:tc>
        <w:tc>
          <w:tcPr>
            <w:tcW w:w="4707" w:type="dxa"/>
            <w:shd w:val="clear" w:color="auto" w:fill="auto"/>
            <w:vAlign w:val="center"/>
            <w:hideMark/>
          </w:tcPr>
          <w:p w14:paraId="6D51FB57" w14:textId="3ECD41D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省道S308美洋线那大至洋浦互通段公路改建工程（只含主线）</w:t>
            </w:r>
          </w:p>
        </w:tc>
        <w:tc>
          <w:tcPr>
            <w:tcW w:w="1486" w:type="dxa"/>
            <w:shd w:val="clear" w:color="auto" w:fill="auto"/>
            <w:noWrap/>
            <w:vAlign w:val="center"/>
            <w:hideMark/>
          </w:tcPr>
          <w:p w14:paraId="7D24380E" w14:textId="049130B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1.9680 </w:t>
            </w:r>
          </w:p>
        </w:tc>
        <w:tc>
          <w:tcPr>
            <w:tcW w:w="3686" w:type="dxa"/>
            <w:shd w:val="clear" w:color="auto" w:fill="auto"/>
            <w:noWrap/>
            <w:vAlign w:val="center"/>
            <w:hideMark/>
          </w:tcPr>
          <w:p w14:paraId="7187703D" w14:textId="5F43E08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3D6949DB" w14:textId="4A087D05"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38BC20CA" w14:textId="0B433C3D" w:rsidTr="001F2174">
        <w:trPr>
          <w:trHeight w:val="405"/>
        </w:trPr>
        <w:tc>
          <w:tcPr>
            <w:tcW w:w="0" w:type="auto"/>
            <w:shd w:val="clear" w:color="auto" w:fill="auto"/>
            <w:noWrap/>
            <w:vAlign w:val="center"/>
            <w:hideMark/>
          </w:tcPr>
          <w:p w14:paraId="682F3773" w14:textId="1B49DE0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18</w:t>
            </w:r>
          </w:p>
        </w:tc>
        <w:tc>
          <w:tcPr>
            <w:tcW w:w="4707" w:type="dxa"/>
            <w:shd w:val="clear" w:color="auto" w:fill="auto"/>
            <w:vAlign w:val="center"/>
            <w:hideMark/>
          </w:tcPr>
          <w:p w14:paraId="766F290A" w14:textId="76F4B09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省道S315白洋</w:t>
            </w:r>
            <w:proofErr w:type="gramStart"/>
            <w:r w:rsidRPr="00FA2E15">
              <w:rPr>
                <w:rFonts w:ascii="仿宋_GB2312" w:eastAsia="仿宋_GB2312" w:hint="eastAsia"/>
                <w:color w:val="000000"/>
                <w:sz w:val="28"/>
                <w:szCs w:val="28"/>
              </w:rPr>
              <w:t>线吴朗</w:t>
            </w:r>
            <w:proofErr w:type="gramEnd"/>
            <w:r w:rsidRPr="00FA2E15">
              <w:rPr>
                <w:rFonts w:ascii="仿宋_GB2312" w:eastAsia="仿宋_GB2312" w:hint="eastAsia"/>
                <w:color w:val="000000"/>
                <w:sz w:val="28"/>
                <w:szCs w:val="28"/>
              </w:rPr>
              <w:t>至钱地村段改建工程（不含西培农场至白马井段）</w:t>
            </w:r>
          </w:p>
        </w:tc>
        <w:tc>
          <w:tcPr>
            <w:tcW w:w="1486" w:type="dxa"/>
            <w:shd w:val="clear" w:color="auto" w:fill="auto"/>
            <w:noWrap/>
            <w:vAlign w:val="center"/>
            <w:hideMark/>
          </w:tcPr>
          <w:p w14:paraId="218664EA" w14:textId="7700F35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14.0000 </w:t>
            </w:r>
          </w:p>
        </w:tc>
        <w:tc>
          <w:tcPr>
            <w:tcW w:w="3686" w:type="dxa"/>
            <w:shd w:val="clear" w:color="auto" w:fill="auto"/>
            <w:noWrap/>
            <w:vAlign w:val="center"/>
            <w:hideMark/>
          </w:tcPr>
          <w:p w14:paraId="3BDA1749" w14:textId="1A57459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2D6AB64B" w14:textId="211549C3"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0F2429E3" w14:textId="71E035AF" w:rsidTr="001F2174">
        <w:trPr>
          <w:trHeight w:val="405"/>
        </w:trPr>
        <w:tc>
          <w:tcPr>
            <w:tcW w:w="0" w:type="auto"/>
            <w:shd w:val="clear" w:color="auto" w:fill="auto"/>
            <w:noWrap/>
            <w:vAlign w:val="center"/>
            <w:hideMark/>
          </w:tcPr>
          <w:p w14:paraId="2442B3FC" w14:textId="59A3A5D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19</w:t>
            </w:r>
          </w:p>
        </w:tc>
        <w:tc>
          <w:tcPr>
            <w:tcW w:w="4707" w:type="dxa"/>
            <w:shd w:val="clear" w:color="auto" w:fill="auto"/>
            <w:vAlign w:val="center"/>
            <w:hideMark/>
          </w:tcPr>
          <w:p w14:paraId="2DFF92C7" w14:textId="047BA44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省道S315白洋线王五工业园区至白马井段市政化改建工程</w:t>
            </w:r>
          </w:p>
        </w:tc>
        <w:tc>
          <w:tcPr>
            <w:tcW w:w="1486" w:type="dxa"/>
            <w:shd w:val="clear" w:color="auto" w:fill="auto"/>
            <w:noWrap/>
            <w:vAlign w:val="center"/>
            <w:hideMark/>
          </w:tcPr>
          <w:p w14:paraId="40AEBA07" w14:textId="3C96A49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10.6000 </w:t>
            </w:r>
          </w:p>
        </w:tc>
        <w:tc>
          <w:tcPr>
            <w:tcW w:w="3686" w:type="dxa"/>
            <w:shd w:val="clear" w:color="auto" w:fill="auto"/>
            <w:noWrap/>
            <w:vAlign w:val="center"/>
            <w:hideMark/>
          </w:tcPr>
          <w:p w14:paraId="0A23814D" w14:textId="4D4E317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41785DA1" w14:textId="4BCD2F99"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42EF2616" w14:textId="41ACC86C" w:rsidTr="001F2174">
        <w:trPr>
          <w:trHeight w:val="405"/>
        </w:trPr>
        <w:tc>
          <w:tcPr>
            <w:tcW w:w="0" w:type="auto"/>
            <w:shd w:val="clear" w:color="auto" w:fill="auto"/>
            <w:noWrap/>
            <w:vAlign w:val="center"/>
            <w:hideMark/>
          </w:tcPr>
          <w:p w14:paraId="7967A4CE" w14:textId="5770530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20</w:t>
            </w:r>
          </w:p>
        </w:tc>
        <w:tc>
          <w:tcPr>
            <w:tcW w:w="4707" w:type="dxa"/>
            <w:shd w:val="clear" w:color="auto" w:fill="auto"/>
            <w:vAlign w:val="center"/>
            <w:hideMark/>
          </w:tcPr>
          <w:p w14:paraId="182A6DA5" w14:textId="0CD08F8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环新</w:t>
            </w:r>
            <w:proofErr w:type="gramStart"/>
            <w:r w:rsidRPr="00FA2E15">
              <w:rPr>
                <w:rFonts w:ascii="仿宋_GB2312" w:eastAsia="仿宋_GB2312" w:hint="eastAsia"/>
                <w:color w:val="000000"/>
                <w:sz w:val="28"/>
                <w:szCs w:val="28"/>
              </w:rPr>
              <w:t>英湾旅游</w:t>
            </w:r>
            <w:proofErr w:type="gramEnd"/>
            <w:r w:rsidRPr="00FA2E15">
              <w:rPr>
                <w:rFonts w:ascii="仿宋_GB2312" w:eastAsia="仿宋_GB2312" w:hint="eastAsia"/>
                <w:color w:val="000000"/>
                <w:sz w:val="28"/>
                <w:szCs w:val="28"/>
              </w:rPr>
              <w:t>公路</w:t>
            </w:r>
          </w:p>
        </w:tc>
        <w:tc>
          <w:tcPr>
            <w:tcW w:w="1486" w:type="dxa"/>
            <w:shd w:val="clear" w:color="auto" w:fill="auto"/>
            <w:noWrap/>
            <w:vAlign w:val="center"/>
            <w:hideMark/>
          </w:tcPr>
          <w:p w14:paraId="2EBD21B1" w14:textId="7B2A381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71.8813 </w:t>
            </w:r>
          </w:p>
        </w:tc>
        <w:tc>
          <w:tcPr>
            <w:tcW w:w="3686" w:type="dxa"/>
            <w:shd w:val="clear" w:color="auto" w:fill="auto"/>
            <w:noWrap/>
            <w:vAlign w:val="center"/>
            <w:hideMark/>
          </w:tcPr>
          <w:p w14:paraId="28C25978" w14:textId="780CBF5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1C91B665" w14:textId="1C155C8D"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057D033D" w14:textId="1D0F0E65" w:rsidTr="001F2174">
        <w:trPr>
          <w:trHeight w:val="405"/>
        </w:trPr>
        <w:tc>
          <w:tcPr>
            <w:tcW w:w="0" w:type="auto"/>
            <w:shd w:val="clear" w:color="auto" w:fill="auto"/>
            <w:noWrap/>
            <w:vAlign w:val="center"/>
            <w:hideMark/>
          </w:tcPr>
          <w:p w14:paraId="6B94FD7F" w14:textId="73C2CBD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21</w:t>
            </w:r>
          </w:p>
        </w:tc>
        <w:tc>
          <w:tcPr>
            <w:tcW w:w="4707" w:type="dxa"/>
            <w:shd w:val="clear" w:color="auto" w:fill="auto"/>
            <w:vAlign w:val="center"/>
            <w:hideMark/>
          </w:tcPr>
          <w:p w14:paraId="4DCDD35E" w14:textId="7E413DD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国际椰子产业中心项目</w:t>
            </w:r>
          </w:p>
        </w:tc>
        <w:tc>
          <w:tcPr>
            <w:tcW w:w="1486" w:type="dxa"/>
            <w:shd w:val="clear" w:color="auto" w:fill="auto"/>
            <w:noWrap/>
            <w:vAlign w:val="center"/>
            <w:hideMark/>
          </w:tcPr>
          <w:p w14:paraId="6C329C15" w14:textId="7EF2873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3.3333 </w:t>
            </w:r>
          </w:p>
        </w:tc>
        <w:tc>
          <w:tcPr>
            <w:tcW w:w="3686" w:type="dxa"/>
            <w:shd w:val="clear" w:color="auto" w:fill="auto"/>
            <w:noWrap/>
            <w:vAlign w:val="center"/>
            <w:hideMark/>
          </w:tcPr>
          <w:p w14:paraId="6C9AB0C9" w14:textId="73A49B6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65A7FA07" w14:textId="0CEBF98C"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61C5EF1C" w14:textId="782FC75D" w:rsidTr="001F2174">
        <w:trPr>
          <w:trHeight w:val="405"/>
        </w:trPr>
        <w:tc>
          <w:tcPr>
            <w:tcW w:w="0" w:type="auto"/>
            <w:shd w:val="clear" w:color="auto" w:fill="auto"/>
            <w:noWrap/>
            <w:vAlign w:val="center"/>
            <w:hideMark/>
          </w:tcPr>
          <w:p w14:paraId="27F1E426" w14:textId="1A92DCE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22</w:t>
            </w:r>
          </w:p>
        </w:tc>
        <w:tc>
          <w:tcPr>
            <w:tcW w:w="4707" w:type="dxa"/>
            <w:shd w:val="clear" w:color="auto" w:fill="auto"/>
            <w:vAlign w:val="center"/>
            <w:hideMark/>
          </w:tcPr>
          <w:p w14:paraId="05CA46FF" w14:textId="035473C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数字经济产业园项目</w:t>
            </w:r>
          </w:p>
        </w:tc>
        <w:tc>
          <w:tcPr>
            <w:tcW w:w="1486" w:type="dxa"/>
            <w:shd w:val="clear" w:color="auto" w:fill="auto"/>
            <w:noWrap/>
            <w:vAlign w:val="center"/>
            <w:hideMark/>
          </w:tcPr>
          <w:p w14:paraId="3C125929" w14:textId="34B724C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8.7333 </w:t>
            </w:r>
          </w:p>
        </w:tc>
        <w:tc>
          <w:tcPr>
            <w:tcW w:w="3686" w:type="dxa"/>
            <w:shd w:val="clear" w:color="auto" w:fill="auto"/>
            <w:noWrap/>
            <w:vAlign w:val="center"/>
            <w:hideMark/>
          </w:tcPr>
          <w:p w14:paraId="26F36066" w14:textId="3B8C70D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5C003F68" w14:textId="15D1AA92"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40B70BDB" w14:textId="108D661B" w:rsidTr="001F2174">
        <w:trPr>
          <w:trHeight w:val="405"/>
        </w:trPr>
        <w:tc>
          <w:tcPr>
            <w:tcW w:w="0" w:type="auto"/>
            <w:shd w:val="clear" w:color="auto" w:fill="auto"/>
            <w:noWrap/>
            <w:vAlign w:val="center"/>
            <w:hideMark/>
          </w:tcPr>
          <w:p w14:paraId="0172FF02" w14:textId="5B726FF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23</w:t>
            </w:r>
          </w:p>
        </w:tc>
        <w:tc>
          <w:tcPr>
            <w:tcW w:w="4707" w:type="dxa"/>
            <w:shd w:val="clear" w:color="auto" w:fill="auto"/>
            <w:vAlign w:val="center"/>
            <w:hideMark/>
          </w:tcPr>
          <w:p w14:paraId="33ADB08A" w14:textId="28D5882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农业生物科学健康产业项目</w:t>
            </w:r>
          </w:p>
        </w:tc>
        <w:tc>
          <w:tcPr>
            <w:tcW w:w="1486" w:type="dxa"/>
            <w:shd w:val="clear" w:color="auto" w:fill="auto"/>
            <w:noWrap/>
            <w:vAlign w:val="center"/>
            <w:hideMark/>
          </w:tcPr>
          <w:p w14:paraId="295A7C8C" w14:textId="545368B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6.8280 </w:t>
            </w:r>
          </w:p>
        </w:tc>
        <w:tc>
          <w:tcPr>
            <w:tcW w:w="3686" w:type="dxa"/>
            <w:shd w:val="clear" w:color="auto" w:fill="auto"/>
            <w:noWrap/>
            <w:vAlign w:val="center"/>
            <w:hideMark/>
          </w:tcPr>
          <w:p w14:paraId="0F68C0BF" w14:textId="2C83DCB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1B92CDD0" w14:textId="59B68383"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78384FD2" w14:textId="69EE5A49" w:rsidTr="001F2174">
        <w:trPr>
          <w:trHeight w:val="405"/>
        </w:trPr>
        <w:tc>
          <w:tcPr>
            <w:tcW w:w="0" w:type="auto"/>
            <w:shd w:val="clear" w:color="auto" w:fill="auto"/>
            <w:noWrap/>
            <w:vAlign w:val="center"/>
            <w:hideMark/>
          </w:tcPr>
          <w:p w14:paraId="494EB60C" w14:textId="344C965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24</w:t>
            </w:r>
          </w:p>
        </w:tc>
        <w:tc>
          <w:tcPr>
            <w:tcW w:w="4707" w:type="dxa"/>
            <w:shd w:val="clear" w:color="auto" w:fill="auto"/>
            <w:vAlign w:val="center"/>
            <w:hideMark/>
          </w:tcPr>
          <w:p w14:paraId="6BAAD8A7" w14:textId="4F98A9C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特色农产品基地及冷链集</w:t>
            </w:r>
            <w:proofErr w:type="gramStart"/>
            <w:r w:rsidRPr="00FA2E15">
              <w:rPr>
                <w:rFonts w:ascii="仿宋_GB2312" w:eastAsia="仿宋_GB2312" w:hint="eastAsia"/>
                <w:color w:val="000000"/>
                <w:sz w:val="28"/>
                <w:szCs w:val="28"/>
              </w:rPr>
              <w:t>配中心</w:t>
            </w:r>
            <w:proofErr w:type="gramEnd"/>
            <w:r w:rsidRPr="00FA2E15">
              <w:rPr>
                <w:rFonts w:ascii="仿宋_GB2312" w:eastAsia="仿宋_GB2312" w:hint="eastAsia"/>
                <w:color w:val="000000"/>
                <w:sz w:val="28"/>
                <w:szCs w:val="28"/>
              </w:rPr>
              <w:t>项目</w:t>
            </w:r>
          </w:p>
        </w:tc>
        <w:tc>
          <w:tcPr>
            <w:tcW w:w="1486" w:type="dxa"/>
            <w:shd w:val="clear" w:color="auto" w:fill="auto"/>
            <w:noWrap/>
            <w:vAlign w:val="center"/>
            <w:hideMark/>
          </w:tcPr>
          <w:p w14:paraId="144666E5" w14:textId="181E29A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9.2667 </w:t>
            </w:r>
          </w:p>
        </w:tc>
        <w:tc>
          <w:tcPr>
            <w:tcW w:w="3686" w:type="dxa"/>
            <w:shd w:val="clear" w:color="auto" w:fill="auto"/>
            <w:noWrap/>
            <w:vAlign w:val="center"/>
            <w:hideMark/>
          </w:tcPr>
          <w:p w14:paraId="6BE62C24" w14:textId="5937041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780A856C" w14:textId="2EA3D452"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236FBE25" w14:textId="46AD7772" w:rsidTr="001F2174">
        <w:trPr>
          <w:trHeight w:val="405"/>
        </w:trPr>
        <w:tc>
          <w:tcPr>
            <w:tcW w:w="0" w:type="auto"/>
            <w:shd w:val="clear" w:color="auto" w:fill="auto"/>
            <w:noWrap/>
            <w:vAlign w:val="center"/>
            <w:hideMark/>
          </w:tcPr>
          <w:p w14:paraId="235B171D" w14:textId="6C843E5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25</w:t>
            </w:r>
          </w:p>
        </w:tc>
        <w:tc>
          <w:tcPr>
            <w:tcW w:w="4707" w:type="dxa"/>
            <w:shd w:val="clear" w:color="auto" w:fill="auto"/>
            <w:vAlign w:val="center"/>
            <w:hideMark/>
          </w:tcPr>
          <w:p w14:paraId="789275B2" w14:textId="4B90F7E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综合能源1#站</w:t>
            </w:r>
          </w:p>
        </w:tc>
        <w:tc>
          <w:tcPr>
            <w:tcW w:w="1486" w:type="dxa"/>
            <w:shd w:val="clear" w:color="auto" w:fill="auto"/>
            <w:noWrap/>
            <w:vAlign w:val="center"/>
            <w:hideMark/>
          </w:tcPr>
          <w:p w14:paraId="25BA166A" w14:textId="44E186E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1.2000 </w:t>
            </w:r>
          </w:p>
        </w:tc>
        <w:tc>
          <w:tcPr>
            <w:tcW w:w="3686" w:type="dxa"/>
            <w:shd w:val="clear" w:color="auto" w:fill="auto"/>
            <w:noWrap/>
            <w:vAlign w:val="center"/>
            <w:hideMark/>
          </w:tcPr>
          <w:p w14:paraId="6EFAB7F2" w14:textId="0EDA084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07CC29F5" w14:textId="5D7D747F"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209E34BC" w14:textId="3E7251CE" w:rsidTr="001F2174">
        <w:trPr>
          <w:trHeight w:val="405"/>
        </w:trPr>
        <w:tc>
          <w:tcPr>
            <w:tcW w:w="0" w:type="auto"/>
            <w:shd w:val="clear" w:color="auto" w:fill="auto"/>
            <w:noWrap/>
            <w:vAlign w:val="center"/>
            <w:hideMark/>
          </w:tcPr>
          <w:p w14:paraId="10DE5568" w14:textId="45B83DD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lastRenderedPageBreak/>
              <w:t>26</w:t>
            </w:r>
          </w:p>
        </w:tc>
        <w:tc>
          <w:tcPr>
            <w:tcW w:w="4707" w:type="dxa"/>
            <w:shd w:val="clear" w:color="auto" w:fill="auto"/>
            <w:vAlign w:val="center"/>
            <w:hideMark/>
          </w:tcPr>
          <w:p w14:paraId="3C7F2097" w14:textId="4E48B4E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高端健康食品加工项目</w:t>
            </w:r>
          </w:p>
        </w:tc>
        <w:tc>
          <w:tcPr>
            <w:tcW w:w="1486" w:type="dxa"/>
            <w:shd w:val="clear" w:color="auto" w:fill="auto"/>
            <w:noWrap/>
            <w:vAlign w:val="center"/>
            <w:hideMark/>
          </w:tcPr>
          <w:p w14:paraId="74122854" w14:textId="4EBC036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15.0667 </w:t>
            </w:r>
          </w:p>
        </w:tc>
        <w:tc>
          <w:tcPr>
            <w:tcW w:w="3686" w:type="dxa"/>
            <w:shd w:val="clear" w:color="auto" w:fill="auto"/>
            <w:noWrap/>
            <w:vAlign w:val="center"/>
            <w:hideMark/>
          </w:tcPr>
          <w:p w14:paraId="77A218CC" w14:textId="2A2A5E7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42B90F59" w14:textId="36768F63"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10FBE72A" w14:textId="508E960F" w:rsidTr="001F2174">
        <w:trPr>
          <w:trHeight w:val="405"/>
        </w:trPr>
        <w:tc>
          <w:tcPr>
            <w:tcW w:w="0" w:type="auto"/>
            <w:shd w:val="clear" w:color="auto" w:fill="auto"/>
            <w:noWrap/>
            <w:vAlign w:val="center"/>
            <w:hideMark/>
          </w:tcPr>
          <w:p w14:paraId="7059D60D" w14:textId="0B1173B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27</w:t>
            </w:r>
          </w:p>
        </w:tc>
        <w:tc>
          <w:tcPr>
            <w:tcW w:w="4707" w:type="dxa"/>
            <w:shd w:val="clear" w:color="auto" w:fill="auto"/>
            <w:vAlign w:val="center"/>
            <w:hideMark/>
          </w:tcPr>
          <w:p w14:paraId="4175B50C" w14:textId="2E06FB1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儋州工业园王五片区一期标准厂房项目</w:t>
            </w:r>
          </w:p>
        </w:tc>
        <w:tc>
          <w:tcPr>
            <w:tcW w:w="1486" w:type="dxa"/>
            <w:shd w:val="clear" w:color="auto" w:fill="auto"/>
            <w:noWrap/>
            <w:vAlign w:val="center"/>
            <w:hideMark/>
          </w:tcPr>
          <w:p w14:paraId="5BAF5ECE" w14:textId="76D0B78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1.0567 </w:t>
            </w:r>
          </w:p>
        </w:tc>
        <w:tc>
          <w:tcPr>
            <w:tcW w:w="3686" w:type="dxa"/>
            <w:shd w:val="clear" w:color="auto" w:fill="auto"/>
            <w:noWrap/>
            <w:vAlign w:val="center"/>
            <w:hideMark/>
          </w:tcPr>
          <w:p w14:paraId="71D4EFAE" w14:textId="7ABB67B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091F974B" w14:textId="0287DC5D"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74747170" w14:textId="1BFBC38F" w:rsidTr="001F2174">
        <w:trPr>
          <w:trHeight w:val="405"/>
        </w:trPr>
        <w:tc>
          <w:tcPr>
            <w:tcW w:w="0" w:type="auto"/>
            <w:shd w:val="clear" w:color="auto" w:fill="auto"/>
            <w:noWrap/>
            <w:vAlign w:val="center"/>
            <w:hideMark/>
          </w:tcPr>
          <w:p w14:paraId="2AE000F7" w14:textId="546FE1A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28</w:t>
            </w:r>
          </w:p>
        </w:tc>
        <w:tc>
          <w:tcPr>
            <w:tcW w:w="4707" w:type="dxa"/>
            <w:shd w:val="clear" w:color="auto" w:fill="auto"/>
            <w:vAlign w:val="center"/>
            <w:hideMark/>
          </w:tcPr>
          <w:p w14:paraId="6E91BAE0" w14:textId="446BBB0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儋州工业园木</w:t>
            </w:r>
            <w:proofErr w:type="gramStart"/>
            <w:r w:rsidRPr="00FA2E15">
              <w:rPr>
                <w:rFonts w:ascii="仿宋_GB2312" w:eastAsia="仿宋_GB2312" w:hint="eastAsia"/>
                <w:color w:val="000000"/>
                <w:sz w:val="28"/>
                <w:szCs w:val="28"/>
              </w:rPr>
              <w:t>棠</w:t>
            </w:r>
            <w:proofErr w:type="gramEnd"/>
            <w:r w:rsidRPr="00FA2E15">
              <w:rPr>
                <w:rFonts w:ascii="仿宋_GB2312" w:eastAsia="仿宋_GB2312" w:hint="eastAsia"/>
                <w:color w:val="000000"/>
                <w:sz w:val="28"/>
                <w:szCs w:val="28"/>
              </w:rPr>
              <w:t>片区生活配套区启动项目</w:t>
            </w:r>
          </w:p>
        </w:tc>
        <w:tc>
          <w:tcPr>
            <w:tcW w:w="1486" w:type="dxa"/>
            <w:shd w:val="clear" w:color="auto" w:fill="auto"/>
            <w:noWrap/>
            <w:vAlign w:val="center"/>
            <w:hideMark/>
          </w:tcPr>
          <w:p w14:paraId="67BB1796" w14:textId="287755C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2.0627 </w:t>
            </w:r>
          </w:p>
        </w:tc>
        <w:tc>
          <w:tcPr>
            <w:tcW w:w="3686" w:type="dxa"/>
            <w:shd w:val="clear" w:color="auto" w:fill="auto"/>
            <w:noWrap/>
            <w:vAlign w:val="center"/>
            <w:hideMark/>
          </w:tcPr>
          <w:p w14:paraId="0F84CB35" w14:textId="76E6721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公共租赁住房用地</w:t>
            </w:r>
          </w:p>
        </w:tc>
        <w:tc>
          <w:tcPr>
            <w:tcW w:w="3290" w:type="dxa"/>
            <w:vAlign w:val="center"/>
          </w:tcPr>
          <w:p w14:paraId="2489F7FA" w14:textId="01B4FBFD"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2ED9C135" w14:textId="5BFB000B" w:rsidTr="001F2174">
        <w:trPr>
          <w:trHeight w:val="405"/>
        </w:trPr>
        <w:tc>
          <w:tcPr>
            <w:tcW w:w="0" w:type="auto"/>
            <w:shd w:val="clear" w:color="auto" w:fill="auto"/>
            <w:noWrap/>
            <w:vAlign w:val="center"/>
            <w:hideMark/>
          </w:tcPr>
          <w:p w14:paraId="3230D6F1" w14:textId="36B0E09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29</w:t>
            </w:r>
          </w:p>
        </w:tc>
        <w:tc>
          <w:tcPr>
            <w:tcW w:w="4707" w:type="dxa"/>
            <w:shd w:val="clear" w:color="auto" w:fill="auto"/>
            <w:vAlign w:val="center"/>
            <w:hideMark/>
          </w:tcPr>
          <w:p w14:paraId="16B29BC4" w14:textId="7C22DC6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儋州工业园王五片区</w:t>
            </w:r>
            <w:proofErr w:type="gramStart"/>
            <w:r w:rsidRPr="00FA2E15">
              <w:rPr>
                <w:rFonts w:ascii="仿宋_GB2312" w:eastAsia="仿宋_GB2312" w:hint="eastAsia"/>
                <w:color w:val="000000"/>
                <w:sz w:val="28"/>
                <w:szCs w:val="28"/>
              </w:rPr>
              <w:t>智湖生态</w:t>
            </w:r>
            <w:proofErr w:type="gramEnd"/>
            <w:r w:rsidRPr="00FA2E15">
              <w:rPr>
                <w:rFonts w:ascii="仿宋_GB2312" w:eastAsia="仿宋_GB2312" w:hint="eastAsia"/>
                <w:color w:val="000000"/>
                <w:sz w:val="28"/>
                <w:szCs w:val="28"/>
              </w:rPr>
              <w:t>修复工程</w:t>
            </w:r>
          </w:p>
        </w:tc>
        <w:tc>
          <w:tcPr>
            <w:tcW w:w="1486" w:type="dxa"/>
            <w:shd w:val="clear" w:color="auto" w:fill="auto"/>
            <w:noWrap/>
            <w:vAlign w:val="center"/>
            <w:hideMark/>
          </w:tcPr>
          <w:p w14:paraId="5D0E7B3A" w14:textId="0BBC840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0.2727 </w:t>
            </w:r>
          </w:p>
        </w:tc>
        <w:tc>
          <w:tcPr>
            <w:tcW w:w="3686" w:type="dxa"/>
            <w:shd w:val="clear" w:color="auto" w:fill="auto"/>
            <w:noWrap/>
            <w:vAlign w:val="center"/>
            <w:hideMark/>
          </w:tcPr>
          <w:p w14:paraId="0F9A55C9" w14:textId="4B3A3FC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473D981D" w14:textId="14AED3CD"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1D243976" w14:textId="21015C84" w:rsidTr="001F2174">
        <w:trPr>
          <w:trHeight w:val="405"/>
        </w:trPr>
        <w:tc>
          <w:tcPr>
            <w:tcW w:w="0" w:type="auto"/>
            <w:shd w:val="clear" w:color="auto" w:fill="auto"/>
            <w:noWrap/>
            <w:vAlign w:val="center"/>
            <w:hideMark/>
          </w:tcPr>
          <w:p w14:paraId="72D5E924" w14:textId="26F250D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30</w:t>
            </w:r>
          </w:p>
        </w:tc>
        <w:tc>
          <w:tcPr>
            <w:tcW w:w="4707" w:type="dxa"/>
            <w:shd w:val="clear" w:color="auto" w:fill="auto"/>
            <w:vAlign w:val="center"/>
            <w:hideMark/>
          </w:tcPr>
          <w:p w14:paraId="135DF095" w14:textId="2C3A215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儋州工业园王五片区道路建设工程（二期）</w:t>
            </w:r>
          </w:p>
        </w:tc>
        <w:tc>
          <w:tcPr>
            <w:tcW w:w="1486" w:type="dxa"/>
            <w:shd w:val="clear" w:color="auto" w:fill="auto"/>
            <w:noWrap/>
            <w:vAlign w:val="center"/>
            <w:hideMark/>
          </w:tcPr>
          <w:p w14:paraId="15E34A31" w14:textId="67F3FFD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5.9273 </w:t>
            </w:r>
          </w:p>
        </w:tc>
        <w:tc>
          <w:tcPr>
            <w:tcW w:w="3686" w:type="dxa"/>
            <w:shd w:val="clear" w:color="auto" w:fill="auto"/>
            <w:noWrap/>
            <w:vAlign w:val="center"/>
            <w:hideMark/>
          </w:tcPr>
          <w:p w14:paraId="4BA1E6E8" w14:textId="1D25FAC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4C46EE79" w14:textId="5513503B"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1B6C170E" w14:textId="58376C7A" w:rsidTr="001F2174">
        <w:trPr>
          <w:trHeight w:val="405"/>
        </w:trPr>
        <w:tc>
          <w:tcPr>
            <w:tcW w:w="0" w:type="auto"/>
            <w:shd w:val="clear" w:color="auto" w:fill="auto"/>
            <w:noWrap/>
            <w:vAlign w:val="center"/>
            <w:hideMark/>
          </w:tcPr>
          <w:p w14:paraId="11BD1BEB" w14:textId="691684F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31</w:t>
            </w:r>
          </w:p>
        </w:tc>
        <w:tc>
          <w:tcPr>
            <w:tcW w:w="4707" w:type="dxa"/>
            <w:shd w:val="clear" w:color="auto" w:fill="auto"/>
            <w:vAlign w:val="center"/>
            <w:hideMark/>
          </w:tcPr>
          <w:p w14:paraId="1EE4B4C1" w14:textId="2423ED1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儋州工业园王五片区道路建设工程（三期）</w:t>
            </w:r>
          </w:p>
        </w:tc>
        <w:tc>
          <w:tcPr>
            <w:tcW w:w="1486" w:type="dxa"/>
            <w:shd w:val="clear" w:color="auto" w:fill="auto"/>
            <w:noWrap/>
            <w:vAlign w:val="center"/>
            <w:hideMark/>
          </w:tcPr>
          <w:p w14:paraId="46F7144C" w14:textId="400FAAA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16.8587 </w:t>
            </w:r>
          </w:p>
        </w:tc>
        <w:tc>
          <w:tcPr>
            <w:tcW w:w="3686" w:type="dxa"/>
            <w:shd w:val="clear" w:color="auto" w:fill="auto"/>
            <w:noWrap/>
            <w:vAlign w:val="center"/>
            <w:hideMark/>
          </w:tcPr>
          <w:p w14:paraId="0FD28CB1" w14:textId="5A6FC8E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614959F6" w14:textId="0D7BC055"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4376B3A5" w14:textId="560D23CF" w:rsidTr="001F2174">
        <w:trPr>
          <w:trHeight w:val="405"/>
        </w:trPr>
        <w:tc>
          <w:tcPr>
            <w:tcW w:w="0" w:type="auto"/>
            <w:shd w:val="clear" w:color="auto" w:fill="auto"/>
            <w:noWrap/>
            <w:vAlign w:val="center"/>
            <w:hideMark/>
          </w:tcPr>
          <w:p w14:paraId="1CBD22C5" w14:textId="6D2121E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32</w:t>
            </w:r>
          </w:p>
        </w:tc>
        <w:tc>
          <w:tcPr>
            <w:tcW w:w="4707" w:type="dxa"/>
            <w:shd w:val="clear" w:color="auto" w:fill="auto"/>
            <w:vAlign w:val="center"/>
            <w:hideMark/>
          </w:tcPr>
          <w:p w14:paraId="1EEB9943" w14:textId="314B29E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儋州工业园王五片区春江水库右岸干渠改造工程（一期）</w:t>
            </w:r>
          </w:p>
        </w:tc>
        <w:tc>
          <w:tcPr>
            <w:tcW w:w="1486" w:type="dxa"/>
            <w:shd w:val="clear" w:color="auto" w:fill="auto"/>
            <w:noWrap/>
            <w:vAlign w:val="center"/>
            <w:hideMark/>
          </w:tcPr>
          <w:p w14:paraId="4F6373EF" w14:textId="5F6BB71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0.2240 </w:t>
            </w:r>
          </w:p>
        </w:tc>
        <w:tc>
          <w:tcPr>
            <w:tcW w:w="3686" w:type="dxa"/>
            <w:shd w:val="clear" w:color="auto" w:fill="auto"/>
            <w:noWrap/>
            <w:vAlign w:val="center"/>
            <w:hideMark/>
          </w:tcPr>
          <w:p w14:paraId="35637470" w14:textId="4BFFED8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水域及水利设施用地</w:t>
            </w:r>
          </w:p>
        </w:tc>
        <w:tc>
          <w:tcPr>
            <w:tcW w:w="3290" w:type="dxa"/>
            <w:vAlign w:val="center"/>
          </w:tcPr>
          <w:p w14:paraId="51239630" w14:textId="3448F81D"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7E35078F" w14:textId="5D458F0B" w:rsidTr="001F2174">
        <w:trPr>
          <w:trHeight w:val="405"/>
        </w:trPr>
        <w:tc>
          <w:tcPr>
            <w:tcW w:w="0" w:type="auto"/>
            <w:shd w:val="clear" w:color="auto" w:fill="auto"/>
            <w:noWrap/>
            <w:vAlign w:val="center"/>
            <w:hideMark/>
          </w:tcPr>
          <w:p w14:paraId="3BD69B4E" w14:textId="725CD43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33</w:t>
            </w:r>
          </w:p>
        </w:tc>
        <w:tc>
          <w:tcPr>
            <w:tcW w:w="4707" w:type="dxa"/>
            <w:shd w:val="clear" w:color="auto" w:fill="auto"/>
            <w:vAlign w:val="center"/>
            <w:hideMark/>
          </w:tcPr>
          <w:p w14:paraId="3310DB6D" w14:textId="18B6533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儋州工业园王五片区东区道路工程</w:t>
            </w:r>
          </w:p>
        </w:tc>
        <w:tc>
          <w:tcPr>
            <w:tcW w:w="1486" w:type="dxa"/>
            <w:shd w:val="clear" w:color="auto" w:fill="auto"/>
            <w:noWrap/>
            <w:vAlign w:val="center"/>
            <w:hideMark/>
          </w:tcPr>
          <w:p w14:paraId="28BEA124" w14:textId="6CA04DF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5.5267 </w:t>
            </w:r>
          </w:p>
        </w:tc>
        <w:tc>
          <w:tcPr>
            <w:tcW w:w="3686" w:type="dxa"/>
            <w:shd w:val="clear" w:color="auto" w:fill="auto"/>
            <w:noWrap/>
            <w:vAlign w:val="center"/>
            <w:hideMark/>
          </w:tcPr>
          <w:p w14:paraId="3438B2ED" w14:textId="6D10378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508D9082" w14:textId="222FAD4F"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14B58FF1" w14:textId="61ED9A33" w:rsidTr="001F2174">
        <w:trPr>
          <w:trHeight w:val="405"/>
        </w:trPr>
        <w:tc>
          <w:tcPr>
            <w:tcW w:w="0" w:type="auto"/>
            <w:shd w:val="clear" w:color="auto" w:fill="auto"/>
            <w:noWrap/>
            <w:vAlign w:val="center"/>
            <w:hideMark/>
          </w:tcPr>
          <w:p w14:paraId="536FF481" w14:textId="3702EB9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34</w:t>
            </w:r>
          </w:p>
        </w:tc>
        <w:tc>
          <w:tcPr>
            <w:tcW w:w="4707" w:type="dxa"/>
            <w:shd w:val="clear" w:color="auto" w:fill="auto"/>
            <w:vAlign w:val="center"/>
            <w:hideMark/>
          </w:tcPr>
          <w:p w14:paraId="0903E6F0" w14:textId="7B6BBE7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儋州工业园王五片区基础设施建设（一期）项目</w:t>
            </w:r>
          </w:p>
        </w:tc>
        <w:tc>
          <w:tcPr>
            <w:tcW w:w="1486" w:type="dxa"/>
            <w:shd w:val="clear" w:color="auto" w:fill="auto"/>
            <w:noWrap/>
            <w:vAlign w:val="center"/>
            <w:hideMark/>
          </w:tcPr>
          <w:p w14:paraId="75BF3224" w14:textId="390A39E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19.5333 </w:t>
            </w:r>
          </w:p>
        </w:tc>
        <w:tc>
          <w:tcPr>
            <w:tcW w:w="3686" w:type="dxa"/>
            <w:shd w:val="clear" w:color="auto" w:fill="auto"/>
            <w:noWrap/>
            <w:vAlign w:val="center"/>
            <w:hideMark/>
          </w:tcPr>
          <w:p w14:paraId="42F38EAE" w14:textId="674FB08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73418199" w14:textId="773522F5"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5A2EC7F2" w14:textId="3315BA14" w:rsidTr="001F2174">
        <w:trPr>
          <w:trHeight w:val="405"/>
        </w:trPr>
        <w:tc>
          <w:tcPr>
            <w:tcW w:w="0" w:type="auto"/>
            <w:shd w:val="clear" w:color="auto" w:fill="auto"/>
            <w:noWrap/>
            <w:vAlign w:val="center"/>
            <w:hideMark/>
          </w:tcPr>
          <w:p w14:paraId="145FC527" w14:textId="0A0C7EE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35</w:t>
            </w:r>
          </w:p>
        </w:tc>
        <w:tc>
          <w:tcPr>
            <w:tcW w:w="4707" w:type="dxa"/>
            <w:shd w:val="clear" w:color="auto" w:fill="auto"/>
            <w:vAlign w:val="center"/>
            <w:hideMark/>
          </w:tcPr>
          <w:p w14:paraId="391B3047" w14:textId="77CF400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综合能源2#站</w:t>
            </w:r>
          </w:p>
        </w:tc>
        <w:tc>
          <w:tcPr>
            <w:tcW w:w="1486" w:type="dxa"/>
            <w:shd w:val="clear" w:color="auto" w:fill="auto"/>
            <w:noWrap/>
            <w:vAlign w:val="center"/>
            <w:hideMark/>
          </w:tcPr>
          <w:p w14:paraId="6317D5BA" w14:textId="58C2F00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1.6280 </w:t>
            </w:r>
          </w:p>
        </w:tc>
        <w:tc>
          <w:tcPr>
            <w:tcW w:w="3686" w:type="dxa"/>
            <w:shd w:val="clear" w:color="auto" w:fill="auto"/>
            <w:noWrap/>
            <w:vAlign w:val="center"/>
            <w:hideMark/>
          </w:tcPr>
          <w:p w14:paraId="246F3AC8" w14:textId="33EDBEA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63904F87" w14:textId="42B87625"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17B32F3A" w14:textId="3247EC13" w:rsidTr="001F2174">
        <w:trPr>
          <w:trHeight w:val="405"/>
        </w:trPr>
        <w:tc>
          <w:tcPr>
            <w:tcW w:w="0" w:type="auto"/>
            <w:shd w:val="clear" w:color="auto" w:fill="auto"/>
            <w:noWrap/>
            <w:vAlign w:val="center"/>
            <w:hideMark/>
          </w:tcPr>
          <w:p w14:paraId="4FB97F15" w14:textId="47AB735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36</w:t>
            </w:r>
          </w:p>
        </w:tc>
        <w:tc>
          <w:tcPr>
            <w:tcW w:w="4707" w:type="dxa"/>
            <w:shd w:val="clear" w:color="auto" w:fill="auto"/>
            <w:vAlign w:val="center"/>
            <w:hideMark/>
          </w:tcPr>
          <w:p w14:paraId="1A4D1F40" w14:textId="79E28B3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南丰镇A01-01地块</w:t>
            </w:r>
          </w:p>
        </w:tc>
        <w:tc>
          <w:tcPr>
            <w:tcW w:w="1486" w:type="dxa"/>
            <w:shd w:val="clear" w:color="auto" w:fill="auto"/>
            <w:noWrap/>
            <w:vAlign w:val="center"/>
            <w:hideMark/>
          </w:tcPr>
          <w:p w14:paraId="1BB48CD4" w14:textId="1EFF131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0.3407 </w:t>
            </w:r>
          </w:p>
        </w:tc>
        <w:tc>
          <w:tcPr>
            <w:tcW w:w="3686" w:type="dxa"/>
            <w:shd w:val="clear" w:color="auto" w:fill="auto"/>
            <w:noWrap/>
            <w:vAlign w:val="center"/>
            <w:hideMark/>
          </w:tcPr>
          <w:p w14:paraId="788B6BCA" w14:textId="4D4DB78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0C385C50" w14:textId="39860604"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0060EFF6" w14:textId="693A2082" w:rsidTr="001F2174">
        <w:trPr>
          <w:trHeight w:val="405"/>
        </w:trPr>
        <w:tc>
          <w:tcPr>
            <w:tcW w:w="0" w:type="auto"/>
            <w:shd w:val="clear" w:color="auto" w:fill="auto"/>
            <w:noWrap/>
            <w:vAlign w:val="center"/>
            <w:hideMark/>
          </w:tcPr>
          <w:p w14:paraId="50278DE0" w14:textId="023A488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37</w:t>
            </w:r>
          </w:p>
        </w:tc>
        <w:tc>
          <w:tcPr>
            <w:tcW w:w="4707" w:type="dxa"/>
            <w:shd w:val="clear" w:color="auto" w:fill="auto"/>
            <w:vAlign w:val="center"/>
            <w:hideMark/>
          </w:tcPr>
          <w:p w14:paraId="187AA0FF" w14:textId="3447BD4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南丰镇A01-02地块</w:t>
            </w:r>
          </w:p>
        </w:tc>
        <w:tc>
          <w:tcPr>
            <w:tcW w:w="1486" w:type="dxa"/>
            <w:shd w:val="clear" w:color="auto" w:fill="auto"/>
            <w:noWrap/>
            <w:vAlign w:val="center"/>
            <w:hideMark/>
          </w:tcPr>
          <w:p w14:paraId="337F0937" w14:textId="5596116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0.2133 </w:t>
            </w:r>
          </w:p>
        </w:tc>
        <w:tc>
          <w:tcPr>
            <w:tcW w:w="3686" w:type="dxa"/>
            <w:shd w:val="clear" w:color="auto" w:fill="auto"/>
            <w:noWrap/>
            <w:vAlign w:val="center"/>
            <w:hideMark/>
          </w:tcPr>
          <w:p w14:paraId="2B914DC3" w14:textId="617473C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75FE04F3" w14:textId="4B8B61B4"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2B0E5BB8" w14:textId="2D10C36F" w:rsidTr="001F2174">
        <w:trPr>
          <w:trHeight w:val="405"/>
        </w:trPr>
        <w:tc>
          <w:tcPr>
            <w:tcW w:w="0" w:type="auto"/>
            <w:shd w:val="clear" w:color="auto" w:fill="auto"/>
            <w:noWrap/>
            <w:vAlign w:val="center"/>
            <w:hideMark/>
          </w:tcPr>
          <w:p w14:paraId="21E253BC" w14:textId="78AC107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lastRenderedPageBreak/>
              <w:t>38</w:t>
            </w:r>
          </w:p>
        </w:tc>
        <w:tc>
          <w:tcPr>
            <w:tcW w:w="4707" w:type="dxa"/>
            <w:shd w:val="clear" w:color="auto" w:fill="auto"/>
            <w:vAlign w:val="center"/>
            <w:hideMark/>
          </w:tcPr>
          <w:p w14:paraId="02B322F4" w14:textId="1665A25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儋州市那大主城区城北片区E-03-03地块</w:t>
            </w:r>
          </w:p>
        </w:tc>
        <w:tc>
          <w:tcPr>
            <w:tcW w:w="1486" w:type="dxa"/>
            <w:shd w:val="clear" w:color="auto" w:fill="auto"/>
            <w:noWrap/>
            <w:vAlign w:val="center"/>
            <w:hideMark/>
          </w:tcPr>
          <w:p w14:paraId="2D50895D" w14:textId="44A6B23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1.0027 </w:t>
            </w:r>
          </w:p>
        </w:tc>
        <w:tc>
          <w:tcPr>
            <w:tcW w:w="3686" w:type="dxa"/>
            <w:shd w:val="clear" w:color="auto" w:fill="auto"/>
            <w:noWrap/>
            <w:vAlign w:val="center"/>
            <w:hideMark/>
          </w:tcPr>
          <w:p w14:paraId="05B27A66" w14:textId="6CCA494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77263530" w14:textId="276ABD5B"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6A048871" w14:textId="0FD377AA" w:rsidTr="001F2174">
        <w:trPr>
          <w:trHeight w:val="405"/>
        </w:trPr>
        <w:tc>
          <w:tcPr>
            <w:tcW w:w="0" w:type="auto"/>
            <w:shd w:val="clear" w:color="auto" w:fill="auto"/>
            <w:noWrap/>
            <w:vAlign w:val="center"/>
            <w:hideMark/>
          </w:tcPr>
          <w:p w14:paraId="60E17251" w14:textId="2251DF7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39</w:t>
            </w:r>
          </w:p>
        </w:tc>
        <w:tc>
          <w:tcPr>
            <w:tcW w:w="4707" w:type="dxa"/>
            <w:shd w:val="clear" w:color="auto" w:fill="auto"/>
            <w:vAlign w:val="center"/>
            <w:hideMark/>
          </w:tcPr>
          <w:p w14:paraId="43EB6A69" w14:textId="532C6EB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儋州市那大主城区城北片区E-03-02地块</w:t>
            </w:r>
          </w:p>
        </w:tc>
        <w:tc>
          <w:tcPr>
            <w:tcW w:w="1486" w:type="dxa"/>
            <w:shd w:val="clear" w:color="auto" w:fill="auto"/>
            <w:noWrap/>
            <w:vAlign w:val="center"/>
            <w:hideMark/>
          </w:tcPr>
          <w:p w14:paraId="395E27F2" w14:textId="03DFADE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0.9567 </w:t>
            </w:r>
          </w:p>
        </w:tc>
        <w:tc>
          <w:tcPr>
            <w:tcW w:w="3686" w:type="dxa"/>
            <w:shd w:val="clear" w:color="auto" w:fill="auto"/>
            <w:noWrap/>
            <w:vAlign w:val="center"/>
            <w:hideMark/>
          </w:tcPr>
          <w:p w14:paraId="6C2F34AC" w14:textId="259DB96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3EA266BC" w14:textId="2EDF244D"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735E5861" w14:textId="774C1A0D" w:rsidTr="001F2174">
        <w:trPr>
          <w:trHeight w:val="405"/>
        </w:trPr>
        <w:tc>
          <w:tcPr>
            <w:tcW w:w="0" w:type="auto"/>
            <w:shd w:val="clear" w:color="auto" w:fill="auto"/>
            <w:noWrap/>
            <w:vAlign w:val="center"/>
            <w:hideMark/>
          </w:tcPr>
          <w:p w14:paraId="4AF34EDC" w14:textId="747F066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40</w:t>
            </w:r>
          </w:p>
        </w:tc>
        <w:tc>
          <w:tcPr>
            <w:tcW w:w="4707" w:type="dxa"/>
            <w:shd w:val="clear" w:color="auto" w:fill="auto"/>
            <w:vAlign w:val="center"/>
            <w:hideMark/>
          </w:tcPr>
          <w:p w14:paraId="732538C4" w14:textId="624E3A4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C1-12-03-01地块</w:t>
            </w:r>
          </w:p>
        </w:tc>
        <w:tc>
          <w:tcPr>
            <w:tcW w:w="1486" w:type="dxa"/>
            <w:shd w:val="clear" w:color="auto" w:fill="auto"/>
            <w:noWrap/>
            <w:vAlign w:val="center"/>
            <w:hideMark/>
          </w:tcPr>
          <w:p w14:paraId="75FFB827" w14:textId="220C52F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17.3253 </w:t>
            </w:r>
          </w:p>
        </w:tc>
        <w:tc>
          <w:tcPr>
            <w:tcW w:w="3686" w:type="dxa"/>
            <w:shd w:val="clear" w:color="auto" w:fill="auto"/>
            <w:noWrap/>
            <w:vAlign w:val="center"/>
            <w:hideMark/>
          </w:tcPr>
          <w:p w14:paraId="6E48A13B" w14:textId="6999EBC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3D906A2C" w14:textId="50F7924D"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09883CCE" w14:textId="6845E0CA" w:rsidTr="001F2174">
        <w:trPr>
          <w:trHeight w:val="405"/>
        </w:trPr>
        <w:tc>
          <w:tcPr>
            <w:tcW w:w="0" w:type="auto"/>
            <w:shd w:val="clear" w:color="auto" w:fill="auto"/>
            <w:noWrap/>
            <w:vAlign w:val="center"/>
            <w:hideMark/>
          </w:tcPr>
          <w:p w14:paraId="05717C80" w14:textId="5B94975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41</w:t>
            </w:r>
          </w:p>
        </w:tc>
        <w:tc>
          <w:tcPr>
            <w:tcW w:w="4707" w:type="dxa"/>
            <w:shd w:val="clear" w:color="auto" w:fill="auto"/>
            <w:vAlign w:val="center"/>
            <w:hideMark/>
          </w:tcPr>
          <w:p w14:paraId="6DC1E655" w14:textId="7A2CC11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雅星镇华盛造板厂项目</w:t>
            </w:r>
          </w:p>
        </w:tc>
        <w:tc>
          <w:tcPr>
            <w:tcW w:w="1486" w:type="dxa"/>
            <w:shd w:val="clear" w:color="auto" w:fill="auto"/>
            <w:noWrap/>
            <w:vAlign w:val="center"/>
            <w:hideMark/>
          </w:tcPr>
          <w:p w14:paraId="42AE2EAF" w14:textId="03E5B52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2.6000 </w:t>
            </w:r>
          </w:p>
        </w:tc>
        <w:tc>
          <w:tcPr>
            <w:tcW w:w="3686" w:type="dxa"/>
            <w:shd w:val="clear" w:color="auto" w:fill="auto"/>
            <w:noWrap/>
            <w:vAlign w:val="center"/>
            <w:hideMark/>
          </w:tcPr>
          <w:p w14:paraId="2F41C751" w14:textId="67D58A2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5BCD982C" w14:textId="0623057E"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62B2CF45" w14:textId="7953B44F" w:rsidTr="001F2174">
        <w:trPr>
          <w:trHeight w:val="405"/>
        </w:trPr>
        <w:tc>
          <w:tcPr>
            <w:tcW w:w="0" w:type="auto"/>
            <w:shd w:val="clear" w:color="auto" w:fill="auto"/>
            <w:noWrap/>
            <w:vAlign w:val="center"/>
            <w:hideMark/>
          </w:tcPr>
          <w:p w14:paraId="4A915E29" w14:textId="0ECBE0A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42</w:t>
            </w:r>
          </w:p>
        </w:tc>
        <w:tc>
          <w:tcPr>
            <w:tcW w:w="4707" w:type="dxa"/>
            <w:shd w:val="clear" w:color="auto" w:fill="auto"/>
            <w:vAlign w:val="center"/>
            <w:hideMark/>
          </w:tcPr>
          <w:p w14:paraId="45D634FE" w14:textId="7F051DB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雅星镇华盛造板厂项目</w:t>
            </w:r>
          </w:p>
        </w:tc>
        <w:tc>
          <w:tcPr>
            <w:tcW w:w="1486" w:type="dxa"/>
            <w:shd w:val="clear" w:color="auto" w:fill="auto"/>
            <w:noWrap/>
            <w:vAlign w:val="center"/>
            <w:hideMark/>
          </w:tcPr>
          <w:p w14:paraId="45BBD5E8" w14:textId="27E4923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3.4667 </w:t>
            </w:r>
          </w:p>
        </w:tc>
        <w:tc>
          <w:tcPr>
            <w:tcW w:w="3686" w:type="dxa"/>
            <w:shd w:val="clear" w:color="auto" w:fill="auto"/>
            <w:noWrap/>
            <w:vAlign w:val="center"/>
            <w:hideMark/>
          </w:tcPr>
          <w:p w14:paraId="5209F2C2" w14:textId="34A3005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1B394339" w14:textId="6C504066"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3A891500" w14:textId="7ED49362" w:rsidTr="001F2174">
        <w:trPr>
          <w:trHeight w:val="405"/>
        </w:trPr>
        <w:tc>
          <w:tcPr>
            <w:tcW w:w="0" w:type="auto"/>
            <w:shd w:val="clear" w:color="auto" w:fill="auto"/>
            <w:noWrap/>
            <w:vAlign w:val="center"/>
            <w:hideMark/>
          </w:tcPr>
          <w:p w14:paraId="00C67F42" w14:textId="2ECC397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43</w:t>
            </w:r>
          </w:p>
        </w:tc>
        <w:tc>
          <w:tcPr>
            <w:tcW w:w="4707" w:type="dxa"/>
            <w:shd w:val="clear" w:color="auto" w:fill="auto"/>
            <w:vAlign w:val="center"/>
            <w:hideMark/>
          </w:tcPr>
          <w:p w14:paraId="5A0CBDBF" w14:textId="76870D9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德国</w:t>
            </w:r>
            <w:proofErr w:type="gramStart"/>
            <w:r w:rsidRPr="00FA2E15">
              <w:rPr>
                <w:rFonts w:ascii="仿宋_GB2312" w:eastAsia="仿宋_GB2312" w:hint="eastAsia"/>
                <w:color w:val="000000"/>
                <w:sz w:val="28"/>
                <w:szCs w:val="28"/>
              </w:rPr>
              <w:t>倍</w:t>
            </w:r>
            <w:proofErr w:type="gramEnd"/>
            <w:r w:rsidRPr="00FA2E15">
              <w:rPr>
                <w:rFonts w:ascii="仿宋_GB2312" w:eastAsia="仿宋_GB2312" w:hint="eastAsia"/>
                <w:color w:val="000000"/>
                <w:sz w:val="28"/>
                <w:szCs w:val="28"/>
              </w:rPr>
              <w:t>可润滑剂项目</w:t>
            </w:r>
          </w:p>
        </w:tc>
        <w:tc>
          <w:tcPr>
            <w:tcW w:w="1486" w:type="dxa"/>
            <w:shd w:val="clear" w:color="auto" w:fill="auto"/>
            <w:noWrap/>
            <w:vAlign w:val="center"/>
            <w:hideMark/>
          </w:tcPr>
          <w:p w14:paraId="35D84020" w14:textId="57A31CF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3.6553 </w:t>
            </w:r>
          </w:p>
        </w:tc>
        <w:tc>
          <w:tcPr>
            <w:tcW w:w="3686" w:type="dxa"/>
            <w:shd w:val="clear" w:color="auto" w:fill="auto"/>
            <w:noWrap/>
            <w:vAlign w:val="center"/>
            <w:hideMark/>
          </w:tcPr>
          <w:p w14:paraId="4420D49B" w14:textId="7F8EF17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3C2700DA" w14:textId="29D18A44"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6B103E1D" w14:textId="3F58748D" w:rsidTr="001F2174">
        <w:trPr>
          <w:trHeight w:val="405"/>
        </w:trPr>
        <w:tc>
          <w:tcPr>
            <w:tcW w:w="0" w:type="auto"/>
            <w:shd w:val="clear" w:color="auto" w:fill="auto"/>
            <w:noWrap/>
            <w:vAlign w:val="center"/>
            <w:hideMark/>
          </w:tcPr>
          <w:p w14:paraId="37F780E9" w14:textId="5AFF323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44</w:t>
            </w:r>
          </w:p>
        </w:tc>
        <w:tc>
          <w:tcPr>
            <w:tcW w:w="4707" w:type="dxa"/>
            <w:shd w:val="clear" w:color="auto" w:fill="auto"/>
            <w:vAlign w:val="center"/>
            <w:hideMark/>
          </w:tcPr>
          <w:p w14:paraId="2D19314E" w14:textId="2C0ED92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洋浦经济开发区FIT项目</w:t>
            </w:r>
          </w:p>
        </w:tc>
        <w:tc>
          <w:tcPr>
            <w:tcW w:w="1486" w:type="dxa"/>
            <w:shd w:val="clear" w:color="auto" w:fill="auto"/>
            <w:noWrap/>
            <w:vAlign w:val="center"/>
            <w:hideMark/>
          </w:tcPr>
          <w:p w14:paraId="3A853BD4" w14:textId="48F6DD4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1.3333 </w:t>
            </w:r>
          </w:p>
        </w:tc>
        <w:tc>
          <w:tcPr>
            <w:tcW w:w="3686" w:type="dxa"/>
            <w:shd w:val="clear" w:color="auto" w:fill="auto"/>
            <w:noWrap/>
            <w:vAlign w:val="center"/>
            <w:hideMark/>
          </w:tcPr>
          <w:p w14:paraId="2454FA3A" w14:textId="6F34F75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3F7C1865" w14:textId="5E01C0E9"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1639FA5F" w14:textId="16C0A5FF" w:rsidTr="001F2174">
        <w:trPr>
          <w:trHeight w:val="405"/>
        </w:trPr>
        <w:tc>
          <w:tcPr>
            <w:tcW w:w="0" w:type="auto"/>
            <w:shd w:val="clear" w:color="auto" w:fill="auto"/>
            <w:noWrap/>
            <w:vAlign w:val="center"/>
            <w:hideMark/>
          </w:tcPr>
          <w:p w14:paraId="692BBD78" w14:textId="6EAB43F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45</w:t>
            </w:r>
          </w:p>
        </w:tc>
        <w:tc>
          <w:tcPr>
            <w:tcW w:w="4707" w:type="dxa"/>
            <w:shd w:val="clear" w:color="auto" w:fill="auto"/>
            <w:vAlign w:val="center"/>
            <w:hideMark/>
          </w:tcPr>
          <w:p w14:paraId="4E1083D4" w14:textId="29F5D5C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A-01（</w:t>
            </w:r>
            <w:proofErr w:type="gramStart"/>
            <w:r w:rsidRPr="00FA2E15">
              <w:rPr>
                <w:rFonts w:ascii="仿宋_GB2312" w:eastAsia="仿宋_GB2312" w:hint="eastAsia"/>
                <w:color w:val="000000"/>
                <w:sz w:val="28"/>
                <w:szCs w:val="28"/>
              </w:rPr>
              <w:t>万洋高速</w:t>
            </w:r>
            <w:proofErr w:type="gramEnd"/>
            <w:r w:rsidRPr="00FA2E15">
              <w:rPr>
                <w:rFonts w:ascii="仿宋_GB2312" w:eastAsia="仿宋_GB2312" w:hint="eastAsia"/>
                <w:color w:val="000000"/>
                <w:sz w:val="28"/>
                <w:szCs w:val="28"/>
              </w:rPr>
              <w:t>大成服务区加油站）</w:t>
            </w:r>
          </w:p>
        </w:tc>
        <w:tc>
          <w:tcPr>
            <w:tcW w:w="1486" w:type="dxa"/>
            <w:shd w:val="clear" w:color="auto" w:fill="auto"/>
            <w:noWrap/>
            <w:vAlign w:val="center"/>
            <w:hideMark/>
          </w:tcPr>
          <w:p w14:paraId="6A9E30AF" w14:textId="33E8153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0.3453 </w:t>
            </w:r>
          </w:p>
        </w:tc>
        <w:tc>
          <w:tcPr>
            <w:tcW w:w="3686" w:type="dxa"/>
            <w:shd w:val="clear" w:color="auto" w:fill="auto"/>
            <w:noWrap/>
            <w:vAlign w:val="center"/>
            <w:hideMark/>
          </w:tcPr>
          <w:p w14:paraId="51BE8D27" w14:textId="66FF096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77ACF02A" w14:textId="6118F5BB"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30CF91AE" w14:textId="408674DE" w:rsidTr="001F2174">
        <w:trPr>
          <w:trHeight w:val="405"/>
        </w:trPr>
        <w:tc>
          <w:tcPr>
            <w:tcW w:w="0" w:type="auto"/>
            <w:shd w:val="clear" w:color="auto" w:fill="auto"/>
            <w:noWrap/>
            <w:vAlign w:val="center"/>
            <w:hideMark/>
          </w:tcPr>
          <w:p w14:paraId="4946C2E3" w14:textId="023A33B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46</w:t>
            </w:r>
          </w:p>
        </w:tc>
        <w:tc>
          <w:tcPr>
            <w:tcW w:w="4707" w:type="dxa"/>
            <w:shd w:val="clear" w:color="auto" w:fill="auto"/>
            <w:vAlign w:val="center"/>
            <w:hideMark/>
          </w:tcPr>
          <w:p w14:paraId="3AAF5708" w14:textId="2186D12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B-02（</w:t>
            </w:r>
            <w:proofErr w:type="gramStart"/>
            <w:r w:rsidRPr="00FA2E15">
              <w:rPr>
                <w:rFonts w:ascii="仿宋_GB2312" w:eastAsia="仿宋_GB2312" w:hint="eastAsia"/>
                <w:color w:val="000000"/>
                <w:sz w:val="28"/>
                <w:szCs w:val="28"/>
              </w:rPr>
              <w:t>万洋高速</w:t>
            </w:r>
            <w:proofErr w:type="gramEnd"/>
            <w:r w:rsidRPr="00FA2E15">
              <w:rPr>
                <w:rFonts w:ascii="仿宋_GB2312" w:eastAsia="仿宋_GB2312" w:hint="eastAsia"/>
                <w:color w:val="000000"/>
                <w:sz w:val="28"/>
                <w:szCs w:val="28"/>
              </w:rPr>
              <w:t>大成服务区加油站）</w:t>
            </w:r>
          </w:p>
        </w:tc>
        <w:tc>
          <w:tcPr>
            <w:tcW w:w="1486" w:type="dxa"/>
            <w:shd w:val="clear" w:color="auto" w:fill="auto"/>
            <w:noWrap/>
            <w:vAlign w:val="center"/>
            <w:hideMark/>
          </w:tcPr>
          <w:p w14:paraId="73AA9C34" w14:textId="157B9A4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0.3480 </w:t>
            </w:r>
          </w:p>
        </w:tc>
        <w:tc>
          <w:tcPr>
            <w:tcW w:w="3686" w:type="dxa"/>
            <w:shd w:val="clear" w:color="auto" w:fill="auto"/>
            <w:noWrap/>
            <w:vAlign w:val="center"/>
            <w:hideMark/>
          </w:tcPr>
          <w:p w14:paraId="73376FF9" w14:textId="0B1DC0F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013E3B00" w14:textId="0F814DBB"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56699228" w14:textId="4B6A1404" w:rsidTr="001F2174">
        <w:trPr>
          <w:trHeight w:val="405"/>
        </w:trPr>
        <w:tc>
          <w:tcPr>
            <w:tcW w:w="0" w:type="auto"/>
            <w:shd w:val="clear" w:color="auto" w:fill="auto"/>
            <w:noWrap/>
            <w:vAlign w:val="center"/>
            <w:hideMark/>
          </w:tcPr>
          <w:p w14:paraId="26147B2E" w14:textId="18B9837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47</w:t>
            </w:r>
          </w:p>
        </w:tc>
        <w:tc>
          <w:tcPr>
            <w:tcW w:w="4707" w:type="dxa"/>
            <w:shd w:val="clear" w:color="auto" w:fill="auto"/>
            <w:vAlign w:val="center"/>
            <w:hideMark/>
          </w:tcPr>
          <w:p w14:paraId="7AC66BAC" w14:textId="12148D6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未来社区项目</w:t>
            </w:r>
          </w:p>
        </w:tc>
        <w:tc>
          <w:tcPr>
            <w:tcW w:w="1486" w:type="dxa"/>
            <w:shd w:val="clear" w:color="auto" w:fill="auto"/>
            <w:noWrap/>
            <w:vAlign w:val="center"/>
            <w:hideMark/>
          </w:tcPr>
          <w:p w14:paraId="291DAF21" w14:textId="37D3B6A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2.2553 </w:t>
            </w:r>
          </w:p>
        </w:tc>
        <w:tc>
          <w:tcPr>
            <w:tcW w:w="3686" w:type="dxa"/>
            <w:shd w:val="clear" w:color="auto" w:fill="auto"/>
            <w:noWrap/>
            <w:vAlign w:val="center"/>
            <w:hideMark/>
          </w:tcPr>
          <w:p w14:paraId="72D45263" w14:textId="65C56BF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市场化商品住宅用地</w:t>
            </w:r>
          </w:p>
        </w:tc>
        <w:tc>
          <w:tcPr>
            <w:tcW w:w="3290" w:type="dxa"/>
            <w:vAlign w:val="center"/>
          </w:tcPr>
          <w:p w14:paraId="3F8EACF4" w14:textId="61CAC6A7"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544ED12E" w14:textId="5F8DE73A" w:rsidTr="001F2174">
        <w:trPr>
          <w:trHeight w:val="405"/>
        </w:trPr>
        <w:tc>
          <w:tcPr>
            <w:tcW w:w="0" w:type="auto"/>
            <w:shd w:val="clear" w:color="auto" w:fill="auto"/>
            <w:noWrap/>
            <w:vAlign w:val="center"/>
            <w:hideMark/>
          </w:tcPr>
          <w:p w14:paraId="2B18DB7A" w14:textId="5137D85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48</w:t>
            </w:r>
          </w:p>
        </w:tc>
        <w:tc>
          <w:tcPr>
            <w:tcW w:w="4707" w:type="dxa"/>
            <w:shd w:val="clear" w:color="auto" w:fill="auto"/>
            <w:vAlign w:val="center"/>
            <w:hideMark/>
          </w:tcPr>
          <w:p w14:paraId="73A8B414" w14:textId="01BEE6D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儋州市城投公司项目</w:t>
            </w:r>
          </w:p>
        </w:tc>
        <w:tc>
          <w:tcPr>
            <w:tcW w:w="1486" w:type="dxa"/>
            <w:shd w:val="clear" w:color="auto" w:fill="auto"/>
            <w:noWrap/>
            <w:vAlign w:val="center"/>
            <w:hideMark/>
          </w:tcPr>
          <w:p w14:paraId="2A115E86" w14:textId="21C1979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3.9027 </w:t>
            </w:r>
          </w:p>
        </w:tc>
        <w:tc>
          <w:tcPr>
            <w:tcW w:w="3686" w:type="dxa"/>
            <w:shd w:val="clear" w:color="auto" w:fill="auto"/>
            <w:noWrap/>
            <w:vAlign w:val="center"/>
            <w:hideMark/>
          </w:tcPr>
          <w:p w14:paraId="77640CDF" w14:textId="3F81F01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安居型商品住宅用地</w:t>
            </w:r>
          </w:p>
        </w:tc>
        <w:tc>
          <w:tcPr>
            <w:tcW w:w="3290" w:type="dxa"/>
            <w:vAlign w:val="center"/>
          </w:tcPr>
          <w:p w14:paraId="61EC8D0F" w14:textId="76E3A419"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1CA65D43" w14:textId="4AEC755B" w:rsidTr="001F2174">
        <w:trPr>
          <w:trHeight w:val="405"/>
        </w:trPr>
        <w:tc>
          <w:tcPr>
            <w:tcW w:w="0" w:type="auto"/>
            <w:shd w:val="clear" w:color="auto" w:fill="auto"/>
            <w:noWrap/>
            <w:vAlign w:val="center"/>
            <w:hideMark/>
          </w:tcPr>
          <w:p w14:paraId="6EBBA973" w14:textId="30F80D9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49</w:t>
            </w:r>
          </w:p>
        </w:tc>
        <w:tc>
          <w:tcPr>
            <w:tcW w:w="4707" w:type="dxa"/>
            <w:shd w:val="clear" w:color="auto" w:fill="auto"/>
            <w:vAlign w:val="center"/>
            <w:hideMark/>
          </w:tcPr>
          <w:p w14:paraId="30609584" w14:textId="1EA8611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未来社区二期项目</w:t>
            </w:r>
          </w:p>
        </w:tc>
        <w:tc>
          <w:tcPr>
            <w:tcW w:w="1486" w:type="dxa"/>
            <w:shd w:val="clear" w:color="auto" w:fill="auto"/>
            <w:noWrap/>
            <w:vAlign w:val="center"/>
            <w:hideMark/>
          </w:tcPr>
          <w:p w14:paraId="0454C2CC" w14:textId="4282BA6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7.4053 </w:t>
            </w:r>
          </w:p>
        </w:tc>
        <w:tc>
          <w:tcPr>
            <w:tcW w:w="3686" w:type="dxa"/>
            <w:shd w:val="clear" w:color="auto" w:fill="auto"/>
            <w:noWrap/>
            <w:vAlign w:val="center"/>
            <w:hideMark/>
          </w:tcPr>
          <w:p w14:paraId="42C1B76B" w14:textId="3785BF3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市场化商品住宅用地</w:t>
            </w:r>
          </w:p>
        </w:tc>
        <w:tc>
          <w:tcPr>
            <w:tcW w:w="3290" w:type="dxa"/>
            <w:vAlign w:val="center"/>
          </w:tcPr>
          <w:p w14:paraId="6C5EF607" w14:textId="210677DB"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4580CD0F" w14:textId="12115FCF" w:rsidTr="001F2174">
        <w:trPr>
          <w:trHeight w:val="405"/>
        </w:trPr>
        <w:tc>
          <w:tcPr>
            <w:tcW w:w="0" w:type="auto"/>
            <w:shd w:val="clear" w:color="auto" w:fill="auto"/>
            <w:noWrap/>
            <w:vAlign w:val="center"/>
            <w:hideMark/>
          </w:tcPr>
          <w:p w14:paraId="3554A191" w14:textId="3A57DE8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50</w:t>
            </w:r>
          </w:p>
        </w:tc>
        <w:tc>
          <w:tcPr>
            <w:tcW w:w="4707" w:type="dxa"/>
            <w:shd w:val="clear" w:color="auto" w:fill="auto"/>
            <w:vAlign w:val="center"/>
            <w:hideMark/>
          </w:tcPr>
          <w:p w14:paraId="0AC7036F" w14:textId="2D31173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洋浦经济开发区东部生活区DB-05-17地块</w:t>
            </w:r>
          </w:p>
        </w:tc>
        <w:tc>
          <w:tcPr>
            <w:tcW w:w="1486" w:type="dxa"/>
            <w:shd w:val="clear" w:color="auto" w:fill="auto"/>
            <w:noWrap/>
            <w:vAlign w:val="center"/>
            <w:hideMark/>
          </w:tcPr>
          <w:p w14:paraId="0FDB5EF1" w14:textId="1CFB705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1.5067 </w:t>
            </w:r>
          </w:p>
        </w:tc>
        <w:tc>
          <w:tcPr>
            <w:tcW w:w="3686" w:type="dxa"/>
            <w:shd w:val="clear" w:color="auto" w:fill="auto"/>
            <w:noWrap/>
            <w:vAlign w:val="center"/>
            <w:hideMark/>
          </w:tcPr>
          <w:p w14:paraId="6DD5FE11" w14:textId="54938DC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3F954604" w14:textId="3BB24EAD"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373C3A3B" w14:textId="5CABDBAC" w:rsidTr="001F2174">
        <w:trPr>
          <w:trHeight w:val="405"/>
        </w:trPr>
        <w:tc>
          <w:tcPr>
            <w:tcW w:w="0" w:type="auto"/>
            <w:shd w:val="clear" w:color="auto" w:fill="auto"/>
            <w:noWrap/>
            <w:vAlign w:val="center"/>
            <w:hideMark/>
          </w:tcPr>
          <w:p w14:paraId="79478E17" w14:textId="6E83FA1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51</w:t>
            </w:r>
          </w:p>
        </w:tc>
        <w:tc>
          <w:tcPr>
            <w:tcW w:w="4707" w:type="dxa"/>
            <w:shd w:val="clear" w:color="auto" w:fill="auto"/>
            <w:vAlign w:val="center"/>
            <w:hideMark/>
          </w:tcPr>
          <w:p w14:paraId="4922F9CC" w14:textId="3F38C08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洋浦经济开发区东部生活区DB-05-22地块</w:t>
            </w:r>
          </w:p>
        </w:tc>
        <w:tc>
          <w:tcPr>
            <w:tcW w:w="1486" w:type="dxa"/>
            <w:shd w:val="clear" w:color="auto" w:fill="auto"/>
            <w:noWrap/>
            <w:vAlign w:val="center"/>
            <w:hideMark/>
          </w:tcPr>
          <w:p w14:paraId="5DD5E13F" w14:textId="125DD26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3.7527 </w:t>
            </w:r>
          </w:p>
        </w:tc>
        <w:tc>
          <w:tcPr>
            <w:tcW w:w="3686" w:type="dxa"/>
            <w:shd w:val="clear" w:color="auto" w:fill="auto"/>
            <w:noWrap/>
            <w:vAlign w:val="center"/>
            <w:hideMark/>
          </w:tcPr>
          <w:p w14:paraId="712F1B6E" w14:textId="190BF4A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安居型商品住宅用地</w:t>
            </w:r>
          </w:p>
        </w:tc>
        <w:tc>
          <w:tcPr>
            <w:tcW w:w="3290" w:type="dxa"/>
            <w:vAlign w:val="center"/>
          </w:tcPr>
          <w:p w14:paraId="4817359E" w14:textId="7AB4F58A"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2446298D" w14:textId="3D70C9F6" w:rsidTr="001F2174">
        <w:trPr>
          <w:trHeight w:val="405"/>
        </w:trPr>
        <w:tc>
          <w:tcPr>
            <w:tcW w:w="0" w:type="auto"/>
            <w:shd w:val="clear" w:color="auto" w:fill="auto"/>
            <w:noWrap/>
            <w:vAlign w:val="center"/>
            <w:hideMark/>
          </w:tcPr>
          <w:p w14:paraId="1C92B93C" w14:textId="335E59B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52</w:t>
            </w:r>
          </w:p>
        </w:tc>
        <w:tc>
          <w:tcPr>
            <w:tcW w:w="4707" w:type="dxa"/>
            <w:shd w:val="clear" w:color="auto" w:fill="auto"/>
            <w:vAlign w:val="center"/>
            <w:hideMark/>
          </w:tcPr>
          <w:p w14:paraId="43D8F76E" w14:textId="4DDD729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嘉禾共享农庄项目</w:t>
            </w:r>
          </w:p>
        </w:tc>
        <w:tc>
          <w:tcPr>
            <w:tcW w:w="1486" w:type="dxa"/>
            <w:shd w:val="clear" w:color="auto" w:fill="auto"/>
            <w:noWrap/>
            <w:vAlign w:val="center"/>
            <w:hideMark/>
          </w:tcPr>
          <w:p w14:paraId="75991F7C" w14:textId="495A20F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2.3000 </w:t>
            </w:r>
          </w:p>
        </w:tc>
        <w:tc>
          <w:tcPr>
            <w:tcW w:w="3686" w:type="dxa"/>
            <w:shd w:val="clear" w:color="auto" w:fill="auto"/>
            <w:noWrap/>
            <w:vAlign w:val="center"/>
            <w:hideMark/>
          </w:tcPr>
          <w:p w14:paraId="0E59C0CD" w14:textId="72FB943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2B00BADC" w14:textId="387296EB"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7FFABBF6" w14:textId="560D5141" w:rsidTr="001F2174">
        <w:trPr>
          <w:trHeight w:val="405"/>
        </w:trPr>
        <w:tc>
          <w:tcPr>
            <w:tcW w:w="0" w:type="auto"/>
            <w:shd w:val="clear" w:color="auto" w:fill="auto"/>
            <w:noWrap/>
            <w:vAlign w:val="center"/>
            <w:hideMark/>
          </w:tcPr>
          <w:p w14:paraId="32B4DF17" w14:textId="6F0107B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lastRenderedPageBreak/>
              <w:t>53</w:t>
            </w:r>
          </w:p>
        </w:tc>
        <w:tc>
          <w:tcPr>
            <w:tcW w:w="4707" w:type="dxa"/>
            <w:shd w:val="clear" w:color="auto" w:fill="auto"/>
            <w:vAlign w:val="center"/>
            <w:hideMark/>
          </w:tcPr>
          <w:p w14:paraId="5FDF392A" w14:textId="3ECEF39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王</w:t>
            </w:r>
            <w:proofErr w:type="gramStart"/>
            <w:r w:rsidRPr="00FA2E15">
              <w:rPr>
                <w:rFonts w:ascii="仿宋_GB2312" w:eastAsia="仿宋_GB2312" w:hint="eastAsia"/>
                <w:color w:val="000000"/>
                <w:sz w:val="28"/>
                <w:szCs w:val="28"/>
              </w:rPr>
              <w:t>五产业</w:t>
            </w:r>
            <w:proofErr w:type="gramEnd"/>
            <w:r w:rsidRPr="00FA2E15">
              <w:rPr>
                <w:rFonts w:ascii="仿宋_GB2312" w:eastAsia="仿宋_GB2312" w:hint="eastAsia"/>
                <w:color w:val="000000"/>
                <w:sz w:val="28"/>
                <w:szCs w:val="28"/>
              </w:rPr>
              <w:t>园区有关项目</w:t>
            </w:r>
          </w:p>
        </w:tc>
        <w:tc>
          <w:tcPr>
            <w:tcW w:w="1486" w:type="dxa"/>
            <w:shd w:val="clear" w:color="auto" w:fill="auto"/>
            <w:noWrap/>
            <w:vAlign w:val="center"/>
            <w:hideMark/>
          </w:tcPr>
          <w:p w14:paraId="11A0E8DC" w14:textId="3152CB5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8.8733 </w:t>
            </w:r>
          </w:p>
        </w:tc>
        <w:tc>
          <w:tcPr>
            <w:tcW w:w="3686" w:type="dxa"/>
            <w:shd w:val="clear" w:color="auto" w:fill="auto"/>
            <w:noWrap/>
            <w:vAlign w:val="center"/>
            <w:hideMark/>
          </w:tcPr>
          <w:p w14:paraId="65120946" w14:textId="01DF780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57F30174" w14:textId="750D0C38"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434C2A83" w14:textId="208BACFD" w:rsidTr="001F2174">
        <w:trPr>
          <w:trHeight w:val="405"/>
        </w:trPr>
        <w:tc>
          <w:tcPr>
            <w:tcW w:w="0" w:type="auto"/>
            <w:shd w:val="clear" w:color="auto" w:fill="auto"/>
            <w:noWrap/>
            <w:vAlign w:val="center"/>
            <w:hideMark/>
          </w:tcPr>
          <w:p w14:paraId="5109BE08" w14:textId="19BD3BD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54</w:t>
            </w:r>
          </w:p>
        </w:tc>
        <w:tc>
          <w:tcPr>
            <w:tcW w:w="4707" w:type="dxa"/>
            <w:shd w:val="clear" w:color="auto" w:fill="auto"/>
            <w:vAlign w:val="center"/>
            <w:hideMark/>
          </w:tcPr>
          <w:p w14:paraId="7DCC27DF" w14:textId="256A74A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希尔顿酒店建设项目</w:t>
            </w:r>
          </w:p>
        </w:tc>
        <w:tc>
          <w:tcPr>
            <w:tcW w:w="1486" w:type="dxa"/>
            <w:shd w:val="clear" w:color="auto" w:fill="auto"/>
            <w:noWrap/>
            <w:vAlign w:val="center"/>
            <w:hideMark/>
          </w:tcPr>
          <w:p w14:paraId="1C229697" w14:textId="14F82A7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2.0067 </w:t>
            </w:r>
          </w:p>
        </w:tc>
        <w:tc>
          <w:tcPr>
            <w:tcW w:w="3686" w:type="dxa"/>
            <w:shd w:val="clear" w:color="auto" w:fill="auto"/>
            <w:noWrap/>
            <w:vAlign w:val="center"/>
            <w:hideMark/>
          </w:tcPr>
          <w:p w14:paraId="75F7ED01" w14:textId="246CAC6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29782454" w14:textId="781F7A4D"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44318845" w14:textId="011669C2" w:rsidTr="001F2174">
        <w:trPr>
          <w:trHeight w:val="405"/>
        </w:trPr>
        <w:tc>
          <w:tcPr>
            <w:tcW w:w="0" w:type="auto"/>
            <w:shd w:val="clear" w:color="auto" w:fill="auto"/>
            <w:noWrap/>
            <w:vAlign w:val="center"/>
            <w:hideMark/>
          </w:tcPr>
          <w:p w14:paraId="5C07B3D6" w14:textId="27F5621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55</w:t>
            </w:r>
          </w:p>
        </w:tc>
        <w:tc>
          <w:tcPr>
            <w:tcW w:w="4707" w:type="dxa"/>
            <w:shd w:val="clear" w:color="auto" w:fill="auto"/>
            <w:vAlign w:val="center"/>
            <w:hideMark/>
          </w:tcPr>
          <w:p w14:paraId="2E8B0730" w14:textId="291CFEC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儋州市那大主城区城北片区E-01-09地块</w:t>
            </w:r>
          </w:p>
        </w:tc>
        <w:tc>
          <w:tcPr>
            <w:tcW w:w="1486" w:type="dxa"/>
            <w:shd w:val="clear" w:color="auto" w:fill="auto"/>
            <w:noWrap/>
            <w:vAlign w:val="center"/>
            <w:hideMark/>
          </w:tcPr>
          <w:p w14:paraId="269F8C3D" w14:textId="6185D78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5.6467 </w:t>
            </w:r>
          </w:p>
        </w:tc>
        <w:tc>
          <w:tcPr>
            <w:tcW w:w="3686" w:type="dxa"/>
            <w:shd w:val="clear" w:color="auto" w:fill="auto"/>
            <w:noWrap/>
            <w:vAlign w:val="center"/>
            <w:hideMark/>
          </w:tcPr>
          <w:p w14:paraId="51D3C4CB" w14:textId="3CE748D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商服用地、市场化商品住宅用地</w:t>
            </w:r>
          </w:p>
        </w:tc>
        <w:tc>
          <w:tcPr>
            <w:tcW w:w="3290" w:type="dxa"/>
            <w:vAlign w:val="center"/>
          </w:tcPr>
          <w:p w14:paraId="53E3F6A4" w14:textId="0FE2F917"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7CB2E688" w14:textId="6B79D023" w:rsidTr="001F2174">
        <w:trPr>
          <w:trHeight w:val="405"/>
        </w:trPr>
        <w:tc>
          <w:tcPr>
            <w:tcW w:w="0" w:type="auto"/>
            <w:shd w:val="clear" w:color="auto" w:fill="auto"/>
            <w:noWrap/>
            <w:vAlign w:val="center"/>
            <w:hideMark/>
          </w:tcPr>
          <w:p w14:paraId="3B45A7D1" w14:textId="2872E4F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56</w:t>
            </w:r>
          </w:p>
        </w:tc>
        <w:tc>
          <w:tcPr>
            <w:tcW w:w="4707" w:type="dxa"/>
            <w:shd w:val="clear" w:color="auto" w:fill="auto"/>
            <w:vAlign w:val="center"/>
            <w:hideMark/>
          </w:tcPr>
          <w:p w14:paraId="7A43D437" w14:textId="1158199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儋州市那大主城区城北片区E-01-14地块</w:t>
            </w:r>
          </w:p>
        </w:tc>
        <w:tc>
          <w:tcPr>
            <w:tcW w:w="1486" w:type="dxa"/>
            <w:shd w:val="clear" w:color="auto" w:fill="auto"/>
            <w:noWrap/>
            <w:vAlign w:val="center"/>
            <w:hideMark/>
          </w:tcPr>
          <w:p w14:paraId="17313346" w14:textId="76801AE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6.1693 </w:t>
            </w:r>
          </w:p>
        </w:tc>
        <w:tc>
          <w:tcPr>
            <w:tcW w:w="3686" w:type="dxa"/>
            <w:shd w:val="clear" w:color="auto" w:fill="auto"/>
            <w:noWrap/>
            <w:vAlign w:val="center"/>
            <w:hideMark/>
          </w:tcPr>
          <w:p w14:paraId="5588D07B" w14:textId="050D4BF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商服用地、市场化商品住宅用地</w:t>
            </w:r>
          </w:p>
        </w:tc>
        <w:tc>
          <w:tcPr>
            <w:tcW w:w="3290" w:type="dxa"/>
            <w:vAlign w:val="center"/>
          </w:tcPr>
          <w:p w14:paraId="3B32BCDC" w14:textId="6A27C07B"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2B4D4A88" w14:textId="24841E5D" w:rsidTr="001F2174">
        <w:trPr>
          <w:trHeight w:val="405"/>
        </w:trPr>
        <w:tc>
          <w:tcPr>
            <w:tcW w:w="0" w:type="auto"/>
            <w:shd w:val="clear" w:color="auto" w:fill="auto"/>
            <w:noWrap/>
            <w:vAlign w:val="center"/>
            <w:hideMark/>
          </w:tcPr>
          <w:p w14:paraId="7642E62A" w14:textId="0F4E69E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57</w:t>
            </w:r>
          </w:p>
        </w:tc>
        <w:tc>
          <w:tcPr>
            <w:tcW w:w="4707" w:type="dxa"/>
            <w:shd w:val="clear" w:color="auto" w:fill="auto"/>
            <w:vAlign w:val="center"/>
            <w:hideMark/>
          </w:tcPr>
          <w:p w14:paraId="7F84D5B6" w14:textId="27A86F6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那大镇云月路E1002-2地块</w:t>
            </w:r>
          </w:p>
        </w:tc>
        <w:tc>
          <w:tcPr>
            <w:tcW w:w="1486" w:type="dxa"/>
            <w:shd w:val="clear" w:color="auto" w:fill="auto"/>
            <w:noWrap/>
            <w:vAlign w:val="center"/>
            <w:hideMark/>
          </w:tcPr>
          <w:p w14:paraId="26079C15" w14:textId="6E2FF4A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1.4380 </w:t>
            </w:r>
          </w:p>
        </w:tc>
        <w:tc>
          <w:tcPr>
            <w:tcW w:w="3686" w:type="dxa"/>
            <w:shd w:val="clear" w:color="auto" w:fill="auto"/>
            <w:noWrap/>
            <w:vAlign w:val="center"/>
            <w:hideMark/>
          </w:tcPr>
          <w:p w14:paraId="0CFB99F0" w14:textId="3026B6C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商服用地、市场化商品住宅用地</w:t>
            </w:r>
          </w:p>
        </w:tc>
        <w:tc>
          <w:tcPr>
            <w:tcW w:w="3290" w:type="dxa"/>
            <w:vAlign w:val="center"/>
          </w:tcPr>
          <w:p w14:paraId="7B8D9279" w14:textId="583F338E"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2018A2D3" w14:textId="0139311C" w:rsidTr="001F2174">
        <w:trPr>
          <w:trHeight w:val="405"/>
        </w:trPr>
        <w:tc>
          <w:tcPr>
            <w:tcW w:w="0" w:type="auto"/>
            <w:shd w:val="clear" w:color="auto" w:fill="auto"/>
            <w:noWrap/>
            <w:vAlign w:val="center"/>
            <w:hideMark/>
          </w:tcPr>
          <w:p w14:paraId="4F30FBAD" w14:textId="08BA57B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58</w:t>
            </w:r>
          </w:p>
        </w:tc>
        <w:tc>
          <w:tcPr>
            <w:tcW w:w="4707" w:type="dxa"/>
            <w:shd w:val="clear" w:color="auto" w:fill="auto"/>
            <w:vAlign w:val="center"/>
            <w:hideMark/>
          </w:tcPr>
          <w:p w14:paraId="25340580" w14:textId="622AB2A1" w:rsidR="00FD590E" w:rsidRPr="00FA2E15" w:rsidRDefault="00FD590E" w:rsidP="00FD590E">
            <w:pPr>
              <w:widowControl/>
              <w:adjustRightInd w:val="0"/>
              <w:snapToGrid w:val="0"/>
              <w:jc w:val="center"/>
              <w:rPr>
                <w:rFonts w:ascii="仿宋_GB2312" w:eastAsia="仿宋_GB2312" w:hAnsi="Times New Roman" w:cs="Times New Roman"/>
                <w:kern w:val="0"/>
                <w:sz w:val="28"/>
                <w:szCs w:val="28"/>
              </w:rPr>
            </w:pPr>
            <w:r w:rsidRPr="00FA2E15">
              <w:rPr>
                <w:rFonts w:ascii="仿宋_GB2312" w:eastAsia="仿宋_GB2312" w:hint="eastAsia"/>
                <w:color w:val="000000"/>
                <w:sz w:val="28"/>
                <w:szCs w:val="28"/>
              </w:rPr>
              <w:t>那大镇云月路F0901-1地块</w:t>
            </w:r>
          </w:p>
        </w:tc>
        <w:tc>
          <w:tcPr>
            <w:tcW w:w="1486" w:type="dxa"/>
            <w:shd w:val="clear" w:color="auto" w:fill="auto"/>
            <w:noWrap/>
            <w:vAlign w:val="center"/>
            <w:hideMark/>
          </w:tcPr>
          <w:p w14:paraId="57C3B752" w14:textId="60EC3EA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1.9987 </w:t>
            </w:r>
          </w:p>
        </w:tc>
        <w:tc>
          <w:tcPr>
            <w:tcW w:w="3686" w:type="dxa"/>
            <w:shd w:val="clear" w:color="auto" w:fill="auto"/>
            <w:noWrap/>
            <w:vAlign w:val="center"/>
            <w:hideMark/>
          </w:tcPr>
          <w:p w14:paraId="0A5CAAFF" w14:textId="391231C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商服用地、市场化商品住宅用地</w:t>
            </w:r>
          </w:p>
        </w:tc>
        <w:tc>
          <w:tcPr>
            <w:tcW w:w="3290" w:type="dxa"/>
            <w:vAlign w:val="center"/>
          </w:tcPr>
          <w:p w14:paraId="0A1DAA1C" w14:textId="0A0BB6EC"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680C9958" w14:textId="2F13AAB9" w:rsidTr="001F2174">
        <w:trPr>
          <w:trHeight w:val="405"/>
        </w:trPr>
        <w:tc>
          <w:tcPr>
            <w:tcW w:w="0" w:type="auto"/>
            <w:shd w:val="clear" w:color="auto" w:fill="auto"/>
            <w:noWrap/>
            <w:vAlign w:val="center"/>
            <w:hideMark/>
          </w:tcPr>
          <w:p w14:paraId="6C2B363E" w14:textId="707B9DF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59</w:t>
            </w:r>
          </w:p>
        </w:tc>
        <w:tc>
          <w:tcPr>
            <w:tcW w:w="4707" w:type="dxa"/>
            <w:shd w:val="clear" w:color="auto" w:fill="auto"/>
            <w:vAlign w:val="center"/>
            <w:hideMark/>
          </w:tcPr>
          <w:p w14:paraId="50CCCE33" w14:textId="21FE24F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那大镇云月路F0901-2地块</w:t>
            </w:r>
          </w:p>
        </w:tc>
        <w:tc>
          <w:tcPr>
            <w:tcW w:w="1486" w:type="dxa"/>
            <w:shd w:val="clear" w:color="auto" w:fill="auto"/>
            <w:noWrap/>
            <w:vAlign w:val="center"/>
            <w:hideMark/>
          </w:tcPr>
          <w:p w14:paraId="5C0F6719" w14:textId="0F99A64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4.8267 </w:t>
            </w:r>
          </w:p>
        </w:tc>
        <w:tc>
          <w:tcPr>
            <w:tcW w:w="3686" w:type="dxa"/>
            <w:shd w:val="clear" w:color="auto" w:fill="auto"/>
            <w:noWrap/>
            <w:vAlign w:val="center"/>
            <w:hideMark/>
          </w:tcPr>
          <w:p w14:paraId="55F30B7D" w14:textId="235A091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市场化商品住宅用地</w:t>
            </w:r>
          </w:p>
        </w:tc>
        <w:tc>
          <w:tcPr>
            <w:tcW w:w="3290" w:type="dxa"/>
            <w:vAlign w:val="center"/>
          </w:tcPr>
          <w:p w14:paraId="2089432E" w14:textId="501C5D13"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2C89F9E5" w14:textId="4CE2EDE0" w:rsidTr="001F2174">
        <w:trPr>
          <w:trHeight w:val="405"/>
        </w:trPr>
        <w:tc>
          <w:tcPr>
            <w:tcW w:w="0" w:type="auto"/>
            <w:shd w:val="clear" w:color="auto" w:fill="auto"/>
            <w:noWrap/>
            <w:vAlign w:val="center"/>
            <w:hideMark/>
          </w:tcPr>
          <w:p w14:paraId="4663A421" w14:textId="7E64F79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60</w:t>
            </w:r>
          </w:p>
        </w:tc>
        <w:tc>
          <w:tcPr>
            <w:tcW w:w="4707" w:type="dxa"/>
            <w:shd w:val="clear" w:color="auto" w:fill="auto"/>
            <w:vAlign w:val="center"/>
            <w:hideMark/>
          </w:tcPr>
          <w:p w14:paraId="779C53B0" w14:textId="0117D96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那大镇云月路F0901-4地块</w:t>
            </w:r>
          </w:p>
        </w:tc>
        <w:tc>
          <w:tcPr>
            <w:tcW w:w="1486" w:type="dxa"/>
            <w:shd w:val="clear" w:color="auto" w:fill="auto"/>
            <w:noWrap/>
            <w:vAlign w:val="center"/>
            <w:hideMark/>
          </w:tcPr>
          <w:p w14:paraId="43436EA3" w14:textId="57E45BB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0.6327 </w:t>
            </w:r>
          </w:p>
        </w:tc>
        <w:tc>
          <w:tcPr>
            <w:tcW w:w="3686" w:type="dxa"/>
            <w:shd w:val="clear" w:color="auto" w:fill="auto"/>
            <w:noWrap/>
            <w:vAlign w:val="center"/>
            <w:hideMark/>
          </w:tcPr>
          <w:p w14:paraId="0CF84C0B" w14:textId="5AECA99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38CC8860" w14:textId="44341081"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2A287D81" w14:textId="19988C84" w:rsidTr="001F2174">
        <w:trPr>
          <w:trHeight w:val="405"/>
        </w:trPr>
        <w:tc>
          <w:tcPr>
            <w:tcW w:w="0" w:type="auto"/>
            <w:shd w:val="clear" w:color="auto" w:fill="auto"/>
            <w:noWrap/>
            <w:vAlign w:val="center"/>
            <w:hideMark/>
          </w:tcPr>
          <w:p w14:paraId="44448D00" w14:textId="27A544D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61</w:t>
            </w:r>
          </w:p>
        </w:tc>
        <w:tc>
          <w:tcPr>
            <w:tcW w:w="4707" w:type="dxa"/>
            <w:shd w:val="clear" w:color="auto" w:fill="auto"/>
            <w:vAlign w:val="center"/>
            <w:hideMark/>
          </w:tcPr>
          <w:p w14:paraId="14E2056E" w14:textId="18FBE61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那大镇云月路D-04-07地块</w:t>
            </w:r>
          </w:p>
        </w:tc>
        <w:tc>
          <w:tcPr>
            <w:tcW w:w="1486" w:type="dxa"/>
            <w:shd w:val="clear" w:color="auto" w:fill="auto"/>
            <w:noWrap/>
            <w:vAlign w:val="center"/>
            <w:hideMark/>
          </w:tcPr>
          <w:p w14:paraId="3DF70AED" w14:textId="0FC2F4F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5.8333 </w:t>
            </w:r>
          </w:p>
        </w:tc>
        <w:tc>
          <w:tcPr>
            <w:tcW w:w="3686" w:type="dxa"/>
            <w:shd w:val="clear" w:color="auto" w:fill="auto"/>
            <w:noWrap/>
            <w:vAlign w:val="center"/>
            <w:hideMark/>
          </w:tcPr>
          <w:p w14:paraId="496B0841" w14:textId="35DD44F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市场化商品住宅用地</w:t>
            </w:r>
          </w:p>
        </w:tc>
        <w:tc>
          <w:tcPr>
            <w:tcW w:w="3290" w:type="dxa"/>
            <w:vAlign w:val="center"/>
          </w:tcPr>
          <w:p w14:paraId="0C535BEE" w14:textId="04AA7C90"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4B31A1AA" w14:textId="74FA60DF" w:rsidTr="001F2174">
        <w:trPr>
          <w:trHeight w:val="405"/>
        </w:trPr>
        <w:tc>
          <w:tcPr>
            <w:tcW w:w="0" w:type="auto"/>
            <w:shd w:val="clear" w:color="auto" w:fill="auto"/>
            <w:noWrap/>
            <w:vAlign w:val="center"/>
            <w:hideMark/>
          </w:tcPr>
          <w:p w14:paraId="6E639A2C" w14:textId="1A116CB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62</w:t>
            </w:r>
          </w:p>
        </w:tc>
        <w:tc>
          <w:tcPr>
            <w:tcW w:w="4707" w:type="dxa"/>
            <w:shd w:val="clear" w:color="auto" w:fill="auto"/>
            <w:vAlign w:val="center"/>
            <w:hideMark/>
          </w:tcPr>
          <w:p w14:paraId="7E1E81CB" w14:textId="6A71A9B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儋州市那大主城区城北片区D-04-09地块</w:t>
            </w:r>
          </w:p>
        </w:tc>
        <w:tc>
          <w:tcPr>
            <w:tcW w:w="1486" w:type="dxa"/>
            <w:shd w:val="clear" w:color="auto" w:fill="auto"/>
            <w:noWrap/>
            <w:vAlign w:val="center"/>
            <w:hideMark/>
          </w:tcPr>
          <w:p w14:paraId="736633AA" w14:textId="0909E47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2.0367 </w:t>
            </w:r>
          </w:p>
        </w:tc>
        <w:tc>
          <w:tcPr>
            <w:tcW w:w="3686" w:type="dxa"/>
            <w:shd w:val="clear" w:color="auto" w:fill="auto"/>
            <w:noWrap/>
            <w:vAlign w:val="center"/>
            <w:hideMark/>
          </w:tcPr>
          <w:p w14:paraId="32D908C1" w14:textId="14F3E6A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商服用地、市场化商品住宅用地</w:t>
            </w:r>
          </w:p>
        </w:tc>
        <w:tc>
          <w:tcPr>
            <w:tcW w:w="3290" w:type="dxa"/>
            <w:vAlign w:val="center"/>
          </w:tcPr>
          <w:p w14:paraId="446339AE" w14:textId="6BE52F5F"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446E533D" w14:textId="2DA8ACFE" w:rsidTr="001F2174">
        <w:trPr>
          <w:trHeight w:val="405"/>
        </w:trPr>
        <w:tc>
          <w:tcPr>
            <w:tcW w:w="0" w:type="auto"/>
            <w:shd w:val="clear" w:color="auto" w:fill="auto"/>
            <w:noWrap/>
            <w:vAlign w:val="center"/>
            <w:hideMark/>
          </w:tcPr>
          <w:p w14:paraId="4A13D086" w14:textId="76BFFD8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63</w:t>
            </w:r>
          </w:p>
        </w:tc>
        <w:tc>
          <w:tcPr>
            <w:tcW w:w="4707" w:type="dxa"/>
            <w:shd w:val="clear" w:color="auto" w:fill="auto"/>
            <w:vAlign w:val="center"/>
            <w:hideMark/>
          </w:tcPr>
          <w:p w14:paraId="75336F61" w14:textId="04BE4CC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儋州市那大主城区城北片区D-04-21地块</w:t>
            </w:r>
          </w:p>
        </w:tc>
        <w:tc>
          <w:tcPr>
            <w:tcW w:w="1486" w:type="dxa"/>
            <w:shd w:val="clear" w:color="auto" w:fill="auto"/>
            <w:noWrap/>
            <w:vAlign w:val="center"/>
            <w:hideMark/>
          </w:tcPr>
          <w:p w14:paraId="5144E01D" w14:textId="37A6544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1.3807 </w:t>
            </w:r>
          </w:p>
        </w:tc>
        <w:tc>
          <w:tcPr>
            <w:tcW w:w="3686" w:type="dxa"/>
            <w:shd w:val="clear" w:color="auto" w:fill="auto"/>
            <w:vAlign w:val="center"/>
            <w:hideMark/>
          </w:tcPr>
          <w:p w14:paraId="5A568662" w14:textId="32742E8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3B014B83" w14:textId="2E29EFAD"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741D3AE8" w14:textId="3BBAC61E" w:rsidTr="001F2174">
        <w:trPr>
          <w:trHeight w:val="405"/>
        </w:trPr>
        <w:tc>
          <w:tcPr>
            <w:tcW w:w="0" w:type="auto"/>
            <w:shd w:val="clear" w:color="auto" w:fill="auto"/>
            <w:noWrap/>
            <w:vAlign w:val="center"/>
            <w:hideMark/>
          </w:tcPr>
          <w:p w14:paraId="577C2BBE" w14:textId="3C8B42E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64</w:t>
            </w:r>
          </w:p>
        </w:tc>
        <w:tc>
          <w:tcPr>
            <w:tcW w:w="4707" w:type="dxa"/>
            <w:shd w:val="clear" w:color="auto" w:fill="auto"/>
            <w:vAlign w:val="center"/>
            <w:hideMark/>
          </w:tcPr>
          <w:p w14:paraId="51A6F708" w14:textId="49551FA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儋州市那大主城区城北片区A-01地块</w:t>
            </w:r>
          </w:p>
        </w:tc>
        <w:tc>
          <w:tcPr>
            <w:tcW w:w="1486" w:type="dxa"/>
            <w:shd w:val="clear" w:color="auto" w:fill="auto"/>
            <w:noWrap/>
            <w:vAlign w:val="center"/>
            <w:hideMark/>
          </w:tcPr>
          <w:p w14:paraId="0D5FD409" w14:textId="0598406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1.0047 </w:t>
            </w:r>
          </w:p>
        </w:tc>
        <w:tc>
          <w:tcPr>
            <w:tcW w:w="3686" w:type="dxa"/>
            <w:shd w:val="clear" w:color="auto" w:fill="auto"/>
            <w:vAlign w:val="center"/>
            <w:hideMark/>
          </w:tcPr>
          <w:p w14:paraId="305626DA" w14:textId="5E0D2AA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074F4B76" w14:textId="3A2B5663"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0DFA4877" w14:textId="080EAA30" w:rsidTr="001F2174">
        <w:trPr>
          <w:trHeight w:val="405"/>
        </w:trPr>
        <w:tc>
          <w:tcPr>
            <w:tcW w:w="0" w:type="auto"/>
            <w:shd w:val="clear" w:color="auto" w:fill="auto"/>
            <w:noWrap/>
            <w:vAlign w:val="center"/>
            <w:hideMark/>
          </w:tcPr>
          <w:p w14:paraId="2069BB96" w14:textId="65933FA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lastRenderedPageBreak/>
              <w:t>65</w:t>
            </w:r>
          </w:p>
        </w:tc>
        <w:tc>
          <w:tcPr>
            <w:tcW w:w="4707" w:type="dxa"/>
            <w:shd w:val="clear" w:color="auto" w:fill="auto"/>
            <w:vAlign w:val="center"/>
            <w:hideMark/>
          </w:tcPr>
          <w:p w14:paraId="134E3326" w14:textId="357DA00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儋州市那大主城区城北片区E-03-04地块</w:t>
            </w:r>
          </w:p>
        </w:tc>
        <w:tc>
          <w:tcPr>
            <w:tcW w:w="1486" w:type="dxa"/>
            <w:shd w:val="clear" w:color="auto" w:fill="auto"/>
            <w:noWrap/>
            <w:vAlign w:val="center"/>
            <w:hideMark/>
          </w:tcPr>
          <w:p w14:paraId="3A0D017C" w14:textId="2794419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1.7707 </w:t>
            </w:r>
          </w:p>
        </w:tc>
        <w:tc>
          <w:tcPr>
            <w:tcW w:w="3686" w:type="dxa"/>
            <w:shd w:val="clear" w:color="auto" w:fill="auto"/>
            <w:noWrap/>
            <w:vAlign w:val="center"/>
            <w:hideMark/>
          </w:tcPr>
          <w:p w14:paraId="1FFED33B" w14:textId="57EE977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35A3AF62" w14:textId="77355B9C"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4040D06C" w14:textId="638C0210" w:rsidTr="001F2174">
        <w:trPr>
          <w:trHeight w:val="810"/>
        </w:trPr>
        <w:tc>
          <w:tcPr>
            <w:tcW w:w="0" w:type="auto"/>
            <w:shd w:val="clear" w:color="auto" w:fill="auto"/>
            <w:noWrap/>
            <w:vAlign w:val="center"/>
            <w:hideMark/>
          </w:tcPr>
          <w:p w14:paraId="55BAC263" w14:textId="40B2CAF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66</w:t>
            </w:r>
          </w:p>
        </w:tc>
        <w:tc>
          <w:tcPr>
            <w:tcW w:w="4707" w:type="dxa"/>
            <w:shd w:val="clear" w:color="auto" w:fill="auto"/>
            <w:vAlign w:val="center"/>
            <w:hideMark/>
          </w:tcPr>
          <w:p w14:paraId="78C042E7" w14:textId="47DA806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儋州市那大主城区城北片区B-02-14、B-02-15地块</w:t>
            </w:r>
          </w:p>
        </w:tc>
        <w:tc>
          <w:tcPr>
            <w:tcW w:w="1486" w:type="dxa"/>
            <w:shd w:val="clear" w:color="auto" w:fill="auto"/>
            <w:noWrap/>
            <w:vAlign w:val="center"/>
            <w:hideMark/>
          </w:tcPr>
          <w:p w14:paraId="02D38A30" w14:textId="5A9672F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10.8573 </w:t>
            </w:r>
          </w:p>
        </w:tc>
        <w:tc>
          <w:tcPr>
            <w:tcW w:w="3686" w:type="dxa"/>
            <w:shd w:val="clear" w:color="auto" w:fill="auto"/>
            <w:noWrap/>
            <w:vAlign w:val="center"/>
            <w:hideMark/>
          </w:tcPr>
          <w:p w14:paraId="08690711" w14:textId="36A4BF6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0D381A40" w14:textId="694F928E"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7A3FE2B0" w14:textId="3C53B515" w:rsidTr="001F2174">
        <w:trPr>
          <w:trHeight w:val="810"/>
        </w:trPr>
        <w:tc>
          <w:tcPr>
            <w:tcW w:w="0" w:type="auto"/>
            <w:shd w:val="clear" w:color="auto" w:fill="auto"/>
            <w:noWrap/>
            <w:vAlign w:val="center"/>
            <w:hideMark/>
          </w:tcPr>
          <w:p w14:paraId="1188A761" w14:textId="6675A63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67</w:t>
            </w:r>
          </w:p>
        </w:tc>
        <w:tc>
          <w:tcPr>
            <w:tcW w:w="4707" w:type="dxa"/>
            <w:shd w:val="clear" w:color="auto" w:fill="auto"/>
            <w:vAlign w:val="center"/>
            <w:hideMark/>
          </w:tcPr>
          <w:p w14:paraId="4289EADC" w14:textId="206DEF0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儋州市光村雪茄风情小镇A-01地块</w:t>
            </w:r>
          </w:p>
        </w:tc>
        <w:tc>
          <w:tcPr>
            <w:tcW w:w="1486" w:type="dxa"/>
            <w:shd w:val="clear" w:color="auto" w:fill="auto"/>
            <w:noWrap/>
            <w:vAlign w:val="center"/>
            <w:hideMark/>
          </w:tcPr>
          <w:p w14:paraId="4003E3B9" w14:textId="5E0D05B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4.1720 </w:t>
            </w:r>
          </w:p>
        </w:tc>
        <w:tc>
          <w:tcPr>
            <w:tcW w:w="3686" w:type="dxa"/>
            <w:shd w:val="clear" w:color="auto" w:fill="auto"/>
            <w:noWrap/>
            <w:vAlign w:val="center"/>
            <w:hideMark/>
          </w:tcPr>
          <w:p w14:paraId="7043F5F6" w14:textId="1EF7E54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7256CA6E" w14:textId="2723A9D7"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57F90301" w14:textId="06A0DC12" w:rsidTr="001F2174">
        <w:trPr>
          <w:trHeight w:val="810"/>
        </w:trPr>
        <w:tc>
          <w:tcPr>
            <w:tcW w:w="0" w:type="auto"/>
            <w:shd w:val="clear" w:color="auto" w:fill="auto"/>
            <w:noWrap/>
            <w:vAlign w:val="center"/>
            <w:hideMark/>
          </w:tcPr>
          <w:p w14:paraId="7FE871BF" w14:textId="4C09CB1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68</w:t>
            </w:r>
          </w:p>
        </w:tc>
        <w:tc>
          <w:tcPr>
            <w:tcW w:w="4707" w:type="dxa"/>
            <w:shd w:val="clear" w:color="auto" w:fill="auto"/>
            <w:vAlign w:val="center"/>
            <w:hideMark/>
          </w:tcPr>
          <w:p w14:paraId="13609750" w14:textId="1CC3375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儋州市光村雪茄风情小镇A-03地块</w:t>
            </w:r>
          </w:p>
        </w:tc>
        <w:tc>
          <w:tcPr>
            <w:tcW w:w="1486" w:type="dxa"/>
            <w:shd w:val="clear" w:color="auto" w:fill="auto"/>
            <w:noWrap/>
            <w:vAlign w:val="center"/>
            <w:hideMark/>
          </w:tcPr>
          <w:p w14:paraId="7B999354" w14:textId="092CAC2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7.3967 </w:t>
            </w:r>
          </w:p>
        </w:tc>
        <w:tc>
          <w:tcPr>
            <w:tcW w:w="3686" w:type="dxa"/>
            <w:shd w:val="clear" w:color="auto" w:fill="auto"/>
            <w:noWrap/>
            <w:vAlign w:val="center"/>
            <w:hideMark/>
          </w:tcPr>
          <w:p w14:paraId="4DB5F15B" w14:textId="63ECD53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642746A0" w14:textId="0FBDAB5B"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4DC2FB8B" w14:textId="51CD48C8" w:rsidTr="001F2174">
        <w:trPr>
          <w:trHeight w:val="405"/>
        </w:trPr>
        <w:tc>
          <w:tcPr>
            <w:tcW w:w="0" w:type="auto"/>
            <w:shd w:val="clear" w:color="auto" w:fill="auto"/>
            <w:noWrap/>
            <w:vAlign w:val="center"/>
            <w:hideMark/>
          </w:tcPr>
          <w:p w14:paraId="06F51A21" w14:textId="53EEA27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69</w:t>
            </w:r>
          </w:p>
        </w:tc>
        <w:tc>
          <w:tcPr>
            <w:tcW w:w="4707" w:type="dxa"/>
            <w:shd w:val="clear" w:color="auto" w:fill="auto"/>
            <w:vAlign w:val="center"/>
            <w:hideMark/>
          </w:tcPr>
          <w:p w14:paraId="03F81286" w14:textId="6D6122B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儋州市光村雪茄风情小镇A-05地块</w:t>
            </w:r>
          </w:p>
        </w:tc>
        <w:tc>
          <w:tcPr>
            <w:tcW w:w="1486" w:type="dxa"/>
            <w:shd w:val="clear" w:color="auto" w:fill="auto"/>
            <w:noWrap/>
            <w:vAlign w:val="center"/>
            <w:hideMark/>
          </w:tcPr>
          <w:p w14:paraId="5EEB4A70" w14:textId="591A2CB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4.0140 </w:t>
            </w:r>
          </w:p>
        </w:tc>
        <w:tc>
          <w:tcPr>
            <w:tcW w:w="3686" w:type="dxa"/>
            <w:shd w:val="clear" w:color="auto" w:fill="auto"/>
            <w:noWrap/>
            <w:vAlign w:val="center"/>
            <w:hideMark/>
          </w:tcPr>
          <w:p w14:paraId="03938787" w14:textId="0B58A14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4B6E06A2" w14:textId="6230F052"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0A49AFC3" w14:textId="570156DB" w:rsidTr="001F2174">
        <w:trPr>
          <w:trHeight w:val="405"/>
        </w:trPr>
        <w:tc>
          <w:tcPr>
            <w:tcW w:w="0" w:type="auto"/>
            <w:shd w:val="clear" w:color="auto" w:fill="auto"/>
            <w:noWrap/>
            <w:vAlign w:val="center"/>
            <w:hideMark/>
          </w:tcPr>
          <w:p w14:paraId="4C38D17F" w14:textId="7A4E3F8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70</w:t>
            </w:r>
          </w:p>
        </w:tc>
        <w:tc>
          <w:tcPr>
            <w:tcW w:w="4707" w:type="dxa"/>
            <w:shd w:val="clear" w:color="auto" w:fill="auto"/>
            <w:vAlign w:val="center"/>
            <w:hideMark/>
          </w:tcPr>
          <w:p w14:paraId="3AC9D259" w14:textId="52BDADF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儋州市滨海新区</w:t>
            </w:r>
            <w:proofErr w:type="gramStart"/>
            <w:r w:rsidRPr="00FA2E15">
              <w:rPr>
                <w:rFonts w:ascii="仿宋_GB2312" w:eastAsia="仿宋_GB2312" w:hint="eastAsia"/>
                <w:color w:val="000000"/>
                <w:sz w:val="28"/>
                <w:szCs w:val="28"/>
              </w:rPr>
              <w:t>白马井南片区</w:t>
            </w:r>
            <w:proofErr w:type="gramEnd"/>
            <w:r w:rsidRPr="00FA2E15">
              <w:rPr>
                <w:rFonts w:ascii="仿宋_GB2312" w:eastAsia="仿宋_GB2312" w:hint="eastAsia"/>
                <w:color w:val="000000"/>
                <w:sz w:val="28"/>
                <w:szCs w:val="28"/>
              </w:rPr>
              <w:t>基础设施建设工程（一期）</w:t>
            </w:r>
          </w:p>
        </w:tc>
        <w:tc>
          <w:tcPr>
            <w:tcW w:w="1486" w:type="dxa"/>
            <w:shd w:val="clear" w:color="auto" w:fill="auto"/>
            <w:noWrap/>
            <w:vAlign w:val="center"/>
            <w:hideMark/>
          </w:tcPr>
          <w:p w14:paraId="6B9778AC" w14:textId="795FC66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10.1600 </w:t>
            </w:r>
          </w:p>
        </w:tc>
        <w:tc>
          <w:tcPr>
            <w:tcW w:w="3686" w:type="dxa"/>
            <w:shd w:val="clear" w:color="auto" w:fill="auto"/>
            <w:noWrap/>
            <w:vAlign w:val="center"/>
            <w:hideMark/>
          </w:tcPr>
          <w:p w14:paraId="2CFD3E3F" w14:textId="7E864EC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696DFFE0" w14:textId="0188338F"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41A3CA5E" w14:textId="3BFE18EE" w:rsidTr="001F2174">
        <w:trPr>
          <w:trHeight w:val="405"/>
        </w:trPr>
        <w:tc>
          <w:tcPr>
            <w:tcW w:w="0" w:type="auto"/>
            <w:shd w:val="clear" w:color="auto" w:fill="auto"/>
            <w:noWrap/>
            <w:vAlign w:val="center"/>
            <w:hideMark/>
          </w:tcPr>
          <w:p w14:paraId="47E87A25" w14:textId="560BAEC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71</w:t>
            </w:r>
          </w:p>
        </w:tc>
        <w:tc>
          <w:tcPr>
            <w:tcW w:w="4707" w:type="dxa"/>
            <w:shd w:val="clear" w:color="auto" w:fill="auto"/>
            <w:vAlign w:val="center"/>
            <w:hideMark/>
          </w:tcPr>
          <w:p w14:paraId="3CA2C106" w14:textId="2C6BBAC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儋州市滨海新区</w:t>
            </w:r>
            <w:proofErr w:type="gramStart"/>
            <w:r w:rsidRPr="00FA2E15">
              <w:rPr>
                <w:rFonts w:ascii="仿宋_GB2312" w:eastAsia="仿宋_GB2312" w:hint="eastAsia"/>
                <w:color w:val="000000"/>
                <w:sz w:val="28"/>
                <w:szCs w:val="28"/>
              </w:rPr>
              <w:t>白马井南片区</w:t>
            </w:r>
            <w:proofErr w:type="gramEnd"/>
            <w:r w:rsidRPr="00FA2E15">
              <w:rPr>
                <w:rFonts w:ascii="仿宋_GB2312" w:eastAsia="仿宋_GB2312" w:hint="eastAsia"/>
                <w:color w:val="000000"/>
                <w:sz w:val="28"/>
                <w:szCs w:val="28"/>
              </w:rPr>
              <w:t>基础设施建设工程（二期）</w:t>
            </w:r>
          </w:p>
        </w:tc>
        <w:tc>
          <w:tcPr>
            <w:tcW w:w="1486" w:type="dxa"/>
            <w:shd w:val="clear" w:color="auto" w:fill="auto"/>
            <w:noWrap/>
            <w:vAlign w:val="center"/>
            <w:hideMark/>
          </w:tcPr>
          <w:p w14:paraId="4AD3C604" w14:textId="5A88E89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1.9847 </w:t>
            </w:r>
          </w:p>
        </w:tc>
        <w:tc>
          <w:tcPr>
            <w:tcW w:w="3686" w:type="dxa"/>
            <w:shd w:val="clear" w:color="auto" w:fill="auto"/>
            <w:noWrap/>
            <w:vAlign w:val="center"/>
            <w:hideMark/>
          </w:tcPr>
          <w:p w14:paraId="39606231" w14:textId="559A51B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1E0F3329" w14:textId="1C3E17CD"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2A397A6D" w14:textId="482A776C" w:rsidTr="001F2174">
        <w:trPr>
          <w:trHeight w:val="405"/>
        </w:trPr>
        <w:tc>
          <w:tcPr>
            <w:tcW w:w="0" w:type="auto"/>
            <w:shd w:val="clear" w:color="auto" w:fill="auto"/>
            <w:noWrap/>
            <w:vAlign w:val="center"/>
            <w:hideMark/>
          </w:tcPr>
          <w:p w14:paraId="43974673" w14:textId="1AB091A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72</w:t>
            </w:r>
          </w:p>
        </w:tc>
        <w:tc>
          <w:tcPr>
            <w:tcW w:w="4707" w:type="dxa"/>
            <w:shd w:val="clear" w:color="auto" w:fill="auto"/>
            <w:vAlign w:val="center"/>
            <w:hideMark/>
          </w:tcPr>
          <w:p w14:paraId="1D767C80" w14:textId="7DA1DC7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儋州市滨海新区</w:t>
            </w:r>
            <w:proofErr w:type="gramStart"/>
            <w:r w:rsidRPr="00FA2E15">
              <w:rPr>
                <w:rFonts w:ascii="仿宋_GB2312" w:eastAsia="仿宋_GB2312" w:hint="eastAsia"/>
                <w:color w:val="000000"/>
                <w:sz w:val="28"/>
                <w:szCs w:val="28"/>
              </w:rPr>
              <w:t>白马井南片区</w:t>
            </w:r>
            <w:proofErr w:type="gramEnd"/>
            <w:r w:rsidRPr="00FA2E15">
              <w:rPr>
                <w:rFonts w:ascii="仿宋_GB2312" w:eastAsia="仿宋_GB2312" w:hint="eastAsia"/>
                <w:color w:val="000000"/>
                <w:sz w:val="28"/>
                <w:szCs w:val="28"/>
              </w:rPr>
              <w:t>基础设施建设工程（四期）</w:t>
            </w:r>
          </w:p>
        </w:tc>
        <w:tc>
          <w:tcPr>
            <w:tcW w:w="1486" w:type="dxa"/>
            <w:shd w:val="clear" w:color="auto" w:fill="auto"/>
            <w:noWrap/>
            <w:vAlign w:val="center"/>
            <w:hideMark/>
          </w:tcPr>
          <w:p w14:paraId="6593025B" w14:textId="4CD8D16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4.4860 </w:t>
            </w:r>
          </w:p>
        </w:tc>
        <w:tc>
          <w:tcPr>
            <w:tcW w:w="3686" w:type="dxa"/>
            <w:shd w:val="clear" w:color="auto" w:fill="auto"/>
            <w:noWrap/>
            <w:vAlign w:val="center"/>
            <w:hideMark/>
          </w:tcPr>
          <w:p w14:paraId="53CE3E51" w14:textId="62B8765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203447AC" w14:textId="599FDB7D"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3C5BFE0A" w14:textId="10AE585F" w:rsidTr="001F2174">
        <w:trPr>
          <w:trHeight w:val="405"/>
        </w:trPr>
        <w:tc>
          <w:tcPr>
            <w:tcW w:w="0" w:type="auto"/>
            <w:shd w:val="clear" w:color="auto" w:fill="auto"/>
            <w:noWrap/>
            <w:vAlign w:val="center"/>
            <w:hideMark/>
          </w:tcPr>
          <w:p w14:paraId="7A1A68A2" w14:textId="6FC826E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73</w:t>
            </w:r>
          </w:p>
        </w:tc>
        <w:tc>
          <w:tcPr>
            <w:tcW w:w="4707" w:type="dxa"/>
            <w:shd w:val="clear" w:color="auto" w:fill="auto"/>
            <w:vAlign w:val="center"/>
            <w:hideMark/>
          </w:tcPr>
          <w:p w14:paraId="622D022A" w14:textId="1B71336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儋州市滨海新区基础设施建设工程（二期）</w:t>
            </w:r>
          </w:p>
        </w:tc>
        <w:tc>
          <w:tcPr>
            <w:tcW w:w="1486" w:type="dxa"/>
            <w:shd w:val="clear" w:color="auto" w:fill="auto"/>
            <w:noWrap/>
            <w:vAlign w:val="center"/>
            <w:hideMark/>
          </w:tcPr>
          <w:p w14:paraId="73B8F413" w14:textId="48723C1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2.5413 </w:t>
            </w:r>
          </w:p>
        </w:tc>
        <w:tc>
          <w:tcPr>
            <w:tcW w:w="3686" w:type="dxa"/>
            <w:shd w:val="clear" w:color="auto" w:fill="auto"/>
            <w:noWrap/>
            <w:vAlign w:val="center"/>
            <w:hideMark/>
          </w:tcPr>
          <w:p w14:paraId="19786F8C" w14:textId="763CE32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0B80E18C" w14:textId="18E34495"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1C64D9D1" w14:textId="6A5971B4" w:rsidTr="001F2174">
        <w:trPr>
          <w:trHeight w:val="405"/>
        </w:trPr>
        <w:tc>
          <w:tcPr>
            <w:tcW w:w="0" w:type="auto"/>
            <w:shd w:val="clear" w:color="auto" w:fill="auto"/>
            <w:noWrap/>
            <w:vAlign w:val="center"/>
            <w:hideMark/>
          </w:tcPr>
          <w:p w14:paraId="302D979B" w14:textId="3D2F511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74</w:t>
            </w:r>
          </w:p>
        </w:tc>
        <w:tc>
          <w:tcPr>
            <w:tcW w:w="4707" w:type="dxa"/>
            <w:shd w:val="clear" w:color="auto" w:fill="auto"/>
            <w:vAlign w:val="center"/>
            <w:hideMark/>
          </w:tcPr>
          <w:p w14:paraId="601DE435" w14:textId="330A7F5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儋州市滨海新区学校项目</w:t>
            </w:r>
            <w:proofErr w:type="gramStart"/>
            <w:r w:rsidRPr="00FA2E15">
              <w:rPr>
                <w:rFonts w:ascii="仿宋_GB2312" w:eastAsia="仿宋_GB2312" w:hint="eastAsia"/>
                <w:color w:val="000000"/>
                <w:sz w:val="28"/>
                <w:szCs w:val="28"/>
              </w:rPr>
              <w:t>一</w:t>
            </w:r>
            <w:proofErr w:type="gramEnd"/>
          </w:p>
        </w:tc>
        <w:tc>
          <w:tcPr>
            <w:tcW w:w="1486" w:type="dxa"/>
            <w:shd w:val="clear" w:color="auto" w:fill="auto"/>
            <w:noWrap/>
            <w:vAlign w:val="center"/>
            <w:hideMark/>
          </w:tcPr>
          <w:p w14:paraId="75C8A95B" w14:textId="4798253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10.1333 </w:t>
            </w:r>
          </w:p>
        </w:tc>
        <w:tc>
          <w:tcPr>
            <w:tcW w:w="3686" w:type="dxa"/>
            <w:shd w:val="clear" w:color="auto" w:fill="auto"/>
            <w:noWrap/>
            <w:vAlign w:val="center"/>
            <w:hideMark/>
          </w:tcPr>
          <w:p w14:paraId="2E15FBAD" w14:textId="0FCD413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046BE8ED" w14:textId="504B5F67"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44476FBF" w14:textId="3AD37A1B" w:rsidTr="001F2174">
        <w:trPr>
          <w:trHeight w:val="405"/>
        </w:trPr>
        <w:tc>
          <w:tcPr>
            <w:tcW w:w="0" w:type="auto"/>
            <w:shd w:val="clear" w:color="auto" w:fill="auto"/>
            <w:noWrap/>
            <w:vAlign w:val="center"/>
            <w:hideMark/>
          </w:tcPr>
          <w:p w14:paraId="6404E2B7" w14:textId="36E3046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75</w:t>
            </w:r>
          </w:p>
        </w:tc>
        <w:tc>
          <w:tcPr>
            <w:tcW w:w="4707" w:type="dxa"/>
            <w:shd w:val="clear" w:color="auto" w:fill="auto"/>
            <w:vAlign w:val="center"/>
            <w:hideMark/>
          </w:tcPr>
          <w:p w14:paraId="2A7A84BC" w14:textId="52E73B5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儋州市滨海新区学校项目二</w:t>
            </w:r>
          </w:p>
        </w:tc>
        <w:tc>
          <w:tcPr>
            <w:tcW w:w="1486" w:type="dxa"/>
            <w:shd w:val="clear" w:color="auto" w:fill="auto"/>
            <w:noWrap/>
            <w:vAlign w:val="center"/>
            <w:hideMark/>
          </w:tcPr>
          <w:p w14:paraId="3942FC9C" w14:textId="3A20F0E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19.8667 </w:t>
            </w:r>
          </w:p>
        </w:tc>
        <w:tc>
          <w:tcPr>
            <w:tcW w:w="3686" w:type="dxa"/>
            <w:shd w:val="clear" w:color="auto" w:fill="auto"/>
            <w:noWrap/>
            <w:vAlign w:val="center"/>
            <w:hideMark/>
          </w:tcPr>
          <w:p w14:paraId="59E1BE1E" w14:textId="63F19DE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5E002583" w14:textId="47428167"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1124C9BE" w14:textId="46AC0C46" w:rsidTr="001F2174">
        <w:trPr>
          <w:trHeight w:val="405"/>
        </w:trPr>
        <w:tc>
          <w:tcPr>
            <w:tcW w:w="0" w:type="auto"/>
            <w:shd w:val="clear" w:color="auto" w:fill="auto"/>
            <w:noWrap/>
            <w:vAlign w:val="center"/>
            <w:hideMark/>
          </w:tcPr>
          <w:p w14:paraId="0396CCFB" w14:textId="714033D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lastRenderedPageBreak/>
              <w:t>76</w:t>
            </w:r>
          </w:p>
        </w:tc>
        <w:tc>
          <w:tcPr>
            <w:tcW w:w="4707" w:type="dxa"/>
            <w:shd w:val="clear" w:color="auto" w:fill="auto"/>
            <w:vAlign w:val="center"/>
            <w:hideMark/>
          </w:tcPr>
          <w:p w14:paraId="4B425D73" w14:textId="634B618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那大实验小学茶山校区改扩建工程</w:t>
            </w:r>
          </w:p>
        </w:tc>
        <w:tc>
          <w:tcPr>
            <w:tcW w:w="1486" w:type="dxa"/>
            <w:shd w:val="clear" w:color="auto" w:fill="auto"/>
            <w:noWrap/>
            <w:vAlign w:val="center"/>
            <w:hideMark/>
          </w:tcPr>
          <w:p w14:paraId="4C07DB52" w14:textId="72942CC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1.4060 </w:t>
            </w:r>
          </w:p>
        </w:tc>
        <w:tc>
          <w:tcPr>
            <w:tcW w:w="3686" w:type="dxa"/>
            <w:shd w:val="clear" w:color="auto" w:fill="auto"/>
            <w:noWrap/>
            <w:vAlign w:val="center"/>
            <w:hideMark/>
          </w:tcPr>
          <w:p w14:paraId="6475AAC2" w14:textId="20E13F6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515FB2AB" w14:textId="7C4B4F33"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3A9679C0" w14:textId="5F5630C5" w:rsidTr="001F2174">
        <w:trPr>
          <w:trHeight w:val="405"/>
        </w:trPr>
        <w:tc>
          <w:tcPr>
            <w:tcW w:w="0" w:type="auto"/>
            <w:shd w:val="clear" w:color="auto" w:fill="auto"/>
            <w:noWrap/>
            <w:vAlign w:val="center"/>
            <w:hideMark/>
          </w:tcPr>
          <w:p w14:paraId="4B5C3BC4" w14:textId="24042C3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77</w:t>
            </w:r>
          </w:p>
        </w:tc>
        <w:tc>
          <w:tcPr>
            <w:tcW w:w="4707" w:type="dxa"/>
            <w:shd w:val="clear" w:color="auto" w:fill="auto"/>
            <w:vAlign w:val="center"/>
            <w:hideMark/>
          </w:tcPr>
          <w:p w14:paraId="2C6D9B75" w14:textId="41DCFE2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儋州市红岭幼儿园</w:t>
            </w:r>
          </w:p>
        </w:tc>
        <w:tc>
          <w:tcPr>
            <w:tcW w:w="1486" w:type="dxa"/>
            <w:shd w:val="clear" w:color="auto" w:fill="auto"/>
            <w:noWrap/>
            <w:vAlign w:val="center"/>
            <w:hideMark/>
          </w:tcPr>
          <w:p w14:paraId="03F19566" w14:textId="16FCBA0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0.6733 </w:t>
            </w:r>
          </w:p>
        </w:tc>
        <w:tc>
          <w:tcPr>
            <w:tcW w:w="3686" w:type="dxa"/>
            <w:shd w:val="clear" w:color="auto" w:fill="auto"/>
            <w:noWrap/>
            <w:vAlign w:val="center"/>
            <w:hideMark/>
          </w:tcPr>
          <w:p w14:paraId="65FD1EE1" w14:textId="5B86DDF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0899EFEE" w14:textId="5FFE07FF"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28A6ED4F" w14:textId="14962254" w:rsidTr="001F2174">
        <w:trPr>
          <w:trHeight w:val="405"/>
        </w:trPr>
        <w:tc>
          <w:tcPr>
            <w:tcW w:w="0" w:type="auto"/>
            <w:shd w:val="clear" w:color="auto" w:fill="auto"/>
            <w:noWrap/>
            <w:vAlign w:val="center"/>
            <w:hideMark/>
          </w:tcPr>
          <w:p w14:paraId="39C996B0" w14:textId="378FDC1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78</w:t>
            </w:r>
          </w:p>
        </w:tc>
        <w:tc>
          <w:tcPr>
            <w:tcW w:w="4707" w:type="dxa"/>
            <w:shd w:val="clear" w:color="auto" w:fill="auto"/>
            <w:vAlign w:val="center"/>
            <w:hideMark/>
          </w:tcPr>
          <w:p w14:paraId="05A6B2E9" w14:textId="7B3F4B5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海南比勒费尔德应用技术大学项目（一期）</w:t>
            </w:r>
          </w:p>
        </w:tc>
        <w:tc>
          <w:tcPr>
            <w:tcW w:w="1486" w:type="dxa"/>
            <w:shd w:val="clear" w:color="auto" w:fill="auto"/>
            <w:noWrap/>
            <w:vAlign w:val="center"/>
            <w:hideMark/>
          </w:tcPr>
          <w:p w14:paraId="672A475E" w14:textId="43C32DA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69.6000 </w:t>
            </w:r>
          </w:p>
        </w:tc>
        <w:tc>
          <w:tcPr>
            <w:tcW w:w="3686" w:type="dxa"/>
            <w:shd w:val="clear" w:color="auto" w:fill="auto"/>
            <w:noWrap/>
            <w:vAlign w:val="center"/>
            <w:hideMark/>
          </w:tcPr>
          <w:p w14:paraId="5C00E03A" w14:textId="5CACCC8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5EAFB214" w14:textId="6C2E9867"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748CE7CA" w14:textId="154F80A3" w:rsidTr="001F2174">
        <w:trPr>
          <w:trHeight w:val="810"/>
        </w:trPr>
        <w:tc>
          <w:tcPr>
            <w:tcW w:w="0" w:type="auto"/>
            <w:shd w:val="clear" w:color="auto" w:fill="auto"/>
            <w:noWrap/>
            <w:vAlign w:val="center"/>
            <w:hideMark/>
          </w:tcPr>
          <w:p w14:paraId="26EABA2E" w14:textId="66DB08E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79</w:t>
            </w:r>
          </w:p>
        </w:tc>
        <w:tc>
          <w:tcPr>
            <w:tcW w:w="4707" w:type="dxa"/>
            <w:shd w:val="clear" w:color="auto" w:fill="auto"/>
            <w:vAlign w:val="center"/>
            <w:hideMark/>
          </w:tcPr>
          <w:p w14:paraId="15F53F52" w14:textId="6A7C8B3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洋浦经济开发区第三小学</w:t>
            </w:r>
          </w:p>
        </w:tc>
        <w:tc>
          <w:tcPr>
            <w:tcW w:w="1486" w:type="dxa"/>
            <w:shd w:val="clear" w:color="auto" w:fill="auto"/>
            <w:noWrap/>
            <w:vAlign w:val="center"/>
            <w:hideMark/>
          </w:tcPr>
          <w:p w14:paraId="7C8AE0A3" w14:textId="3240AB3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2.3333 </w:t>
            </w:r>
          </w:p>
        </w:tc>
        <w:tc>
          <w:tcPr>
            <w:tcW w:w="3686" w:type="dxa"/>
            <w:shd w:val="clear" w:color="auto" w:fill="auto"/>
            <w:vAlign w:val="center"/>
            <w:hideMark/>
          </w:tcPr>
          <w:p w14:paraId="76D8C1BA" w14:textId="79738C5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260698C0" w14:textId="60DB7C02"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3C2B5A14" w14:textId="661EC5AE" w:rsidTr="001F2174">
        <w:trPr>
          <w:trHeight w:val="405"/>
        </w:trPr>
        <w:tc>
          <w:tcPr>
            <w:tcW w:w="0" w:type="auto"/>
            <w:shd w:val="clear" w:color="auto" w:fill="auto"/>
            <w:noWrap/>
            <w:vAlign w:val="center"/>
            <w:hideMark/>
          </w:tcPr>
          <w:p w14:paraId="5CA52DE3" w14:textId="7F39A1A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80</w:t>
            </w:r>
          </w:p>
        </w:tc>
        <w:tc>
          <w:tcPr>
            <w:tcW w:w="4707" w:type="dxa"/>
            <w:shd w:val="clear" w:color="auto" w:fill="auto"/>
            <w:vAlign w:val="center"/>
            <w:hideMark/>
          </w:tcPr>
          <w:p w14:paraId="47DE40E5" w14:textId="2AD9A0F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儋州市第二中学学生宿舍项目</w:t>
            </w:r>
          </w:p>
        </w:tc>
        <w:tc>
          <w:tcPr>
            <w:tcW w:w="1486" w:type="dxa"/>
            <w:shd w:val="clear" w:color="auto" w:fill="auto"/>
            <w:noWrap/>
            <w:vAlign w:val="center"/>
            <w:hideMark/>
          </w:tcPr>
          <w:p w14:paraId="346C6C75" w14:textId="7CC87C2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2.0847 </w:t>
            </w:r>
          </w:p>
        </w:tc>
        <w:tc>
          <w:tcPr>
            <w:tcW w:w="3686" w:type="dxa"/>
            <w:shd w:val="clear" w:color="auto" w:fill="auto"/>
            <w:noWrap/>
            <w:vAlign w:val="center"/>
            <w:hideMark/>
          </w:tcPr>
          <w:p w14:paraId="3E89811F" w14:textId="4983DD5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45928C70" w14:textId="62CE15EF"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7A064299" w14:textId="22227191" w:rsidTr="001F2174">
        <w:trPr>
          <w:trHeight w:val="405"/>
        </w:trPr>
        <w:tc>
          <w:tcPr>
            <w:tcW w:w="0" w:type="auto"/>
            <w:shd w:val="clear" w:color="auto" w:fill="auto"/>
            <w:noWrap/>
            <w:vAlign w:val="center"/>
            <w:hideMark/>
          </w:tcPr>
          <w:p w14:paraId="662B869B" w14:textId="1CFD20C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81</w:t>
            </w:r>
          </w:p>
        </w:tc>
        <w:tc>
          <w:tcPr>
            <w:tcW w:w="4707" w:type="dxa"/>
            <w:shd w:val="clear" w:color="auto" w:fill="auto"/>
            <w:vAlign w:val="center"/>
            <w:hideMark/>
          </w:tcPr>
          <w:p w14:paraId="2ED7E43E" w14:textId="6042673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东部生活区洋浦大桥东侧DB-02-05地块</w:t>
            </w:r>
          </w:p>
        </w:tc>
        <w:tc>
          <w:tcPr>
            <w:tcW w:w="1486" w:type="dxa"/>
            <w:shd w:val="clear" w:color="auto" w:fill="auto"/>
            <w:noWrap/>
            <w:vAlign w:val="center"/>
            <w:hideMark/>
          </w:tcPr>
          <w:p w14:paraId="2B5BE2A3" w14:textId="011B014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0.6767 </w:t>
            </w:r>
          </w:p>
        </w:tc>
        <w:tc>
          <w:tcPr>
            <w:tcW w:w="3686" w:type="dxa"/>
            <w:shd w:val="clear" w:color="auto" w:fill="auto"/>
            <w:noWrap/>
            <w:vAlign w:val="center"/>
            <w:hideMark/>
          </w:tcPr>
          <w:p w14:paraId="7F123EF5" w14:textId="64A3599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市场化商品住宅用地</w:t>
            </w:r>
          </w:p>
        </w:tc>
        <w:tc>
          <w:tcPr>
            <w:tcW w:w="3290" w:type="dxa"/>
            <w:vAlign w:val="center"/>
          </w:tcPr>
          <w:p w14:paraId="1E6B8917" w14:textId="69B0E0BC"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5FD143A5" w14:textId="1E7700CA" w:rsidTr="001F2174">
        <w:trPr>
          <w:trHeight w:val="405"/>
        </w:trPr>
        <w:tc>
          <w:tcPr>
            <w:tcW w:w="0" w:type="auto"/>
            <w:shd w:val="clear" w:color="auto" w:fill="auto"/>
            <w:noWrap/>
            <w:vAlign w:val="center"/>
            <w:hideMark/>
          </w:tcPr>
          <w:p w14:paraId="5D35E2B0" w14:textId="437BA31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82</w:t>
            </w:r>
          </w:p>
        </w:tc>
        <w:tc>
          <w:tcPr>
            <w:tcW w:w="4707" w:type="dxa"/>
            <w:shd w:val="clear" w:color="auto" w:fill="auto"/>
            <w:vAlign w:val="center"/>
            <w:hideMark/>
          </w:tcPr>
          <w:p w14:paraId="7746648F" w14:textId="490BAD1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洋浦石化功能区C1-08-03地块</w:t>
            </w:r>
          </w:p>
        </w:tc>
        <w:tc>
          <w:tcPr>
            <w:tcW w:w="1486" w:type="dxa"/>
            <w:shd w:val="clear" w:color="auto" w:fill="auto"/>
            <w:noWrap/>
            <w:vAlign w:val="center"/>
            <w:hideMark/>
          </w:tcPr>
          <w:p w14:paraId="628CADFE" w14:textId="46343C8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11.8087 </w:t>
            </w:r>
          </w:p>
        </w:tc>
        <w:tc>
          <w:tcPr>
            <w:tcW w:w="3686" w:type="dxa"/>
            <w:shd w:val="clear" w:color="auto" w:fill="auto"/>
            <w:noWrap/>
            <w:vAlign w:val="center"/>
            <w:hideMark/>
          </w:tcPr>
          <w:p w14:paraId="49FBE6C7" w14:textId="6027324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5665F928" w14:textId="5ABFC725"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4896EF99" w14:textId="21146114" w:rsidTr="001F2174">
        <w:trPr>
          <w:trHeight w:val="405"/>
        </w:trPr>
        <w:tc>
          <w:tcPr>
            <w:tcW w:w="0" w:type="auto"/>
            <w:shd w:val="clear" w:color="auto" w:fill="auto"/>
            <w:noWrap/>
            <w:vAlign w:val="center"/>
            <w:hideMark/>
          </w:tcPr>
          <w:p w14:paraId="7A1D0B99" w14:textId="7EA984A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83</w:t>
            </w:r>
          </w:p>
        </w:tc>
        <w:tc>
          <w:tcPr>
            <w:tcW w:w="4707" w:type="dxa"/>
            <w:shd w:val="clear" w:color="auto" w:fill="auto"/>
            <w:vAlign w:val="center"/>
            <w:hideMark/>
          </w:tcPr>
          <w:p w14:paraId="4752D3AF" w14:textId="1DF6DA7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华升石墨深加工产业</w:t>
            </w:r>
            <w:proofErr w:type="gramStart"/>
            <w:r w:rsidRPr="00FA2E15">
              <w:rPr>
                <w:rFonts w:ascii="仿宋_GB2312" w:eastAsia="仿宋_GB2312" w:hint="eastAsia"/>
                <w:sz w:val="28"/>
                <w:szCs w:val="28"/>
              </w:rPr>
              <w:t>链项目</w:t>
            </w:r>
            <w:proofErr w:type="gramEnd"/>
            <w:r w:rsidRPr="00FA2E15">
              <w:rPr>
                <w:rFonts w:ascii="仿宋_GB2312" w:eastAsia="仿宋_GB2312" w:hint="eastAsia"/>
                <w:sz w:val="28"/>
                <w:szCs w:val="28"/>
              </w:rPr>
              <w:t>78.36亩</w:t>
            </w:r>
          </w:p>
        </w:tc>
        <w:tc>
          <w:tcPr>
            <w:tcW w:w="1486" w:type="dxa"/>
            <w:shd w:val="clear" w:color="auto" w:fill="auto"/>
            <w:noWrap/>
            <w:vAlign w:val="center"/>
            <w:hideMark/>
          </w:tcPr>
          <w:p w14:paraId="4F8FB804" w14:textId="5128385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 xml:space="preserve">5.2240 </w:t>
            </w:r>
          </w:p>
        </w:tc>
        <w:tc>
          <w:tcPr>
            <w:tcW w:w="3686" w:type="dxa"/>
            <w:shd w:val="clear" w:color="auto" w:fill="auto"/>
            <w:noWrap/>
            <w:vAlign w:val="center"/>
            <w:hideMark/>
          </w:tcPr>
          <w:p w14:paraId="57934A51" w14:textId="54C5870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工矿仓储用地</w:t>
            </w:r>
          </w:p>
        </w:tc>
        <w:tc>
          <w:tcPr>
            <w:tcW w:w="3290" w:type="dxa"/>
            <w:vAlign w:val="center"/>
          </w:tcPr>
          <w:p w14:paraId="25DD052C" w14:textId="38D95E73"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084B9091" w14:textId="2B1C38B6" w:rsidTr="001F2174">
        <w:trPr>
          <w:trHeight w:val="405"/>
        </w:trPr>
        <w:tc>
          <w:tcPr>
            <w:tcW w:w="0" w:type="auto"/>
            <w:shd w:val="clear" w:color="auto" w:fill="auto"/>
            <w:noWrap/>
            <w:vAlign w:val="center"/>
            <w:hideMark/>
          </w:tcPr>
          <w:p w14:paraId="6172A92E" w14:textId="28E5493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84</w:t>
            </w:r>
          </w:p>
        </w:tc>
        <w:tc>
          <w:tcPr>
            <w:tcW w:w="4707" w:type="dxa"/>
            <w:shd w:val="clear" w:color="auto" w:fill="auto"/>
            <w:vAlign w:val="center"/>
            <w:hideMark/>
          </w:tcPr>
          <w:p w14:paraId="06D1396F" w14:textId="018F0B1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陆凯高耐磨橡胶制品项目30亩</w:t>
            </w:r>
          </w:p>
        </w:tc>
        <w:tc>
          <w:tcPr>
            <w:tcW w:w="1486" w:type="dxa"/>
            <w:shd w:val="clear" w:color="auto" w:fill="auto"/>
            <w:noWrap/>
            <w:vAlign w:val="center"/>
            <w:hideMark/>
          </w:tcPr>
          <w:p w14:paraId="23950422" w14:textId="7B370BA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 xml:space="preserve">2.0000 </w:t>
            </w:r>
          </w:p>
        </w:tc>
        <w:tc>
          <w:tcPr>
            <w:tcW w:w="3686" w:type="dxa"/>
            <w:shd w:val="clear" w:color="auto" w:fill="auto"/>
            <w:noWrap/>
            <w:vAlign w:val="center"/>
            <w:hideMark/>
          </w:tcPr>
          <w:p w14:paraId="26CC57A8" w14:textId="448C664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工矿仓储用地</w:t>
            </w:r>
          </w:p>
        </w:tc>
        <w:tc>
          <w:tcPr>
            <w:tcW w:w="3290" w:type="dxa"/>
            <w:vAlign w:val="center"/>
          </w:tcPr>
          <w:p w14:paraId="74B85BC8" w14:textId="593CC8FF"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668C3510" w14:textId="5FA5F44D" w:rsidTr="001F2174">
        <w:trPr>
          <w:trHeight w:val="405"/>
        </w:trPr>
        <w:tc>
          <w:tcPr>
            <w:tcW w:w="0" w:type="auto"/>
            <w:shd w:val="clear" w:color="auto" w:fill="auto"/>
            <w:noWrap/>
            <w:vAlign w:val="center"/>
            <w:hideMark/>
          </w:tcPr>
          <w:p w14:paraId="55F5B78F" w14:textId="3C978D8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85</w:t>
            </w:r>
          </w:p>
        </w:tc>
        <w:tc>
          <w:tcPr>
            <w:tcW w:w="4707" w:type="dxa"/>
            <w:shd w:val="clear" w:color="auto" w:fill="auto"/>
            <w:vAlign w:val="center"/>
            <w:hideMark/>
          </w:tcPr>
          <w:p w14:paraId="4E8FBB38" w14:textId="00C17F2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C1-11-05（生物柴油）</w:t>
            </w:r>
          </w:p>
        </w:tc>
        <w:tc>
          <w:tcPr>
            <w:tcW w:w="1486" w:type="dxa"/>
            <w:shd w:val="clear" w:color="auto" w:fill="auto"/>
            <w:noWrap/>
            <w:vAlign w:val="center"/>
            <w:hideMark/>
          </w:tcPr>
          <w:p w14:paraId="7B0E3E1D" w14:textId="7ABD099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11.1107 </w:t>
            </w:r>
          </w:p>
        </w:tc>
        <w:tc>
          <w:tcPr>
            <w:tcW w:w="3686" w:type="dxa"/>
            <w:shd w:val="clear" w:color="auto" w:fill="auto"/>
            <w:noWrap/>
            <w:vAlign w:val="center"/>
            <w:hideMark/>
          </w:tcPr>
          <w:p w14:paraId="6C71D884" w14:textId="3F2DADF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7C9A167F" w14:textId="5678AA29"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3B02E341" w14:textId="3E5DEEE3" w:rsidTr="001F2174">
        <w:trPr>
          <w:trHeight w:val="405"/>
        </w:trPr>
        <w:tc>
          <w:tcPr>
            <w:tcW w:w="0" w:type="auto"/>
            <w:shd w:val="clear" w:color="auto" w:fill="auto"/>
            <w:noWrap/>
            <w:vAlign w:val="center"/>
            <w:hideMark/>
          </w:tcPr>
          <w:p w14:paraId="2BDCA36B" w14:textId="14BD6A0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86</w:t>
            </w:r>
          </w:p>
        </w:tc>
        <w:tc>
          <w:tcPr>
            <w:tcW w:w="4707" w:type="dxa"/>
            <w:shd w:val="clear" w:color="auto" w:fill="auto"/>
            <w:vAlign w:val="center"/>
            <w:hideMark/>
          </w:tcPr>
          <w:p w14:paraId="4A761C55" w14:textId="5A541E7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C1-11-05（像塑）</w:t>
            </w:r>
          </w:p>
        </w:tc>
        <w:tc>
          <w:tcPr>
            <w:tcW w:w="1486" w:type="dxa"/>
            <w:shd w:val="clear" w:color="auto" w:fill="auto"/>
            <w:noWrap/>
            <w:vAlign w:val="center"/>
            <w:hideMark/>
          </w:tcPr>
          <w:p w14:paraId="3029C844" w14:textId="1C38B2A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2.8207 </w:t>
            </w:r>
          </w:p>
        </w:tc>
        <w:tc>
          <w:tcPr>
            <w:tcW w:w="3686" w:type="dxa"/>
            <w:shd w:val="clear" w:color="auto" w:fill="auto"/>
            <w:noWrap/>
            <w:vAlign w:val="center"/>
            <w:hideMark/>
          </w:tcPr>
          <w:p w14:paraId="4DF494F2" w14:textId="5BDC06F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34A251E8" w14:textId="2304D787"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254254B4" w14:textId="522D0A25" w:rsidTr="001F2174">
        <w:trPr>
          <w:trHeight w:val="405"/>
        </w:trPr>
        <w:tc>
          <w:tcPr>
            <w:tcW w:w="0" w:type="auto"/>
            <w:shd w:val="clear" w:color="auto" w:fill="auto"/>
            <w:noWrap/>
            <w:vAlign w:val="center"/>
            <w:hideMark/>
          </w:tcPr>
          <w:p w14:paraId="78D4F832" w14:textId="552C56E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87</w:t>
            </w:r>
          </w:p>
        </w:tc>
        <w:tc>
          <w:tcPr>
            <w:tcW w:w="4707" w:type="dxa"/>
            <w:shd w:val="clear" w:color="auto" w:fill="auto"/>
            <w:vAlign w:val="center"/>
            <w:hideMark/>
          </w:tcPr>
          <w:p w14:paraId="1D42903A" w14:textId="3CBB794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C1-15-03（供应海南炼化C5部分）</w:t>
            </w:r>
          </w:p>
        </w:tc>
        <w:tc>
          <w:tcPr>
            <w:tcW w:w="1486" w:type="dxa"/>
            <w:shd w:val="clear" w:color="auto" w:fill="auto"/>
            <w:noWrap/>
            <w:vAlign w:val="center"/>
            <w:hideMark/>
          </w:tcPr>
          <w:p w14:paraId="1DA3B081" w14:textId="6E1BEDE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13.3333 </w:t>
            </w:r>
          </w:p>
        </w:tc>
        <w:tc>
          <w:tcPr>
            <w:tcW w:w="3686" w:type="dxa"/>
            <w:shd w:val="clear" w:color="auto" w:fill="auto"/>
            <w:noWrap/>
            <w:vAlign w:val="center"/>
            <w:hideMark/>
          </w:tcPr>
          <w:p w14:paraId="2BB6F784" w14:textId="1CE180E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24EB179E" w14:textId="121A1ACC"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180D20F0" w14:textId="69F5CAA2" w:rsidTr="001F2174">
        <w:trPr>
          <w:trHeight w:val="810"/>
        </w:trPr>
        <w:tc>
          <w:tcPr>
            <w:tcW w:w="0" w:type="auto"/>
            <w:shd w:val="clear" w:color="auto" w:fill="auto"/>
            <w:noWrap/>
            <w:vAlign w:val="center"/>
            <w:hideMark/>
          </w:tcPr>
          <w:p w14:paraId="7CB83762" w14:textId="48877EA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88</w:t>
            </w:r>
          </w:p>
        </w:tc>
        <w:tc>
          <w:tcPr>
            <w:tcW w:w="4707" w:type="dxa"/>
            <w:shd w:val="clear" w:color="auto" w:fill="auto"/>
            <w:vAlign w:val="center"/>
            <w:hideMark/>
          </w:tcPr>
          <w:p w14:paraId="42319B12" w14:textId="7076AEE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辽宁</w:t>
            </w:r>
            <w:proofErr w:type="gramStart"/>
            <w:r w:rsidRPr="00FA2E15">
              <w:rPr>
                <w:rFonts w:ascii="仿宋_GB2312" w:eastAsia="仿宋_GB2312" w:hint="eastAsia"/>
                <w:color w:val="000000"/>
                <w:sz w:val="28"/>
                <w:szCs w:val="28"/>
              </w:rPr>
              <w:t>鼎际得</w:t>
            </w:r>
            <w:proofErr w:type="gramEnd"/>
            <w:r w:rsidRPr="00FA2E15">
              <w:rPr>
                <w:rFonts w:ascii="仿宋_GB2312" w:eastAsia="仿宋_GB2312" w:hint="eastAsia"/>
                <w:color w:val="000000"/>
                <w:sz w:val="28"/>
                <w:szCs w:val="28"/>
              </w:rPr>
              <w:t>石化高端新材料项目</w:t>
            </w:r>
          </w:p>
        </w:tc>
        <w:tc>
          <w:tcPr>
            <w:tcW w:w="1486" w:type="dxa"/>
            <w:shd w:val="clear" w:color="auto" w:fill="auto"/>
            <w:noWrap/>
            <w:vAlign w:val="center"/>
            <w:hideMark/>
          </w:tcPr>
          <w:p w14:paraId="0416CDBF" w14:textId="538352C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130.6600 </w:t>
            </w:r>
          </w:p>
        </w:tc>
        <w:tc>
          <w:tcPr>
            <w:tcW w:w="3686" w:type="dxa"/>
            <w:shd w:val="clear" w:color="auto" w:fill="auto"/>
            <w:vAlign w:val="center"/>
            <w:hideMark/>
          </w:tcPr>
          <w:p w14:paraId="79DFC172" w14:textId="7AA1858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156B9893" w14:textId="218C58B2"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207F02BB" w14:textId="5BC8EC35" w:rsidTr="001F2174">
        <w:trPr>
          <w:trHeight w:val="405"/>
        </w:trPr>
        <w:tc>
          <w:tcPr>
            <w:tcW w:w="0" w:type="auto"/>
            <w:shd w:val="clear" w:color="auto" w:fill="auto"/>
            <w:noWrap/>
            <w:vAlign w:val="center"/>
            <w:hideMark/>
          </w:tcPr>
          <w:p w14:paraId="4AB547AA" w14:textId="7180786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89</w:t>
            </w:r>
          </w:p>
        </w:tc>
        <w:tc>
          <w:tcPr>
            <w:tcW w:w="4707" w:type="dxa"/>
            <w:shd w:val="clear" w:color="auto" w:fill="auto"/>
            <w:vAlign w:val="center"/>
            <w:hideMark/>
          </w:tcPr>
          <w:p w14:paraId="278B329B" w14:textId="52E9A98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中德绿色高端新材料示范基地项目</w:t>
            </w:r>
          </w:p>
        </w:tc>
        <w:tc>
          <w:tcPr>
            <w:tcW w:w="1486" w:type="dxa"/>
            <w:shd w:val="clear" w:color="auto" w:fill="auto"/>
            <w:noWrap/>
            <w:vAlign w:val="center"/>
            <w:hideMark/>
          </w:tcPr>
          <w:p w14:paraId="222122BA" w14:textId="24232CE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97.6960 </w:t>
            </w:r>
          </w:p>
        </w:tc>
        <w:tc>
          <w:tcPr>
            <w:tcW w:w="3686" w:type="dxa"/>
            <w:shd w:val="clear" w:color="auto" w:fill="auto"/>
            <w:noWrap/>
            <w:vAlign w:val="center"/>
            <w:hideMark/>
          </w:tcPr>
          <w:p w14:paraId="6C3DF8CF" w14:textId="58B20F6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461A9EEC" w14:textId="4206D922"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480F9E09" w14:textId="064F8C45" w:rsidTr="001F2174">
        <w:trPr>
          <w:trHeight w:val="405"/>
        </w:trPr>
        <w:tc>
          <w:tcPr>
            <w:tcW w:w="0" w:type="auto"/>
            <w:shd w:val="clear" w:color="auto" w:fill="auto"/>
            <w:noWrap/>
            <w:vAlign w:val="center"/>
            <w:hideMark/>
          </w:tcPr>
          <w:p w14:paraId="43987834" w14:textId="6950BAF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lastRenderedPageBreak/>
              <w:t>90</w:t>
            </w:r>
          </w:p>
        </w:tc>
        <w:tc>
          <w:tcPr>
            <w:tcW w:w="4707" w:type="dxa"/>
            <w:shd w:val="clear" w:color="auto" w:fill="auto"/>
            <w:vAlign w:val="center"/>
            <w:hideMark/>
          </w:tcPr>
          <w:p w14:paraId="4B484C8A" w14:textId="1FC01F8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大唐海南儋州120万千瓦CZ3海上风</w:t>
            </w:r>
            <w:proofErr w:type="gramStart"/>
            <w:r w:rsidRPr="00FA2E15">
              <w:rPr>
                <w:rFonts w:ascii="仿宋_GB2312" w:eastAsia="仿宋_GB2312" w:hint="eastAsia"/>
                <w:color w:val="000000"/>
                <w:sz w:val="28"/>
                <w:szCs w:val="28"/>
              </w:rPr>
              <w:t>电项目</w:t>
            </w:r>
            <w:proofErr w:type="gramEnd"/>
          </w:p>
        </w:tc>
        <w:tc>
          <w:tcPr>
            <w:tcW w:w="1486" w:type="dxa"/>
            <w:shd w:val="clear" w:color="auto" w:fill="auto"/>
            <w:noWrap/>
            <w:vAlign w:val="center"/>
            <w:hideMark/>
          </w:tcPr>
          <w:p w14:paraId="2FAD2852" w14:textId="1FCFD5F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4.6667 </w:t>
            </w:r>
          </w:p>
        </w:tc>
        <w:tc>
          <w:tcPr>
            <w:tcW w:w="3686" w:type="dxa"/>
            <w:shd w:val="clear" w:color="auto" w:fill="auto"/>
            <w:noWrap/>
            <w:vAlign w:val="center"/>
            <w:hideMark/>
          </w:tcPr>
          <w:p w14:paraId="20F091A1" w14:textId="0F1CB54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34C4DFF3" w14:textId="5B63386A"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104B2560" w14:textId="7FD03F8C" w:rsidTr="001F2174">
        <w:trPr>
          <w:trHeight w:val="405"/>
        </w:trPr>
        <w:tc>
          <w:tcPr>
            <w:tcW w:w="0" w:type="auto"/>
            <w:shd w:val="clear" w:color="auto" w:fill="auto"/>
            <w:noWrap/>
            <w:vAlign w:val="center"/>
            <w:hideMark/>
          </w:tcPr>
          <w:p w14:paraId="1A2EA33A" w14:textId="037A777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91</w:t>
            </w:r>
          </w:p>
        </w:tc>
        <w:tc>
          <w:tcPr>
            <w:tcW w:w="4707" w:type="dxa"/>
            <w:shd w:val="clear" w:color="auto" w:fill="auto"/>
            <w:vAlign w:val="center"/>
            <w:hideMark/>
          </w:tcPr>
          <w:p w14:paraId="0A38A763" w14:textId="4E2BF99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申能海南儋州120万千瓦CZ2海上风电示范项目</w:t>
            </w:r>
          </w:p>
        </w:tc>
        <w:tc>
          <w:tcPr>
            <w:tcW w:w="1486" w:type="dxa"/>
            <w:shd w:val="clear" w:color="auto" w:fill="auto"/>
            <w:noWrap/>
            <w:vAlign w:val="center"/>
            <w:hideMark/>
          </w:tcPr>
          <w:p w14:paraId="3A7A4719" w14:textId="4879B58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5.5860 </w:t>
            </w:r>
          </w:p>
        </w:tc>
        <w:tc>
          <w:tcPr>
            <w:tcW w:w="3686" w:type="dxa"/>
            <w:shd w:val="clear" w:color="auto" w:fill="auto"/>
            <w:noWrap/>
            <w:vAlign w:val="center"/>
            <w:hideMark/>
          </w:tcPr>
          <w:p w14:paraId="00066486" w14:textId="264DB67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7322C8A1" w14:textId="0E5E6242"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0D670A04" w14:textId="1877C28D" w:rsidTr="001F2174">
        <w:trPr>
          <w:trHeight w:val="405"/>
        </w:trPr>
        <w:tc>
          <w:tcPr>
            <w:tcW w:w="0" w:type="auto"/>
            <w:shd w:val="clear" w:color="auto" w:fill="auto"/>
            <w:noWrap/>
            <w:vAlign w:val="center"/>
            <w:hideMark/>
          </w:tcPr>
          <w:p w14:paraId="2DE58C4D" w14:textId="60184D7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92</w:t>
            </w:r>
          </w:p>
        </w:tc>
        <w:tc>
          <w:tcPr>
            <w:tcW w:w="4707" w:type="dxa"/>
            <w:shd w:val="clear" w:color="auto" w:fill="auto"/>
            <w:vAlign w:val="center"/>
            <w:hideMark/>
          </w:tcPr>
          <w:p w14:paraId="5A441E7C" w14:textId="79D21EF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洋浦石化新材料产业园二期市政道路及配套工程（二阶段）</w:t>
            </w:r>
          </w:p>
        </w:tc>
        <w:tc>
          <w:tcPr>
            <w:tcW w:w="1486" w:type="dxa"/>
            <w:shd w:val="clear" w:color="auto" w:fill="auto"/>
            <w:noWrap/>
            <w:vAlign w:val="center"/>
            <w:hideMark/>
          </w:tcPr>
          <w:p w14:paraId="025271BD" w14:textId="370950A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156.5367 </w:t>
            </w:r>
          </w:p>
        </w:tc>
        <w:tc>
          <w:tcPr>
            <w:tcW w:w="3686" w:type="dxa"/>
            <w:shd w:val="clear" w:color="auto" w:fill="auto"/>
            <w:noWrap/>
            <w:vAlign w:val="center"/>
            <w:hideMark/>
          </w:tcPr>
          <w:p w14:paraId="2FE20859" w14:textId="49D93F5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456F4AA7" w14:textId="2E601678"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14DE4686" w14:textId="598FC1AE" w:rsidTr="001F2174">
        <w:trPr>
          <w:trHeight w:val="405"/>
        </w:trPr>
        <w:tc>
          <w:tcPr>
            <w:tcW w:w="0" w:type="auto"/>
            <w:shd w:val="clear" w:color="auto" w:fill="auto"/>
            <w:noWrap/>
            <w:vAlign w:val="center"/>
            <w:hideMark/>
          </w:tcPr>
          <w:p w14:paraId="44F7F11A" w14:textId="4B59499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93</w:t>
            </w:r>
          </w:p>
        </w:tc>
        <w:tc>
          <w:tcPr>
            <w:tcW w:w="4707" w:type="dxa"/>
            <w:shd w:val="clear" w:color="auto" w:fill="auto"/>
            <w:vAlign w:val="center"/>
            <w:hideMark/>
          </w:tcPr>
          <w:p w14:paraId="76E94E61" w14:textId="639FADD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洋浦横十七路（园四路至那洋公路）源水管道和排洪明渠建设工程</w:t>
            </w:r>
          </w:p>
        </w:tc>
        <w:tc>
          <w:tcPr>
            <w:tcW w:w="1486" w:type="dxa"/>
            <w:shd w:val="clear" w:color="auto" w:fill="auto"/>
            <w:noWrap/>
            <w:vAlign w:val="center"/>
            <w:hideMark/>
          </w:tcPr>
          <w:p w14:paraId="6F70DA91" w14:textId="7035AE5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7.3073 </w:t>
            </w:r>
          </w:p>
        </w:tc>
        <w:tc>
          <w:tcPr>
            <w:tcW w:w="3686" w:type="dxa"/>
            <w:shd w:val="clear" w:color="auto" w:fill="auto"/>
            <w:noWrap/>
            <w:vAlign w:val="center"/>
            <w:hideMark/>
          </w:tcPr>
          <w:p w14:paraId="577DEC47" w14:textId="56EA522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水域及水利设施用地</w:t>
            </w:r>
          </w:p>
        </w:tc>
        <w:tc>
          <w:tcPr>
            <w:tcW w:w="3290" w:type="dxa"/>
            <w:vAlign w:val="center"/>
          </w:tcPr>
          <w:p w14:paraId="7B062851" w14:textId="765E3FD6"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543B3BE3" w14:textId="3645B226" w:rsidTr="001F2174">
        <w:trPr>
          <w:trHeight w:val="405"/>
        </w:trPr>
        <w:tc>
          <w:tcPr>
            <w:tcW w:w="0" w:type="auto"/>
            <w:shd w:val="clear" w:color="auto" w:fill="auto"/>
            <w:noWrap/>
            <w:vAlign w:val="center"/>
            <w:hideMark/>
          </w:tcPr>
          <w:p w14:paraId="2E443748" w14:textId="30313E5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94</w:t>
            </w:r>
          </w:p>
        </w:tc>
        <w:tc>
          <w:tcPr>
            <w:tcW w:w="4707" w:type="dxa"/>
            <w:shd w:val="clear" w:color="auto" w:fill="auto"/>
            <w:vAlign w:val="center"/>
            <w:hideMark/>
          </w:tcPr>
          <w:p w14:paraId="0A098C44" w14:textId="1C5F36E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儋州市滨海新区</w:t>
            </w:r>
            <w:proofErr w:type="gramStart"/>
            <w:r w:rsidRPr="00FA2E15">
              <w:rPr>
                <w:rFonts w:ascii="仿宋_GB2312" w:eastAsia="仿宋_GB2312" w:hint="eastAsia"/>
                <w:color w:val="000000"/>
                <w:sz w:val="28"/>
                <w:szCs w:val="28"/>
              </w:rPr>
              <w:t>白马井南片区</w:t>
            </w:r>
            <w:proofErr w:type="gramEnd"/>
            <w:r w:rsidRPr="00FA2E15">
              <w:rPr>
                <w:rFonts w:ascii="仿宋_GB2312" w:eastAsia="仿宋_GB2312" w:hint="eastAsia"/>
                <w:color w:val="000000"/>
                <w:sz w:val="28"/>
                <w:szCs w:val="28"/>
              </w:rPr>
              <w:t>基础设施建设工程（三期）</w:t>
            </w:r>
          </w:p>
        </w:tc>
        <w:tc>
          <w:tcPr>
            <w:tcW w:w="1486" w:type="dxa"/>
            <w:shd w:val="clear" w:color="auto" w:fill="auto"/>
            <w:noWrap/>
            <w:vAlign w:val="center"/>
            <w:hideMark/>
          </w:tcPr>
          <w:p w14:paraId="2B56CEA4" w14:textId="7965BFA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5.1840 </w:t>
            </w:r>
          </w:p>
        </w:tc>
        <w:tc>
          <w:tcPr>
            <w:tcW w:w="3686" w:type="dxa"/>
            <w:shd w:val="clear" w:color="auto" w:fill="auto"/>
            <w:noWrap/>
            <w:vAlign w:val="center"/>
            <w:hideMark/>
          </w:tcPr>
          <w:p w14:paraId="3C423D6C" w14:textId="05C6B27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2AD0260F" w14:textId="32B91410"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392D8157" w14:textId="0E50E784" w:rsidTr="001F2174">
        <w:trPr>
          <w:trHeight w:val="405"/>
        </w:trPr>
        <w:tc>
          <w:tcPr>
            <w:tcW w:w="0" w:type="auto"/>
            <w:shd w:val="clear" w:color="auto" w:fill="auto"/>
            <w:noWrap/>
            <w:vAlign w:val="center"/>
            <w:hideMark/>
          </w:tcPr>
          <w:p w14:paraId="7F7563A1" w14:textId="1338D0B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95</w:t>
            </w:r>
          </w:p>
        </w:tc>
        <w:tc>
          <w:tcPr>
            <w:tcW w:w="4707" w:type="dxa"/>
            <w:shd w:val="clear" w:color="auto" w:fill="auto"/>
            <w:vAlign w:val="center"/>
            <w:hideMark/>
          </w:tcPr>
          <w:p w14:paraId="557C1478" w14:textId="1F157D0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儋州市滨海新区基础设施建设工程（三期）</w:t>
            </w:r>
          </w:p>
        </w:tc>
        <w:tc>
          <w:tcPr>
            <w:tcW w:w="1486" w:type="dxa"/>
            <w:shd w:val="clear" w:color="auto" w:fill="auto"/>
            <w:noWrap/>
            <w:vAlign w:val="center"/>
            <w:hideMark/>
          </w:tcPr>
          <w:p w14:paraId="142A1889" w14:textId="28368AF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11.3460 </w:t>
            </w:r>
          </w:p>
        </w:tc>
        <w:tc>
          <w:tcPr>
            <w:tcW w:w="3686" w:type="dxa"/>
            <w:shd w:val="clear" w:color="auto" w:fill="auto"/>
            <w:noWrap/>
            <w:vAlign w:val="center"/>
            <w:hideMark/>
          </w:tcPr>
          <w:p w14:paraId="2DFC0A8D" w14:textId="303F601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50CE732A" w14:textId="0A55FEB7"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7901696E" w14:textId="1B2505A6" w:rsidTr="001F2174">
        <w:trPr>
          <w:trHeight w:val="405"/>
        </w:trPr>
        <w:tc>
          <w:tcPr>
            <w:tcW w:w="0" w:type="auto"/>
            <w:shd w:val="clear" w:color="auto" w:fill="auto"/>
            <w:noWrap/>
            <w:vAlign w:val="center"/>
            <w:hideMark/>
          </w:tcPr>
          <w:p w14:paraId="21C7B056" w14:textId="0C77168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96</w:t>
            </w:r>
          </w:p>
        </w:tc>
        <w:tc>
          <w:tcPr>
            <w:tcW w:w="4707" w:type="dxa"/>
            <w:shd w:val="clear" w:color="auto" w:fill="auto"/>
            <w:vAlign w:val="center"/>
            <w:hideMark/>
          </w:tcPr>
          <w:p w14:paraId="04C4A2E5" w14:textId="5457D88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儋州市滨海新区基础设施建设工程（四期）</w:t>
            </w:r>
          </w:p>
        </w:tc>
        <w:tc>
          <w:tcPr>
            <w:tcW w:w="1486" w:type="dxa"/>
            <w:shd w:val="clear" w:color="auto" w:fill="auto"/>
            <w:noWrap/>
            <w:vAlign w:val="center"/>
            <w:hideMark/>
          </w:tcPr>
          <w:p w14:paraId="06A9E1E5" w14:textId="29EC5B6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7.3040 </w:t>
            </w:r>
          </w:p>
        </w:tc>
        <w:tc>
          <w:tcPr>
            <w:tcW w:w="3686" w:type="dxa"/>
            <w:shd w:val="clear" w:color="auto" w:fill="auto"/>
            <w:noWrap/>
            <w:vAlign w:val="center"/>
            <w:hideMark/>
          </w:tcPr>
          <w:p w14:paraId="3E4BB23B" w14:textId="4AA3E09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765680A7" w14:textId="0BEBC485"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29049255" w14:textId="6F926E37" w:rsidTr="001F2174">
        <w:trPr>
          <w:trHeight w:val="405"/>
        </w:trPr>
        <w:tc>
          <w:tcPr>
            <w:tcW w:w="0" w:type="auto"/>
            <w:shd w:val="clear" w:color="auto" w:fill="auto"/>
            <w:noWrap/>
            <w:vAlign w:val="center"/>
            <w:hideMark/>
          </w:tcPr>
          <w:p w14:paraId="4636A5A9" w14:textId="75DC3CF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97</w:t>
            </w:r>
          </w:p>
        </w:tc>
        <w:tc>
          <w:tcPr>
            <w:tcW w:w="4707" w:type="dxa"/>
            <w:shd w:val="clear" w:color="auto" w:fill="auto"/>
            <w:vAlign w:val="center"/>
            <w:hideMark/>
          </w:tcPr>
          <w:p w14:paraId="397E123F" w14:textId="762952B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儋州市滨海新区基础设施建设工程（六期）</w:t>
            </w:r>
          </w:p>
        </w:tc>
        <w:tc>
          <w:tcPr>
            <w:tcW w:w="1486" w:type="dxa"/>
            <w:shd w:val="clear" w:color="auto" w:fill="auto"/>
            <w:noWrap/>
            <w:vAlign w:val="center"/>
            <w:hideMark/>
          </w:tcPr>
          <w:p w14:paraId="348ECA29" w14:textId="0F9A900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9.8880 </w:t>
            </w:r>
          </w:p>
        </w:tc>
        <w:tc>
          <w:tcPr>
            <w:tcW w:w="3686" w:type="dxa"/>
            <w:shd w:val="clear" w:color="auto" w:fill="auto"/>
            <w:noWrap/>
            <w:vAlign w:val="center"/>
            <w:hideMark/>
          </w:tcPr>
          <w:p w14:paraId="64EE677A" w14:textId="2764E47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5F9B3561" w14:textId="649E63ED"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0CAAC882" w14:textId="605BBEC0" w:rsidTr="001F2174">
        <w:trPr>
          <w:trHeight w:val="405"/>
        </w:trPr>
        <w:tc>
          <w:tcPr>
            <w:tcW w:w="0" w:type="auto"/>
            <w:shd w:val="clear" w:color="auto" w:fill="auto"/>
            <w:noWrap/>
            <w:vAlign w:val="center"/>
            <w:hideMark/>
          </w:tcPr>
          <w:p w14:paraId="2F6E86A5" w14:textId="7B2211E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98</w:t>
            </w:r>
          </w:p>
        </w:tc>
        <w:tc>
          <w:tcPr>
            <w:tcW w:w="4707" w:type="dxa"/>
            <w:shd w:val="clear" w:color="auto" w:fill="auto"/>
            <w:vAlign w:val="center"/>
            <w:hideMark/>
          </w:tcPr>
          <w:p w14:paraId="3E303185" w14:textId="736540D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儋州市精神卫生福利机构</w:t>
            </w:r>
          </w:p>
        </w:tc>
        <w:tc>
          <w:tcPr>
            <w:tcW w:w="1486" w:type="dxa"/>
            <w:shd w:val="clear" w:color="auto" w:fill="auto"/>
            <w:noWrap/>
            <w:vAlign w:val="center"/>
            <w:hideMark/>
          </w:tcPr>
          <w:p w14:paraId="59E8A364" w14:textId="2E946E6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2.1333 </w:t>
            </w:r>
          </w:p>
        </w:tc>
        <w:tc>
          <w:tcPr>
            <w:tcW w:w="3686" w:type="dxa"/>
            <w:shd w:val="clear" w:color="auto" w:fill="auto"/>
            <w:noWrap/>
            <w:vAlign w:val="center"/>
            <w:hideMark/>
          </w:tcPr>
          <w:p w14:paraId="4CD118A1" w14:textId="7A96116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3AB1B6E6" w14:textId="6A264613"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31AE1914" w14:textId="4EC265A7" w:rsidTr="001F2174">
        <w:trPr>
          <w:trHeight w:val="405"/>
        </w:trPr>
        <w:tc>
          <w:tcPr>
            <w:tcW w:w="0" w:type="auto"/>
            <w:shd w:val="clear" w:color="auto" w:fill="auto"/>
            <w:noWrap/>
            <w:vAlign w:val="center"/>
            <w:hideMark/>
          </w:tcPr>
          <w:p w14:paraId="0EDAEBE9" w14:textId="1DB8290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99</w:t>
            </w:r>
          </w:p>
        </w:tc>
        <w:tc>
          <w:tcPr>
            <w:tcW w:w="4707" w:type="dxa"/>
            <w:shd w:val="clear" w:color="auto" w:fill="auto"/>
            <w:vAlign w:val="center"/>
            <w:hideMark/>
          </w:tcPr>
          <w:p w14:paraId="7F990476" w14:textId="3692765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w:t>
            </w:r>
            <w:proofErr w:type="gramStart"/>
            <w:r w:rsidRPr="00FA2E15">
              <w:rPr>
                <w:rFonts w:ascii="仿宋_GB2312" w:eastAsia="仿宋_GB2312" w:hint="eastAsia"/>
                <w:color w:val="000000"/>
                <w:sz w:val="28"/>
                <w:szCs w:val="28"/>
              </w:rPr>
              <w:t>救助站</w:t>
            </w:r>
            <w:proofErr w:type="gramEnd"/>
            <w:r w:rsidRPr="00FA2E15">
              <w:rPr>
                <w:rFonts w:ascii="仿宋_GB2312" w:eastAsia="仿宋_GB2312" w:hint="eastAsia"/>
                <w:color w:val="000000"/>
                <w:sz w:val="28"/>
                <w:szCs w:val="28"/>
              </w:rPr>
              <w:t>大楼</w:t>
            </w:r>
          </w:p>
        </w:tc>
        <w:tc>
          <w:tcPr>
            <w:tcW w:w="1486" w:type="dxa"/>
            <w:shd w:val="clear" w:color="auto" w:fill="auto"/>
            <w:noWrap/>
            <w:vAlign w:val="center"/>
            <w:hideMark/>
          </w:tcPr>
          <w:p w14:paraId="2C4D1343" w14:textId="2CD5916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1.0000 </w:t>
            </w:r>
          </w:p>
        </w:tc>
        <w:tc>
          <w:tcPr>
            <w:tcW w:w="3686" w:type="dxa"/>
            <w:shd w:val="clear" w:color="auto" w:fill="auto"/>
            <w:noWrap/>
            <w:vAlign w:val="center"/>
            <w:hideMark/>
          </w:tcPr>
          <w:p w14:paraId="23E8B680" w14:textId="0D9FA3E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12C2982E" w14:textId="4060AD37"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572DF4FA" w14:textId="4E54CE63" w:rsidTr="001F2174">
        <w:trPr>
          <w:trHeight w:val="810"/>
        </w:trPr>
        <w:tc>
          <w:tcPr>
            <w:tcW w:w="0" w:type="auto"/>
            <w:shd w:val="clear" w:color="auto" w:fill="auto"/>
            <w:noWrap/>
            <w:vAlign w:val="center"/>
            <w:hideMark/>
          </w:tcPr>
          <w:p w14:paraId="7F04E02A" w14:textId="0FCCB1E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100</w:t>
            </w:r>
          </w:p>
        </w:tc>
        <w:tc>
          <w:tcPr>
            <w:tcW w:w="4707" w:type="dxa"/>
            <w:shd w:val="clear" w:color="auto" w:fill="auto"/>
            <w:vAlign w:val="center"/>
            <w:hideMark/>
          </w:tcPr>
          <w:p w14:paraId="7918AB88" w14:textId="04AB0A3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儋州市那大镇公益性公墓</w:t>
            </w:r>
            <w:r w:rsidRPr="00FA2E15">
              <w:rPr>
                <w:rFonts w:ascii="仿宋_GB2312" w:eastAsia="仿宋_GB2312" w:hint="eastAsia"/>
                <w:color w:val="000000"/>
                <w:sz w:val="28"/>
                <w:szCs w:val="28"/>
              </w:rPr>
              <w:br/>
              <w:t>（西联片区镇级项目）</w:t>
            </w:r>
          </w:p>
        </w:tc>
        <w:tc>
          <w:tcPr>
            <w:tcW w:w="1486" w:type="dxa"/>
            <w:shd w:val="clear" w:color="auto" w:fill="auto"/>
            <w:noWrap/>
            <w:vAlign w:val="center"/>
            <w:hideMark/>
          </w:tcPr>
          <w:p w14:paraId="42797F69" w14:textId="5537C5B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2.0013 </w:t>
            </w:r>
          </w:p>
        </w:tc>
        <w:tc>
          <w:tcPr>
            <w:tcW w:w="3686" w:type="dxa"/>
            <w:shd w:val="clear" w:color="auto" w:fill="auto"/>
            <w:noWrap/>
            <w:vAlign w:val="center"/>
            <w:hideMark/>
          </w:tcPr>
          <w:p w14:paraId="4A19B47D" w14:textId="1575C5D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特殊用地</w:t>
            </w:r>
          </w:p>
        </w:tc>
        <w:tc>
          <w:tcPr>
            <w:tcW w:w="3290" w:type="dxa"/>
            <w:vAlign w:val="center"/>
          </w:tcPr>
          <w:p w14:paraId="267E9637" w14:textId="623457E5"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60B1CF96" w14:textId="6155852F" w:rsidTr="001F2174">
        <w:trPr>
          <w:trHeight w:val="405"/>
        </w:trPr>
        <w:tc>
          <w:tcPr>
            <w:tcW w:w="0" w:type="auto"/>
            <w:shd w:val="clear" w:color="auto" w:fill="auto"/>
            <w:noWrap/>
            <w:vAlign w:val="center"/>
            <w:hideMark/>
          </w:tcPr>
          <w:p w14:paraId="191C054C" w14:textId="267B14D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lastRenderedPageBreak/>
              <w:t>101</w:t>
            </w:r>
          </w:p>
        </w:tc>
        <w:tc>
          <w:tcPr>
            <w:tcW w:w="4707" w:type="dxa"/>
            <w:shd w:val="clear" w:color="auto" w:fill="auto"/>
            <w:vAlign w:val="center"/>
            <w:hideMark/>
          </w:tcPr>
          <w:p w14:paraId="6303EC5B" w14:textId="219B686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儋州市城北王桐、王龙片区排水市政基础设施项目</w:t>
            </w:r>
          </w:p>
        </w:tc>
        <w:tc>
          <w:tcPr>
            <w:tcW w:w="1486" w:type="dxa"/>
            <w:shd w:val="clear" w:color="auto" w:fill="auto"/>
            <w:noWrap/>
            <w:vAlign w:val="center"/>
            <w:hideMark/>
          </w:tcPr>
          <w:p w14:paraId="288F3E4B" w14:textId="4FBD46E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9.7320 </w:t>
            </w:r>
          </w:p>
        </w:tc>
        <w:tc>
          <w:tcPr>
            <w:tcW w:w="3686" w:type="dxa"/>
            <w:shd w:val="clear" w:color="auto" w:fill="auto"/>
            <w:noWrap/>
            <w:vAlign w:val="center"/>
            <w:hideMark/>
          </w:tcPr>
          <w:p w14:paraId="1A5597EB" w14:textId="0A7E406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28E347AC" w14:textId="287884F5"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45A774BD" w14:textId="32416508" w:rsidTr="001F2174">
        <w:trPr>
          <w:trHeight w:val="70"/>
        </w:trPr>
        <w:tc>
          <w:tcPr>
            <w:tcW w:w="0" w:type="auto"/>
            <w:shd w:val="clear" w:color="auto" w:fill="auto"/>
            <w:noWrap/>
            <w:vAlign w:val="center"/>
            <w:hideMark/>
          </w:tcPr>
          <w:p w14:paraId="207596B2" w14:textId="124C138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102</w:t>
            </w:r>
          </w:p>
        </w:tc>
        <w:tc>
          <w:tcPr>
            <w:tcW w:w="4707" w:type="dxa"/>
            <w:shd w:val="clear" w:color="auto" w:fill="auto"/>
            <w:vAlign w:val="center"/>
            <w:hideMark/>
          </w:tcPr>
          <w:p w14:paraId="5A22DF0A" w14:textId="185C4BB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儋州城北</w:t>
            </w:r>
            <w:proofErr w:type="gramStart"/>
            <w:r w:rsidRPr="00FA2E15">
              <w:rPr>
                <w:rFonts w:ascii="仿宋_GB2312" w:eastAsia="仿宋_GB2312" w:hint="eastAsia"/>
                <w:color w:val="000000"/>
                <w:sz w:val="28"/>
                <w:szCs w:val="28"/>
              </w:rPr>
              <w:t>产城融合</w:t>
            </w:r>
            <w:proofErr w:type="gramEnd"/>
            <w:r w:rsidRPr="00FA2E15">
              <w:rPr>
                <w:rFonts w:ascii="仿宋_GB2312" w:eastAsia="仿宋_GB2312" w:hint="eastAsia"/>
                <w:color w:val="000000"/>
                <w:sz w:val="28"/>
                <w:szCs w:val="28"/>
              </w:rPr>
              <w:t>示范工程市民文化中心项目</w:t>
            </w:r>
          </w:p>
        </w:tc>
        <w:tc>
          <w:tcPr>
            <w:tcW w:w="1486" w:type="dxa"/>
            <w:shd w:val="clear" w:color="auto" w:fill="auto"/>
            <w:noWrap/>
            <w:vAlign w:val="center"/>
            <w:hideMark/>
          </w:tcPr>
          <w:p w14:paraId="06D35B34" w14:textId="06E9771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6.0620 </w:t>
            </w:r>
          </w:p>
        </w:tc>
        <w:tc>
          <w:tcPr>
            <w:tcW w:w="3686" w:type="dxa"/>
            <w:shd w:val="clear" w:color="auto" w:fill="auto"/>
            <w:noWrap/>
            <w:vAlign w:val="center"/>
            <w:hideMark/>
          </w:tcPr>
          <w:p w14:paraId="755E81D3" w14:textId="07955947"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11CDABB1" w14:textId="078EBE55"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存量建设用地</w:t>
            </w:r>
          </w:p>
        </w:tc>
      </w:tr>
      <w:tr w:rsidR="00FD590E" w:rsidRPr="00FA2E15" w14:paraId="44487E82" w14:textId="1A40593B" w:rsidTr="001F2174">
        <w:trPr>
          <w:trHeight w:val="405"/>
        </w:trPr>
        <w:tc>
          <w:tcPr>
            <w:tcW w:w="0" w:type="auto"/>
            <w:shd w:val="clear" w:color="auto" w:fill="auto"/>
            <w:noWrap/>
            <w:vAlign w:val="center"/>
            <w:hideMark/>
          </w:tcPr>
          <w:p w14:paraId="44363E84" w14:textId="4ACD6FB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103</w:t>
            </w:r>
          </w:p>
        </w:tc>
        <w:tc>
          <w:tcPr>
            <w:tcW w:w="4707" w:type="dxa"/>
            <w:shd w:val="clear" w:color="auto" w:fill="auto"/>
            <w:vAlign w:val="center"/>
            <w:hideMark/>
          </w:tcPr>
          <w:p w14:paraId="70092F35" w14:textId="13A975F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320万方新增商业原油储备库项目</w:t>
            </w:r>
          </w:p>
        </w:tc>
        <w:tc>
          <w:tcPr>
            <w:tcW w:w="1486" w:type="dxa"/>
            <w:shd w:val="clear" w:color="auto" w:fill="auto"/>
            <w:noWrap/>
            <w:vAlign w:val="center"/>
            <w:hideMark/>
          </w:tcPr>
          <w:p w14:paraId="2B64FB9E" w14:textId="2F1BD03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90.0000 </w:t>
            </w:r>
          </w:p>
        </w:tc>
        <w:tc>
          <w:tcPr>
            <w:tcW w:w="3686" w:type="dxa"/>
            <w:shd w:val="clear" w:color="auto" w:fill="auto"/>
            <w:noWrap/>
            <w:vAlign w:val="center"/>
            <w:hideMark/>
          </w:tcPr>
          <w:p w14:paraId="5C159D82" w14:textId="3E90A91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31ABDB31" w14:textId="4EB3E8F1"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6EF4B13B" w14:textId="2904A777" w:rsidTr="001F2174">
        <w:trPr>
          <w:trHeight w:val="405"/>
        </w:trPr>
        <w:tc>
          <w:tcPr>
            <w:tcW w:w="0" w:type="auto"/>
            <w:shd w:val="clear" w:color="auto" w:fill="auto"/>
            <w:noWrap/>
            <w:vAlign w:val="center"/>
            <w:hideMark/>
          </w:tcPr>
          <w:p w14:paraId="2C2A2BDA" w14:textId="75AE55C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104</w:t>
            </w:r>
          </w:p>
        </w:tc>
        <w:tc>
          <w:tcPr>
            <w:tcW w:w="4707" w:type="dxa"/>
            <w:shd w:val="clear" w:color="auto" w:fill="auto"/>
            <w:vAlign w:val="center"/>
            <w:hideMark/>
          </w:tcPr>
          <w:p w14:paraId="68E10FE0" w14:textId="6005010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洋浦港对外开放口岸设施设备升级改造、“二线口岸”查验设施设备建设项目</w:t>
            </w:r>
          </w:p>
        </w:tc>
        <w:tc>
          <w:tcPr>
            <w:tcW w:w="1486" w:type="dxa"/>
            <w:shd w:val="clear" w:color="auto" w:fill="auto"/>
            <w:noWrap/>
            <w:vAlign w:val="center"/>
            <w:hideMark/>
          </w:tcPr>
          <w:p w14:paraId="1D2B01BC" w14:textId="76A0690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18.9333 </w:t>
            </w:r>
          </w:p>
        </w:tc>
        <w:tc>
          <w:tcPr>
            <w:tcW w:w="3686" w:type="dxa"/>
            <w:shd w:val="clear" w:color="auto" w:fill="auto"/>
            <w:noWrap/>
            <w:vAlign w:val="center"/>
            <w:hideMark/>
          </w:tcPr>
          <w:p w14:paraId="15EE385B" w14:textId="00ED3E7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329950B4" w14:textId="2881CBCD"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652BEE9D" w14:textId="3EB9E661" w:rsidTr="001F2174">
        <w:trPr>
          <w:trHeight w:val="405"/>
        </w:trPr>
        <w:tc>
          <w:tcPr>
            <w:tcW w:w="0" w:type="auto"/>
            <w:shd w:val="clear" w:color="auto" w:fill="auto"/>
            <w:noWrap/>
            <w:vAlign w:val="center"/>
            <w:hideMark/>
          </w:tcPr>
          <w:p w14:paraId="3C400AC9" w14:textId="02AB986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105</w:t>
            </w:r>
          </w:p>
        </w:tc>
        <w:tc>
          <w:tcPr>
            <w:tcW w:w="4707" w:type="dxa"/>
            <w:shd w:val="clear" w:color="auto" w:fill="auto"/>
            <w:vAlign w:val="center"/>
            <w:hideMark/>
          </w:tcPr>
          <w:p w14:paraId="7FEA9FA6" w14:textId="68E7961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洋浦妇幼保健所和婴幼儿照护服务机构建设项目</w:t>
            </w:r>
          </w:p>
        </w:tc>
        <w:tc>
          <w:tcPr>
            <w:tcW w:w="1486" w:type="dxa"/>
            <w:shd w:val="clear" w:color="auto" w:fill="auto"/>
            <w:noWrap/>
            <w:vAlign w:val="center"/>
            <w:hideMark/>
          </w:tcPr>
          <w:p w14:paraId="66FBB351" w14:textId="4BFEE6E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0.6993 </w:t>
            </w:r>
          </w:p>
        </w:tc>
        <w:tc>
          <w:tcPr>
            <w:tcW w:w="3686" w:type="dxa"/>
            <w:shd w:val="clear" w:color="auto" w:fill="auto"/>
            <w:noWrap/>
            <w:vAlign w:val="center"/>
            <w:hideMark/>
          </w:tcPr>
          <w:p w14:paraId="611B08C2" w14:textId="6517DD1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7CC7DAAC" w14:textId="5F8A1159"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5B1EBC27" w14:textId="1A1CE49C" w:rsidTr="001F2174">
        <w:trPr>
          <w:trHeight w:val="70"/>
        </w:trPr>
        <w:tc>
          <w:tcPr>
            <w:tcW w:w="0" w:type="auto"/>
            <w:shd w:val="clear" w:color="auto" w:fill="auto"/>
            <w:noWrap/>
            <w:vAlign w:val="center"/>
            <w:hideMark/>
          </w:tcPr>
          <w:p w14:paraId="616DEBB4" w14:textId="7C11FFF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106</w:t>
            </w:r>
          </w:p>
        </w:tc>
        <w:tc>
          <w:tcPr>
            <w:tcW w:w="4707" w:type="dxa"/>
            <w:shd w:val="clear" w:color="auto" w:fill="auto"/>
            <w:vAlign w:val="center"/>
            <w:hideMark/>
          </w:tcPr>
          <w:p w14:paraId="50F83D18" w14:textId="51003D0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东风公园</w:t>
            </w:r>
          </w:p>
        </w:tc>
        <w:tc>
          <w:tcPr>
            <w:tcW w:w="1486" w:type="dxa"/>
            <w:shd w:val="clear" w:color="auto" w:fill="auto"/>
            <w:noWrap/>
            <w:vAlign w:val="center"/>
            <w:hideMark/>
          </w:tcPr>
          <w:p w14:paraId="5E4CA05A" w14:textId="3C0B63F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2.4893 </w:t>
            </w:r>
          </w:p>
        </w:tc>
        <w:tc>
          <w:tcPr>
            <w:tcW w:w="3686" w:type="dxa"/>
            <w:shd w:val="clear" w:color="auto" w:fill="auto"/>
            <w:noWrap/>
            <w:vAlign w:val="center"/>
            <w:hideMark/>
          </w:tcPr>
          <w:p w14:paraId="3CB08658" w14:textId="3DC2073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617AEC58" w14:textId="579CA0C0"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2CA54C37" w14:textId="43C9C43C" w:rsidTr="001F2174">
        <w:trPr>
          <w:trHeight w:val="405"/>
        </w:trPr>
        <w:tc>
          <w:tcPr>
            <w:tcW w:w="0" w:type="auto"/>
            <w:shd w:val="clear" w:color="auto" w:fill="auto"/>
            <w:noWrap/>
            <w:vAlign w:val="center"/>
            <w:hideMark/>
          </w:tcPr>
          <w:p w14:paraId="45250A5F" w14:textId="75123D3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107</w:t>
            </w:r>
          </w:p>
        </w:tc>
        <w:tc>
          <w:tcPr>
            <w:tcW w:w="4707" w:type="dxa"/>
            <w:shd w:val="clear" w:color="auto" w:fill="auto"/>
            <w:vAlign w:val="center"/>
            <w:hideMark/>
          </w:tcPr>
          <w:p w14:paraId="390BAF0F" w14:textId="7769D7B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儋州市丹心路市政工程</w:t>
            </w:r>
          </w:p>
        </w:tc>
        <w:tc>
          <w:tcPr>
            <w:tcW w:w="1486" w:type="dxa"/>
            <w:shd w:val="clear" w:color="auto" w:fill="auto"/>
            <w:noWrap/>
            <w:vAlign w:val="center"/>
            <w:hideMark/>
          </w:tcPr>
          <w:p w14:paraId="1047B668" w14:textId="6D64C41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7.5000 </w:t>
            </w:r>
          </w:p>
        </w:tc>
        <w:tc>
          <w:tcPr>
            <w:tcW w:w="3686" w:type="dxa"/>
            <w:shd w:val="clear" w:color="auto" w:fill="auto"/>
            <w:noWrap/>
            <w:vAlign w:val="center"/>
            <w:hideMark/>
          </w:tcPr>
          <w:p w14:paraId="2A2D7319" w14:textId="6DBE52D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2E7A0A97" w14:textId="397D6F08"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62405618" w14:textId="1AF4FFB3" w:rsidTr="001F2174">
        <w:trPr>
          <w:trHeight w:val="405"/>
        </w:trPr>
        <w:tc>
          <w:tcPr>
            <w:tcW w:w="0" w:type="auto"/>
            <w:shd w:val="clear" w:color="auto" w:fill="auto"/>
            <w:noWrap/>
            <w:vAlign w:val="center"/>
            <w:hideMark/>
          </w:tcPr>
          <w:p w14:paraId="5C69B46B" w14:textId="10C09EF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108</w:t>
            </w:r>
          </w:p>
        </w:tc>
        <w:tc>
          <w:tcPr>
            <w:tcW w:w="4707" w:type="dxa"/>
            <w:shd w:val="clear" w:color="auto" w:fill="auto"/>
            <w:vAlign w:val="center"/>
            <w:hideMark/>
          </w:tcPr>
          <w:p w14:paraId="5E3B4FED" w14:textId="4CEE4F0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proofErr w:type="gramStart"/>
            <w:r w:rsidRPr="00FA2E15">
              <w:rPr>
                <w:rFonts w:ascii="仿宋_GB2312" w:eastAsia="仿宋_GB2312" w:hint="eastAsia"/>
                <w:color w:val="000000"/>
                <w:sz w:val="28"/>
                <w:szCs w:val="28"/>
              </w:rPr>
              <w:t>立业路</w:t>
            </w:r>
            <w:proofErr w:type="gramEnd"/>
            <w:r w:rsidRPr="00FA2E15">
              <w:rPr>
                <w:rFonts w:ascii="仿宋_GB2312" w:eastAsia="仿宋_GB2312" w:hint="eastAsia"/>
                <w:color w:val="000000"/>
                <w:sz w:val="28"/>
                <w:szCs w:val="28"/>
              </w:rPr>
              <w:t>及实验学校周边规划路</w:t>
            </w:r>
          </w:p>
        </w:tc>
        <w:tc>
          <w:tcPr>
            <w:tcW w:w="1486" w:type="dxa"/>
            <w:shd w:val="clear" w:color="auto" w:fill="auto"/>
            <w:noWrap/>
            <w:vAlign w:val="center"/>
            <w:hideMark/>
          </w:tcPr>
          <w:p w14:paraId="247615E2" w14:textId="315D17E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3.0000 </w:t>
            </w:r>
          </w:p>
        </w:tc>
        <w:tc>
          <w:tcPr>
            <w:tcW w:w="3686" w:type="dxa"/>
            <w:shd w:val="clear" w:color="auto" w:fill="auto"/>
            <w:noWrap/>
            <w:vAlign w:val="center"/>
            <w:hideMark/>
          </w:tcPr>
          <w:p w14:paraId="61325052" w14:textId="1AC2765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44023C63" w14:textId="3142F273"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08E43619" w14:textId="24D36AF2" w:rsidTr="001F2174">
        <w:trPr>
          <w:trHeight w:val="405"/>
        </w:trPr>
        <w:tc>
          <w:tcPr>
            <w:tcW w:w="0" w:type="auto"/>
            <w:shd w:val="clear" w:color="auto" w:fill="auto"/>
            <w:noWrap/>
            <w:vAlign w:val="center"/>
            <w:hideMark/>
          </w:tcPr>
          <w:p w14:paraId="5933BDAB" w14:textId="12001DE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109</w:t>
            </w:r>
          </w:p>
        </w:tc>
        <w:tc>
          <w:tcPr>
            <w:tcW w:w="4707" w:type="dxa"/>
            <w:shd w:val="clear" w:color="auto" w:fill="auto"/>
            <w:vAlign w:val="center"/>
            <w:hideMark/>
          </w:tcPr>
          <w:p w14:paraId="310038FE" w14:textId="39D22DF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洋浦石化功能区</w:t>
            </w:r>
            <w:proofErr w:type="gramStart"/>
            <w:r w:rsidRPr="00FA2E15">
              <w:rPr>
                <w:rFonts w:ascii="仿宋_GB2312" w:eastAsia="仿宋_GB2312" w:hint="eastAsia"/>
                <w:color w:val="000000"/>
                <w:sz w:val="28"/>
                <w:szCs w:val="28"/>
              </w:rPr>
              <w:t>一</w:t>
            </w:r>
            <w:proofErr w:type="gramEnd"/>
            <w:r w:rsidRPr="00FA2E15">
              <w:rPr>
                <w:rFonts w:ascii="仿宋_GB2312" w:eastAsia="仿宋_GB2312" w:hint="eastAsia"/>
                <w:color w:val="000000"/>
                <w:sz w:val="28"/>
                <w:szCs w:val="28"/>
              </w:rPr>
              <w:t>及浦四路南段延长线</w:t>
            </w:r>
          </w:p>
        </w:tc>
        <w:tc>
          <w:tcPr>
            <w:tcW w:w="1486" w:type="dxa"/>
            <w:shd w:val="clear" w:color="auto" w:fill="auto"/>
            <w:noWrap/>
            <w:vAlign w:val="center"/>
            <w:hideMark/>
          </w:tcPr>
          <w:p w14:paraId="70972304" w14:textId="030DC19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27.4667 </w:t>
            </w:r>
          </w:p>
        </w:tc>
        <w:tc>
          <w:tcPr>
            <w:tcW w:w="3686" w:type="dxa"/>
            <w:shd w:val="clear" w:color="auto" w:fill="auto"/>
            <w:noWrap/>
            <w:vAlign w:val="center"/>
            <w:hideMark/>
          </w:tcPr>
          <w:p w14:paraId="712739E0" w14:textId="5099EFC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5DBA9C9B" w14:textId="3C91AF6B"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17DD53FA" w14:textId="5B16C637" w:rsidTr="001F2174">
        <w:trPr>
          <w:trHeight w:val="405"/>
        </w:trPr>
        <w:tc>
          <w:tcPr>
            <w:tcW w:w="0" w:type="auto"/>
            <w:shd w:val="clear" w:color="auto" w:fill="auto"/>
            <w:noWrap/>
            <w:vAlign w:val="center"/>
            <w:hideMark/>
          </w:tcPr>
          <w:p w14:paraId="35FC09F7" w14:textId="68803E8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110</w:t>
            </w:r>
          </w:p>
        </w:tc>
        <w:tc>
          <w:tcPr>
            <w:tcW w:w="4707" w:type="dxa"/>
            <w:shd w:val="clear" w:color="auto" w:fill="auto"/>
            <w:vAlign w:val="center"/>
            <w:hideMark/>
          </w:tcPr>
          <w:p w14:paraId="21171B01" w14:textId="002B3CF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东部配套区路网基础设施建设（一期）环</w:t>
            </w:r>
            <w:proofErr w:type="gramStart"/>
            <w:r w:rsidRPr="00FA2E15">
              <w:rPr>
                <w:rFonts w:ascii="仿宋_GB2312" w:eastAsia="仿宋_GB2312" w:hint="eastAsia"/>
                <w:color w:val="000000"/>
                <w:sz w:val="28"/>
                <w:szCs w:val="28"/>
              </w:rPr>
              <w:t>新英湾大道</w:t>
            </w:r>
            <w:proofErr w:type="gramEnd"/>
            <w:r w:rsidRPr="00FA2E15">
              <w:rPr>
                <w:rFonts w:ascii="仿宋_GB2312" w:eastAsia="仿宋_GB2312" w:hint="eastAsia"/>
                <w:color w:val="000000"/>
                <w:sz w:val="28"/>
                <w:szCs w:val="28"/>
              </w:rPr>
              <w:t>、横十七路</w:t>
            </w:r>
          </w:p>
        </w:tc>
        <w:tc>
          <w:tcPr>
            <w:tcW w:w="1486" w:type="dxa"/>
            <w:shd w:val="clear" w:color="auto" w:fill="auto"/>
            <w:noWrap/>
            <w:vAlign w:val="center"/>
            <w:hideMark/>
          </w:tcPr>
          <w:p w14:paraId="0E73B9C7" w14:textId="1A1145D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52.5073 </w:t>
            </w:r>
          </w:p>
        </w:tc>
        <w:tc>
          <w:tcPr>
            <w:tcW w:w="3686" w:type="dxa"/>
            <w:shd w:val="clear" w:color="auto" w:fill="auto"/>
            <w:noWrap/>
            <w:vAlign w:val="center"/>
            <w:hideMark/>
          </w:tcPr>
          <w:p w14:paraId="08AAB48E" w14:textId="3CD1F0F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13BF1901" w14:textId="5D170F79"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58DE08BD" w14:textId="252EF9DB" w:rsidTr="001F2174">
        <w:trPr>
          <w:trHeight w:val="810"/>
        </w:trPr>
        <w:tc>
          <w:tcPr>
            <w:tcW w:w="0" w:type="auto"/>
            <w:shd w:val="clear" w:color="auto" w:fill="auto"/>
            <w:noWrap/>
            <w:vAlign w:val="center"/>
            <w:hideMark/>
          </w:tcPr>
          <w:p w14:paraId="20EB4DA0" w14:textId="5CD3BA2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111</w:t>
            </w:r>
          </w:p>
        </w:tc>
        <w:tc>
          <w:tcPr>
            <w:tcW w:w="4707" w:type="dxa"/>
            <w:shd w:val="clear" w:color="auto" w:fill="auto"/>
            <w:vAlign w:val="center"/>
            <w:hideMark/>
          </w:tcPr>
          <w:p w14:paraId="7E0DC89D" w14:textId="489AD4F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石化新材料产业园（二期）市政道路及配套工程（一阶段）</w:t>
            </w:r>
          </w:p>
        </w:tc>
        <w:tc>
          <w:tcPr>
            <w:tcW w:w="1486" w:type="dxa"/>
            <w:shd w:val="clear" w:color="auto" w:fill="auto"/>
            <w:noWrap/>
            <w:vAlign w:val="center"/>
            <w:hideMark/>
          </w:tcPr>
          <w:p w14:paraId="71D638E7" w14:textId="6FDA8F2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5.6473 </w:t>
            </w:r>
          </w:p>
        </w:tc>
        <w:tc>
          <w:tcPr>
            <w:tcW w:w="3686" w:type="dxa"/>
            <w:shd w:val="clear" w:color="auto" w:fill="auto"/>
            <w:noWrap/>
            <w:vAlign w:val="center"/>
            <w:hideMark/>
          </w:tcPr>
          <w:p w14:paraId="4251D826" w14:textId="0B2B115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交通运输用地</w:t>
            </w:r>
          </w:p>
        </w:tc>
        <w:tc>
          <w:tcPr>
            <w:tcW w:w="3290" w:type="dxa"/>
            <w:vAlign w:val="center"/>
          </w:tcPr>
          <w:p w14:paraId="16340CC5" w14:textId="0E442B18"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47E24665" w14:textId="65DA9C9C" w:rsidTr="001F2174">
        <w:trPr>
          <w:trHeight w:val="70"/>
        </w:trPr>
        <w:tc>
          <w:tcPr>
            <w:tcW w:w="0" w:type="auto"/>
            <w:shd w:val="clear" w:color="auto" w:fill="auto"/>
            <w:noWrap/>
            <w:vAlign w:val="center"/>
            <w:hideMark/>
          </w:tcPr>
          <w:p w14:paraId="590219D1" w14:textId="76507D0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lastRenderedPageBreak/>
              <w:t>112</w:t>
            </w:r>
          </w:p>
        </w:tc>
        <w:tc>
          <w:tcPr>
            <w:tcW w:w="4707" w:type="dxa"/>
            <w:shd w:val="clear" w:color="auto" w:fill="auto"/>
            <w:vAlign w:val="center"/>
            <w:hideMark/>
          </w:tcPr>
          <w:p w14:paraId="40A55AFD" w14:textId="46656D5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富森科技扩建项目</w:t>
            </w:r>
          </w:p>
        </w:tc>
        <w:tc>
          <w:tcPr>
            <w:tcW w:w="1486" w:type="dxa"/>
            <w:shd w:val="clear" w:color="auto" w:fill="auto"/>
            <w:noWrap/>
            <w:vAlign w:val="center"/>
            <w:hideMark/>
          </w:tcPr>
          <w:p w14:paraId="22A0839D" w14:textId="5051147A"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0.5333 </w:t>
            </w:r>
          </w:p>
        </w:tc>
        <w:tc>
          <w:tcPr>
            <w:tcW w:w="3686" w:type="dxa"/>
            <w:shd w:val="clear" w:color="auto" w:fill="auto"/>
            <w:noWrap/>
            <w:vAlign w:val="center"/>
            <w:hideMark/>
          </w:tcPr>
          <w:p w14:paraId="02E5E080" w14:textId="6AD5705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工矿仓储用地</w:t>
            </w:r>
          </w:p>
        </w:tc>
        <w:tc>
          <w:tcPr>
            <w:tcW w:w="3290" w:type="dxa"/>
            <w:vAlign w:val="center"/>
          </w:tcPr>
          <w:p w14:paraId="0EB6EB9C" w14:textId="19436405"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08483B2F" w14:textId="1A797878" w:rsidTr="001F2174">
        <w:trPr>
          <w:trHeight w:val="405"/>
        </w:trPr>
        <w:tc>
          <w:tcPr>
            <w:tcW w:w="0" w:type="auto"/>
            <w:shd w:val="clear" w:color="auto" w:fill="auto"/>
            <w:noWrap/>
            <w:vAlign w:val="center"/>
            <w:hideMark/>
          </w:tcPr>
          <w:p w14:paraId="4EB37DDD" w14:textId="1FB6665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113</w:t>
            </w:r>
          </w:p>
        </w:tc>
        <w:tc>
          <w:tcPr>
            <w:tcW w:w="4707" w:type="dxa"/>
            <w:shd w:val="clear" w:color="auto" w:fill="auto"/>
            <w:vAlign w:val="center"/>
            <w:hideMark/>
          </w:tcPr>
          <w:p w14:paraId="56F06AB7" w14:textId="6AF6A49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儋州石屋村</w:t>
            </w:r>
            <w:proofErr w:type="gramStart"/>
            <w:r w:rsidRPr="00FA2E15">
              <w:rPr>
                <w:rFonts w:ascii="仿宋_GB2312" w:eastAsia="仿宋_GB2312" w:hint="eastAsia"/>
                <w:color w:val="000000"/>
                <w:sz w:val="28"/>
                <w:szCs w:val="28"/>
              </w:rPr>
              <w:t>红色文旅项目</w:t>
            </w:r>
            <w:proofErr w:type="gramEnd"/>
            <w:r w:rsidRPr="00FA2E15">
              <w:rPr>
                <w:rFonts w:ascii="仿宋_GB2312" w:eastAsia="仿宋_GB2312" w:hint="eastAsia"/>
                <w:color w:val="000000"/>
                <w:sz w:val="28"/>
                <w:szCs w:val="28"/>
              </w:rPr>
              <w:t>（一期）</w:t>
            </w:r>
          </w:p>
        </w:tc>
        <w:tc>
          <w:tcPr>
            <w:tcW w:w="1486" w:type="dxa"/>
            <w:shd w:val="clear" w:color="auto" w:fill="auto"/>
            <w:noWrap/>
            <w:vAlign w:val="center"/>
            <w:hideMark/>
          </w:tcPr>
          <w:p w14:paraId="603AC9BE" w14:textId="37F0727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0.6667 </w:t>
            </w:r>
          </w:p>
        </w:tc>
        <w:tc>
          <w:tcPr>
            <w:tcW w:w="3686" w:type="dxa"/>
            <w:shd w:val="clear" w:color="auto" w:fill="auto"/>
            <w:noWrap/>
            <w:vAlign w:val="center"/>
            <w:hideMark/>
          </w:tcPr>
          <w:p w14:paraId="4A5A6101" w14:textId="2D463CD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公共管理与公共服务用地</w:t>
            </w:r>
          </w:p>
        </w:tc>
        <w:tc>
          <w:tcPr>
            <w:tcW w:w="3290" w:type="dxa"/>
            <w:vAlign w:val="center"/>
          </w:tcPr>
          <w:p w14:paraId="410F614B" w14:textId="7A988633"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3FBDBFAC" w14:textId="061461F3" w:rsidTr="001F2174">
        <w:trPr>
          <w:trHeight w:val="405"/>
        </w:trPr>
        <w:tc>
          <w:tcPr>
            <w:tcW w:w="0" w:type="auto"/>
            <w:shd w:val="clear" w:color="auto" w:fill="auto"/>
            <w:noWrap/>
            <w:vAlign w:val="center"/>
            <w:hideMark/>
          </w:tcPr>
          <w:p w14:paraId="5613290E" w14:textId="592E1BF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114</w:t>
            </w:r>
          </w:p>
        </w:tc>
        <w:tc>
          <w:tcPr>
            <w:tcW w:w="4707" w:type="dxa"/>
            <w:shd w:val="clear" w:color="auto" w:fill="auto"/>
            <w:vAlign w:val="center"/>
            <w:hideMark/>
          </w:tcPr>
          <w:p w14:paraId="381AD3A8" w14:textId="3C3B241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儋州生猪加工、冷链物流及畜产品交易中心项目</w:t>
            </w:r>
          </w:p>
        </w:tc>
        <w:tc>
          <w:tcPr>
            <w:tcW w:w="1486" w:type="dxa"/>
            <w:shd w:val="clear" w:color="auto" w:fill="auto"/>
            <w:noWrap/>
            <w:vAlign w:val="center"/>
            <w:hideMark/>
          </w:tcPr>
          <w:p w14:paraId="78369823" w14:textId="0685376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6.1333 </w:t>
            </w:r>
          </w:p>
        </w:tc>
        <w:tc>
          <w:tcPr>
            <w:tcW w:w="3686" w:type="dxa"/>
            <w:shd w:val="clear" w:color="auto" w:fill="auto"/>
            <w:noWrap/>
            <w:vAlign w:val="center"/>
            <w:hideMark/>
          </w:tcPr>
          <w:p w14:paraId="61777B30" w14:textId="04BA248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56FE69BD" w14:textId="7417C00E"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2318C7E4" w14:textId="792B55EB" w:rsidTr="001F2174">
        <w:trPr>
          <w:trHeight w:val="405"/>
        </w:trPr>
        <w:tc>
          <w:tcPr>
            <w:tcW w:w="0" w:type="auto"/>
            <w:shd w:val="clear" w:color="auto" w:fill="auto"/>
            <w:noWrap/>
            <w:vAlign w:val="center"/>
            <w:hideMark/>
          </w:tcPr>
          <w:p w14:paraId="6D6EFE27" w14:textId="1ACCD35C"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115</w:t>
            </w:r>
          </w:p>
        </w:tc>
        <w:tc>
          <w:tcPr>
            <w:tcW w:w="4707" w:type="dxa"/>
            <w:shd w:val="clear" w:color="auto" w:fill="auto"/>
            <w:vAlign w:val="center"/>
            <w:hideMark/>
          </w:tcPr>
          <w:p w14:paraId="561901BF" w14:textId="130E11E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南丰沉香产业小镇建设项目</w:t>
            </w:r>
          </w:p>
        </w:tc>
        <w:tc>
          <w:tcPr>
            <w:tcW w:w="1486" w:type="dxa"/>
            <w:shd w:val="clear" w:color="auto" w:fill="auto"/>
            <w:noWrap/>
            <w:vAlign w:val="center"/>
            <w:hideMark/>
          </w:tcPr>
          <w:p w14:paraId="1864E5AA" w14:textId="610B659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2.0000 </w:t>
            </w:r>
          </w:p>
        </w:tc>
        <w:tc>
          <w:tcPr>
            <w:tcW w:w="3686" w:type="dxa"/>
            <w:shd w:val="clear" w:color="auto" w:fill="auto"/>
            <w:noWrap/>
            <w:vAlign w:val="center"/>
            <w:hideMark/>
          </w:tcPr>
          <w:p w14:paraId="71CB6619" w14:textId="3FB61B8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0E8C058C" w14:textId="484BBADA"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4C8FA3B1" w14:textId="2CBD7200" w:rsidTr="001F2174">
        <w:trPr>
          <w:trHeight w:val="405"/>
        </w:trPr>
        <w:tc>
          <w:tcPr>
            <w:tcW w:w="0" w:type="auto"/>
            <w:shd w:val="clear" w:color="auto" w:fill="auto"/>
            <w:noWrap/>
            <w:vAlign w:val="center"/>
            <w:hideMark/>
          </w:tcPr>
          <w:p w14:paraId="08B94495" w14:textId="2D9E0BA2"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116</w:t>
            </w:r>
          </w:p>
        </w:tc>
        <w:tc>
          <w:tcPr>
            <w:tcW w:w="4707" w:type="dxa"/>
            <w:shd w:val="clear" w:color="auto" w:fill="auto"/>
            <w:vAlign w:val="center"/>
            <w:hideMark/>
          </w:tcPr>
          <w:p w14:paraId="4688B7EF" w14:textId="2CF5EDD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儋州市</w:t>
            </w:r>
            <w:proofErr w:type="gramStart"/>
            <w:r w:rsidRPr="00FA2E15">
              <w:rPr>
                <w:rFonts w:ascii="仿宋_GB2312" w:eastAsia="仿宋_GB2312" w:hint="eastAsia"/>
                <w:color w:val="000000"/>
                <w:sz w:val="28"/>
                <w:szCs w:val="28"/>
              </w:rPr>
              <w:t>峨</w:t>
            </w:r>
            <w:proofErr w:type="gramEnd"/>
            <w:r w:rsidRPr="00FA2E15">
              <w:rPr>
                <w:rFonts w:ascii="仿宋_GB2312" w:eastAsia="仿宋_GB2312" w:hint="eastAsia"/>
                <w:color w:val="000000"/>
                <w:sz w:val="28"/>
                <w:szCs w:val="28"/>
              </w:rPr>
              <w:t>阳智能生态农场项目</w:t>
            </w:r>
          </w:p>
        </w:tc>
        <w:tc>
          <w:tcPr>
            <w:tcW w:w="1486" w:type="dxa"/>
            <w:shd w:val="clear" w:color="auto" w:fill="auto"/>
            <w:noWrap/>
            <w:vAlign w:val="center"/>
            <w:hideMark/>
          </w:tcPr>
          <w:p w14:paraId="06052152" w14:textId="7042647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 xml:space="preserve">20.0000 </w:t>
            </w:r>
          </w:p>
        </w:tc>
        <w:tc>
          <w:tcPr>
            <w:tcW w:w="3686" w:type="dxa"/>
            <w:shd w:val="clear" w:color="auto" w:fill="auto"/>
            <w:noWrap/>
            <w:vAlign w:val="center"/>
            <w:hideMark/>
          </w:tcPr>
          <w:p w14:paraId="0DDC03EF" w14:textId="361DDF5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商服用地</w:t>
            </w:r>
          </w:p>
        </w:tc>
        <w:tc>
          <w:tcPr>
            <w:tcW w:w="3290" w:type="dxa"/>
            <w:vAlign w:val="center"/>
          </w:tcPr>
          <w:p w14:paraId="7ACB2EEE" w14:textId="330E0DA2" w:rsidR="00FD590E" w:rsidRPr="00FA2E15" w:rsidRDefault="00FD590E" w:rsidP="00FD590E">
            <w:pPr>
              <w:widowControl/>
              <w:adjustRightInd w:val="0"/>
              <w:snapToGrid w:val="0"/>
              <w:jc w:val="center"/>
              <w:rPr>
                <w:rFonts w:ascii="仿宋_GB2312" w:eastAsia="仿宋_GB2312"/>
                <w:color w:val="000000"/>
                <w:sz w:val="28"/>
                <w:szCs w:val="28"/>
              </w:rPr>
            </w:pPr>
            <w:r w:rsidRPr="00FA2E15">
              <w:rPr>
                <w:rFonts w:ascii="仿宋_GB2312" w:eastAsia="仿宋_GB2312" w:hint="eastAsia"/>
                <w:color w:val="000000"/>
                <w:sz w:val="28"/>
                <w:szCs w:val="28"/>
              </w:rPr>
              <w:t>新增建设用地</w:t>
            </w:r>
          </w:p>
        </w:tc>
      </w:tr>
      <w:tr w:rsidR="00FD590E" w:rsidRPr="00FA2E15" w14:paraId="7C6E8CCF" w14:textId="5FD464DC" w:rsidTr="001F2174">
        <w:trPr>
          <w:trHeight w:val="405"/>
        </w:trPr>
        <w:tc>
          <w:tcPr>
            <w:tcW w:w="0" w:type="auto"/>
            <w:shd w:val="clear" w:color="auto" w:fill="auto"/>
            <w:noWrap/>
            <w:vAlign w:val="center"/>
            <w:hideMark/>
          </w:tcPr>
          <w:p w14:paraId="3D879C29" w14:textId="21C8FB3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117</w:t>
            </w:r>
          </w:p>
        </w:tc>
        <w:tc>
          <w:tcPr>
            <w:tcW w:w="4707" w:type="dxa"/>
            <w:shd w:val="clear" w:color="auto" w:fill="auto"/>
            <w:vAlign w:val="center"/>
            <w:hideMark/>
          </w:tcPr>
          <w:p w14:paraId="167EA917" w14:textId="283D4DC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爱图村棚户区改造项目</w:t>
            </w:r>
          </w:p>
        </w:tc>
        <w:tc>
          <w:tcPr>
            <w:tcW w:w="1486" w:type="dxa"/>
            <w:shd w:val="clear" w:color="auto" w:fill="auto"/>
            <w:noWrap/>
            <w:vAlign w:val="center"/>
            <w:hideMark/>
          </w:tcPr>
          <w:p w14:paraId="142982D1" w14:textId="7809BA2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 xml:space="preserve">9.2507 </w:t>
            </w:r>
          </w:p>
        </w:tc>
        <w:tc>
          <w:tcPr>
            <w:tcW w:w="3686" w:type="dxa"/>
            <w:shd w:val="clear" w:color="auto" w:fill="auto"/>
            <w:noWrap/>
            <w:vAlign w:val="center"/>
            <w:hideMark/>
          </w:tcPr>
          <w:p w14:paraId="178C4CE4" w14:textId="75A45A7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安居型商品住宅用地</w:t>
            </w:r>
          </w:p>
        </w:tc>
        <w:tc>
          <w:tcPr>
            <w:tcW w:w="3290" w:type="dxa"/>
            <w:vAlign w:val="center"/>
          </w:tcPr>
          <w:p w14:paraId="722E2442" w14:textId="3D2F26DA" w:rsidR="00FD590E" w:rsidRPr="00FA2E15" w:rsidRDefault="00FD590E" w:rsidP="00FD590E">
            <w:pPr>
              <w:widowControl/>
              <w:adjustRightInd w:val="0"/>
              <w:snapToGrid w:val="0"/>
              <w:jc w:val="center"/>
              <w:rPr>
                <w:rFonts w:ascii="仿宋_GB2312" w:eastAsia="仿宋_GB2312"/>
                <w:sz w:val="28"/>
                <w:szCs w:val="28"/>
              </w:rPr>
            </w:pPr>
            <w:r w:rsidRPr="00FA2E15">
              <w:rPr>
                <w:rFonts w:ascii="仿宋_GB2312" w:eastAsia="仿宋_GB2312" w:hint="eastAsia"/>
                <w:color w:val="000000"/>
                <w:sz w:val="28"/>
                <w:szCs w:val="28"/>
              </w:rPr>
              <w:t>存量建设用地</w:t>
            </w:r>
          </w:p>
        </w:tc>
      </w:tr>
      <w:tr w:rsidR="00FD590E" w:rsidRPr="00FA2E15" w14:paraId="7E6F554E" w14:textId="6F31FE18" w:rsidTr="001F2174">
        <w:trPr>
          <w:trHeight w:val="405"/>
        </w:trPr>
        <w:tc>
          <w:tcPr>
            <w:tcW w:w="0" w:type="auto"/>
            <w:shd w:val="clear" w:color="auto" w:fill="auto"/>
            <w:noWrap/>
            <w:vAlign w:val="center"/>
            <w:hideMark/>
          </w:tcPr>
          <w:p w14:paraId="381CD411" w14:textId="6D6E68B3"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118</w:t>
            </w:r>
          </w:p>
        </w:tc>
        <w:tc>
          <w:tcPr>
            <w:tcW w:w="4707" w:type="dxa"/>
            <w:shd w:val="clear" w:color="auto" w:fill="auto"/>
            <w:vAlign w:val="center"/>
            <w:hideMark/>
          </w:tcPr>
          <w:p w14:paraId="4500552F" w14:textId="67BBBF29"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洋浦东</w:t>
            </w:r>
            <w:proofErr w:type="gramStart"/>
            <w:r w:rsidRPr="00FA2E15">
              <w:rPr>
                <w:rFonts w:ascii="仿宋_GB2312" w:eastAsia="仿宋_GB2312" w:hint="eastAsia"/>
                <w:sz w:val="28"/>
                <w:szCs w:val="28"/>
              </w:rPr>
              <w:t>部配套</w:t>
            </w:r>
            <w:proofErr w:type="gramEnd"/>
            <w:r w:rsidRPr="00FA2E15">
              <w:rPr>
                <w:rFonts w:ascii="仿宋_GB2312" w:eastAsia="仿宋_GB2312" w:hint="eastAsia"/>
                <w:sz w:val="28"/>
                <w:szCs w:val="28"/>
              </w:rPr>
              <w:t>区路网基础设施建设（二期）</w:t>
            </w:r>
          </w:p>
        </w:tc>
        <w:tc>
          <w:tcPr>
            <w:tcW w:w="1486" w:type="dxa"/>
            <w:shd w:val="clear" w:color="auto" w:fill="auto"/>
            <w:noWrap/>
            <w:vAlign w:val="center"/>
            <w:hideMark/>
          </w:tcPr>
          <w:p w14:paraId="38D0D114" w14:textId="57C3DAB1"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 xml:space="preserve">11.7087 </w:t>
            </w:r>
          </w:p>
        </w:tc>
        <w:tc>
          <w:tcPr>
            <w:tcW w:w="3686" w:type="dxa"/>
            <w:shd w:val="clear" w:color="auto" w:fill="auto"/>
            <w:noWrap/>
            <w:vAlign w:val="center"/>
            <w:hideMark/>
          </w:tcPr>
          <w:p w14:paraId="3DF1C069" w14:textId="7ACAB90B"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交通运输用地</w:t>
            </w:r>
          </w:p>
        </w:tc>
        <w:tc>
          <w:tcPr>
            <w:tcW w:w="3290" w:type="dxa"/>
            <w:vAlign w:val="center"/>
          </w:tcPr>
          <w:p w14:paraId="6BEDE450" w14:textId="4E29DB93" w:rsidR="00FD590E" w:rsidRPr="00FA2E15" w:rsidRDefault="00FD590E" w:rsidP="00FD590E">
            <w:pPr>
              <w:widowControl/>
              <w:adjustRightInd w:val="0"/>
              <w:snapToGrid w:val="0"/>
              <w:jc w:val="center"/>
              <w:rPr>
                <w:rFonts w:ascii="仿宋_GB2312" w:eastAsia="仿宋_GB2312"/>
                <w:sz w:val="28"/>
                <w:szCs w:val="28"/>
              </w:rPr>
            </w:pPr>
            <w:r w:rsidRPr="00FA2E15">
              <w:rPr>
                <w:rFonts w:ascii="仿宋_GB2312" w:eastAsia="仿宋_GB2312" w:hint="eastAsia"/>
                <w:color w:val="000000"/>
                <w:sz w:val="28"/>
                <w:szCs w:val="28"/>
              </w:rPr>
              <w:t>新增建设用地</w:t>
            </w:r>
          </w:p>
        </w:tc>
      </w:tr>
      <w:tr w:rsidR="00FD590E" w:rsidRPr="00FA2E15" w14:paraId="128FA3BC" w14:textId="205CCC2C" w:rsidTr="001F2174">
        <w:trPr>
          <w:trHeight w:val="405"/>
        </w:trPr>
        <w:tc>
          <w:tcPr>
            <w:tcW w:w="0" w:type="auto"/>
            <w:shd w:val="clear" w:color="auto" w:fill="auto"/>
            <w:noWrap/>
            <w:vAlign w:val="center"/>
            <w:hideMark/>
          </w:tcPr>
          <w:p w14:paraId="10289763" w14:textId="4CF3605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119</w:t>
            </w:r>
          </w:p>
        </w:tc>
        <w:tc>
          <w:tcPr>
            <w:tcW w:w="4707" w:type="dxa"/>
            <w:shd w:val="clear" w:color="auto" w:fill="auto"/>
            <w:vAlign w:val="center"/>
            <w:hideMark/>
          </w:tcPr>
          <w:p w14:paraId="004462CC" w14:textId="30B5FD2E"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儋州市安居型住房项目</w:t>
            </w:r>
          </w:p>
        </w:tc>
        <w:tc>
          <w:tcPr>
            <w:tcW w:w="1486" w:type="dxa"/>
            <w:shd w:val="clear" w:color="auto" w:fill="auto"/>
            <w:noWrap/>
            <w:vAlign w:val="center"/>
            <w:hideMark/>
          </w:tcPr>
          <w:p w14:paraId="5A8ED791" w14:textId="3CE9A100"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 xml:space="preserve">6.6667 </w:t>
            </w:r>
          </w:p>
        </w:tc>
        <w:tc>
          <w:tcPr>
            <w:tcW w:w="3686" w:type="dxa"/>
            <w:shd w:val="clear" w:color="auto" w:fill="auto"/>
            <w:noWrap/>
            <w:vAlign w:val="center"/>
            <w:hideMark/>
          </w:tcPr>
          <w:p w14:paraId="34F0BD01" w14:textId="42DC247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城镇住宅用地</w:t>
            </w:r>
          </w:p>
        </w:tc>
        <w:tc>
          <w:tcPr>
            <w:tcW w:w="3290" w:type="dxa"/>
            <w:vAlign w:val="center"/>
          </w:tcPr>
          <w:p w14:paraId="2311783F" w14:textId="1270A2F5" w:rsidR="00FD590E" w:rsidRPr="00FA2E15" w:rsidRDefault="00FD590E" w:rsidP="00FD590E">
            <w:pPr>
              <w:widowControl/>
              <w:adjustRightInd w:val="0"/>
              <w:snapToGrid w:val="0"/>
              <w:jc w:val="center"/>
              <w:rPr>
                <w:rFonts w:ascii="仿宋_GB2312" w:eastAsia="仿宋_GB2312"/>
                <w:sz w:val="28"/>
                <w:szCs w:val="28"/>
              </w:rPr>
            </w:pPr>
            <w:r w:rsidRPr="00FA2E15">
              <w:rPr>
                <w:rFonts w:ascii="仿宋_GB2312" w:eastAsia="仿宋_GB2312" w:hint="eastAsia"/>
                <w:color w:val="000000"/>
                <w:sz w:val="28"/>
                <w:szCs w:val="28"/>
              </w:rPr>
              <w:t>新增建设用地</w:t>
            </w:r>
          </w:p>
        </w:tc>
      </w:tr>
      <w:tr w:rsidR="00FD590E" w:rsidRPr="00FA2E15" w14:paraId="1CCCB5FA" w14:textId="703ECE91" w:rsidTr="001F2174">
        <w:trPr>
          <w:trHeight w:val="70"/>
        </w:trPr>
        <w:tc>
          <w:tcPr>
            <w:tcW w:w="0" w:type="auto"/>
            <w:shd w:val="clear" w:color="auto" w:fill="auto"/>
            <w:noWrap/>
            <w:vAlign w:val="center"/>
            <w:hideMark/>
          </w:tcPr>
          <w:p w14:paraId="2B892B01" w14:textId="54E2F14F"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120</w:t>
            </w:r>
          </w:p>
        </w:tc>
        <w:tc>
          <w:tcPr>
            <w:tcW w:w="4707" w:type="dxa"/>
            <w:shd w:val="clear" w:color="auto" w:fill="auto"/>
            <w:vAlign w:val="center"/>
            <w:hideMark/>
          </w:tcPr>
          <w:p w14:paraId="484398AF" w14:textId="1DA090F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儋州</w:t>
            </w:r>
            <w:proofErr w:type="gramStart"/>
            <w:r w:rsidRPr="00FA2E15">
              <w:rPr>
                <w:rFonts w:ascii="仿宋_GB2312" w:eastAsia="仿宋_GB2312" w:hint="eastAsia"/>
                <w:sz w:val="28"/>
                <w:szCs w:val="28"/>
              </w:rPr>
              <w:t>市环湾地区</w:t>
            </w:r>
            <w:proofErr w:type="gramEnd"/>
            <w:r w:rsidRPr="00FA2E15">
              <w:rPr>
                <w:rFonts w:ascii="仿宋_GB2312" w:eastAsia="仿宋_GB2312" w:hint="eastAsia"/>
                <w:sz w:val="28"/>
                <w:szCs w:val="28"/>
              </w:rPr>
              <w:t>普通商品住宅项目</w:t>
            </w:r>
          </w:p>
        </w:tc>
        <w:tc>
          <w:tcPr>
            <w:tcW w:w="1486" w:type="dxa"/>
            <w:shd w:val="clear" w:color="auto" w:fill="auto"/>
            <w:noWrap/>
            <w:vAlign w:val="center"/>
            <w:hideMark/>
          </w:tcPr>
          <w:p w14:paraId="64454AD0" w14:textId="0DC88286"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 xml:space="preserve">6.6667 </w:t>
            </w:r>
          </w:p>
        </w:tc>
        <w:tc>
          <w:tcPr>
            <w:tcW w:w="3686" w:type="dxa"/>
            <w:shd w:val="clear" w:color="auto" w:fill="auto"/>
            <w:noWrap/>
            <w:vAlign w:val="center"/>
            <w:hideMark/>
          </w:tcPr>
          <w:p w14:paraId="5153F437" w14:textId="2E77CEA8"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城镇住宅用地</w:t>
            </w:r>
          </w:p>
        </w:tc>
        <w:tc>
          <w:tcPr>
            <w:tcW w:w="3290" w:type="dxa"/>
            <w:vAlign w:val="center"/>
          </w:tcPr>
          <w:p w14:paraId="34878E08" w14:textId="453FE0FE" w:rsidR="00FD590E" w:rsidRPr="00FA2E15" w:rsidRDefault="00FD590E" w:rsidP="00FD590E">
            <w:pPr>
              <w:widowControl/>
              <w:adjustRightInd w:val="0"/>
              <w:snapToGrid w:val="0"/>
              <w:jc w:val="center"/>
              <w:rPr>
                <w:rFonts w:ascii="仿宋_GB2312" w:eastAsia="仿宋_GB2312"/>
                <w:sz w:val="28"/>
                <w:szCs w:val="28"/>
              </w:rPr>
            </w:pPr>
            <w:r w:rsidRPr="00FA2E15">
              <w:rPr>
                <w:rFonts w:ascii="仿宋_GB2312" w:eastAsia="仿宋_GB2312" w:hint="eastAsia"/>
                <w:color w:val="000000"/>
                <w:sz w:val="28"/>
                <w:szCs w:val="28"/>
              </w:rPr>
              <w:t>新增建设用地</w:t>
            </w:r>
          </w:p>
        </w:tc>
      </w:tr>
      <w:tr w:rsidR="00FD590E" w:rsidRPr="00FA2E15" w14:paraId="3AAE15C2" w14:textId="4F609E66" w:rsidTr="001F2174">
        <w:trPr>
          <w:trHeight w:val="618"/>
        </w:trPr>
        <w:tc>
          <w:tcPr>
            <w:tcW w:w="0" w:type="auto"/>
            <w:shd w:val="clear" w:color="auto" w:fill="auto"/>
            <w:noWrap/>
            <w:vAlign w:val="center"/>
            <w:hideMark/>
          </w:tcPr>
          <w:p w14:paraId="746E030C" w14:textId="318B5AF4"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color w:val="000000"/>
                <w:sz w:val="28"/>
                <w:szCs w:val="28"/>
              </w:rPr>
              <w:t>121</w:t>
            </w:r>
          </w:p>
        </w:tc>
        <w:tc>
          <w:tcPr>
            <w:tcW w:w="4707" w:type="dxa"/>
            <w:shd w:val="clear" w:color="auto" w:fill="auto"/>
            <w:vAlign w:val="center"/>
            <w:hideMark/>
          </w:tcPr>
          <w:p w14:paraId="3B77CB49" w14:textId="3B439F0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集体建设用地入市项目</w:t>
            </w:r>
          </w:p>
        </w:tc>
        <w:tc>
          <w:tcPr>
            <w:tcW w:w="1486" w:type="dxa"/>
            <w:shd w:val="clear" w:color="auto" w:fill="auto"/>
            <w:noWrap/>
            <w:vAlign w:val="center"/>
            <w:hideMark/>
          </w:tcPr>
          <w:p w14:paraId="7DBE86F5" w14:textId="37D51285"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 xml:space="preserve">13.3333 </w:t>
            </w:r>
          </w:p>
        </w:tc>
        <w:tc>
          <w:tcPr>
            <w:tcW w:w="3686" w:type="dxa"/>
            <w:shd w:val="clear" w:color="auto" w:fill="auto"/>
            <w:noWrap/>
            <w:vAlign w:val="center"/>
            <w:hideMark/>
          </w:tcPr>
          <w:p w14:paraId="114C643C" w14:textId="640D338D" w:rsidR="00FD590E" w:rsidRPr="00FA2E15" w:rsidRDefault="00FD590E" w:rsidP="00FD590E">
            <w:pPr>
              <w:widowControl/>
              <w:adjustRightInd w:val="0"/>
              <w:snapToGrid w:val="0"/>
              <w:jc w:val="center"/>
              <w:rPr>
                <w:rFonts w:ascii="仿宋_GB2312" w:eastAsia="仿宋_GB2312" w:hAnsi="Times New Roman" w:cs="Times New Roman"/>
                <w:color w:val="000000"/>
                <w:kern w:val="0"/>
                <w:sz w:val="28"/>
                <w:szCs w:val="28"/>
              </w:rPr>
            </w:pPr>
            <w:r w:rsidRPr="00FA2E15">
              <w:rPr>
                <w:rFonts w:ascii="仿宋_GB2312" w:eastAsia="仿宋_GB2312" w:hint="eastAsia"/>
                <w:sz w:val="28"/>
                <w:szCs w:val="28"/>
              </w:rPr>
              <w:t>商服用地</w:t>
            </w:r>
          </w:p>
        </w:tc>
        <w:tc>
          <w:tcPr>
            <w:tcW w:w="3290" w:type="dxa"/>
            <w:vAlign w:val="center"/>
          </w:tcPr>
          <w:p w14:paraId="48A9928F" w14:textId="697F83B5" w:rsidR="00FD590E" w:rsidRPr="00FA2E15" w:rsidRDefault="00FD590E" w:rsidP="00FD590E">
            <w:pPr>
              <w:widowControl/>
              <w:adjustRightInd w:val="0"/>
              <w:snapToGrid w:val="0"/>
              <w:jc w:val="center"/>
              <w:rPr>
                <w:rFonts w:ascii="仿宋_GB2312" w:eastAsia="仿宋_GB2312"/>
                <w:sz w:val="28"/>
                <w:szCs w:val="28"/>
              </w:rPr>
            </w:pPr>
            <w:r w:rsidRPr="00FA2E15">
              <w:rPr>
                <w:rFonts w:ascii="仿宋_GB2312" w:eastAsia="仿宋_GB2312" w:hint="eastAsia"/>
                <w:color w:val="000000"/>
                <w:sz w:val="28"/>
                <w:szCs w:val="28"/>
              </w:rPr>
              <w:t>存量建设用地</w:t>
            </w:r>
          </w:p>
        </w:tc>
      </w:tr>
      <w:tr w:rsidR="001F2174" w:rsidRPr="00FA2E15" w14:paraId="75947B06" w14:textId="77777777" w:rsidTr="001F2174">
        <w:trPr>
          <w:trHeight w:val="618"/>
        </w:trPr>
        <w:tc>
          <w:tcPr>
            <w:tcW w:w="5486" w:type="dxa"/>
            <w:gridSpan w:val="2"/>
            <w:shd w:val="clear" w:color="auto" w:fill="auto"/>
            <w:noWrap/>
            <w:vAlign w:val="center"/>
          </w:tcPr>
          <w:p w14:paraId="67D3CFE4" w14:textId="09709CD9" w:rsidR="001F2174" w:rsidRPr="00FA2E15" w:rsidRDefault="001F2174" w:rsidP="00FD590E">
            <w:pPr>
              <w:widowControl/>
              <w:adjustRightInd w:val="0"/>
              <w:snapToGrid w:val="0"/>
              <w:jc w:val="center"/>
              <w:rPr>
                <w:rFonts w:ascii="仿宋_GB2312" w:eastAsia="仿宋_GB2312"/>
                <w:b/>
                <w:sz w:val="28"/>
                <w:szCs w:val="28"/>
              </w:rPr>
            </w:pPr>
            <w:r w:rsidRPr="00FA2E15">
              <w:rPr>
                <w:rFonts w:ascii="仿宋_GB2312" w:eastAsia="仿宋_GB2312" w:hint="eastAsia"/>
                <w:b/>
                <w:color w:val="000000"/>
                <w:sz w:val="28"/>
                <w:szCs w:val="28"/>
              </w:rPr>
              <w:t>合计</w:t>
            </w:r>
          </w:p>
        </w:tc>
        <w:tc>
          <w:tcPr>
            <w:tcW w:w="1486" w:type="dxa"/>
            <w:shd w:val="clear" w:color="auto" w:fill="auto"/>
            <w:noWrap/>
            <w:vAlign w:val="center"/>
          </w:tcPr>
          <w:p w14:paraId="43DB4FB8" w14:textId="3B29D3BA" w:rsidR="001F2174" w:rsidRPr="00FA2E15" w:rsidRDefault="001F2174" w:rsidP="00FD590E">
            <w:pPr>
              <w:widowControl/>
              <w:adjustRightInd w:val="0"/>
              <w:snapToGrid w:val="0"/>
              <w:jc w:val="center"/>
              <w:rPr>
                <w:rFonts w:ascii="仿宋_GB2312" w:eastAsia="仿宋_GB2312"/>
                <w:b/>
                <w:sz w:val="28"/>
                <w:szCs w:val="28"/>
              </w:rPr>
            </w:pPr>
            <w:r w:rsidRPr="00FA2E15">
              <w:rPr>
                <w:rFonts w:ascii="仿宋_GB2312" w:eastAsia="仿宋_GB2312"/>
                <w:b/>
                <w:sz w:val="28"/>
                <w:szCs w:val="28"/>
              </w:rPr>
              <w:t>1973.1793</w:t>
            </w:r>
          </w:p>
        </w:tc>
        <w:tc>
          <w:tcPr>
            <w:tcW w:w="6976" w:type="dxa"/>
            <w:gridSpan w:val="2"/>
            <w:shd w:val="clear" w:color="auto" w:fill="auto"/>
            <w:noWrap/>
            <w:vAlign w:val="center"/>
          </w:tcPr>
          <w:p w14:paraId="1AEC480A" w14:textId="188DE6D2" w:rsidR="001F2174" w:rsidRPr="00FA2E15" w:rsidRDefault="001F2174" w:rsidP="00FD590E">
            <w:pPr>
              <w:widowControl/>
              <w:adjustRightInd w:val="0"/>
              <w:snapToGrid w:val="0"/>
              <w:jc w:val="center"/>
              <w:rPr>
                <w:rFonts w:ascii="仿宋_GB2312" w:eastAsia="仿宋_GB2312"/>
                <w:color w:val="000000"/>
                <w:sz w:val="28"/>
                <w:szCs w:val="28"/>
              </w:rPr>
            </w:pPr>
            <w:r w:rsidRPr="001F2174">
              <w:rPr>
                <w:rFonts w:ascii="仿宋_GB2312" w:eastAsia="仿宋_GB2312" w:hint="eastAsia"/>
                <w:color w:val="000000"/>
                <w:sz w:val="24"/>
                <w:szCs w:val="28"/>
              </w:rPr>
              <w:t>存量建设用地</w:t>
            </w:r>
            <w:r w:rsidRPr="001F2174">
              <w:rPr>
                <w:rFonts w:ascii="仿宋_GB2312" w:eastAsia="仿宋_GB2312"/>
                <w:color w:val="000000"/>
                <w:sz w:val="24"/>
                <w:szCs w:val="28"/>
              </w:rPr>
              <w:t>95.7803公顷，新增建设用地1877.3990公顷</w:t>
            </w:r>
          </w:p>
        </w:tc>
      </w:tr>
    </w:tbl>
    <w:p w14:paraId="00585319" w14:textId="77777777" w:rsidR="00543922" w:rsidRDefault="00543922">
      <w:pPr>
        <w:adjustRightInd w:val="0"/>
        <w:snapToGrid w:val="0"/>
        <w:spacing w:line="360" w:lineRule="auto"/>
        <w:jc w:val="center"/>
        <w:rPr>
          <w:rFonts w:ascii="仿宋_GB2312" w:eastAsia="仿宋_GB2312"/>
          <w:b/>
          <w:sz w:val="30"/>
          <w:szCs w:val="30"/>
        </w:rPr>
      </w:pPr>
    </w:p>
    <w:sectPr w:rsidR="0054392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9D13B" w14:textId="77777777" w:rsidR="001A6D71" w:rsidRDefault="001A6D71">
      <w:r>
        <w:separator/>
      </w:r>
    </w:p>
  </w:endnote>
  <w:endnote w:type="continuationSeparator" w:id="0">
    <w:p w14:paraId="44DF54D8" w14:textId="77777777" w:rsidR="001A6D71" w:rsidRDefault="001A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61958" w14:textId="77777777" w:rsidR="00336C3C" w:rsidRDefault="00336C3C">
    <w:pPr>
      <w:pStyle w:val="a3"/>
      <w:jc w:val="center"/>
    </w:pPr>
  </w:p>
  <w:p w14:paraId="01673AE9" w14:textId="77777777" w:rsidR="00336C3C" w:rsidRDefault="00336C3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418779"/>
      <w:docPartObj>
        <w:docPartGallery w:val="AutoText"/>
      </w:docPartObj>
    </w:sdtPr>
    <w:sdtEndPr/>
    <w:sdtContent>
      <w:p w14:paraId="2220AD67" w14:textId="4B1EE1EF" w:rsidR="00336C3C" w:rsidRDefault="00336C3C">
        <w:pPr>
          <w:pStyle w:val="a3"/>
          <w:jc w:val="center"/>
        </w:pPr>
        <w:r>
          <w:fldChar w:fldCharType="begin"/>
        </w:r>
        <w:r>
          <w:instrText>PAGE   \* MERGEFORMAT</w:instrText>
        </w:r>
        <w:r>
          <w:fldChar w:fldCharType="separate"/>
        </w:r>
        <w:r w:rsidRPr="003325B5">
          <w:rPr>
            <w:noProof/>
            <w:lang w:val="zh-CN"/>
          </w:rPr>
          <w:t>8</w:t>
        </w:r>
        <w:r>
          <w:fldChar w:fldCharType="end"/>
        </w:r>
      </w:p>
    </w:sdtContent>
  </w:sdt>
  <w:p w14:paraId="5AA91538" w14:textId="77777777" w:rsidR="00336C3C" w:rsidRDefault="00336C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C3BBF" w14:textId="77777777" w:rsidR="001A6D71" w:rsidRDefault="001A6D71">
      <w:r>
        <w:separator/>
      </w:r>
    </w:p>
  </w:footnote>
  <w:footnote w:type="continuationSeparator" w:id="0">
    <w:p w14:paraId="02F7CCD1" w14:textId="77777777" w:rsidR="001A6D71" w:rsidRDefault="001A6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YwMzk0MjBiMmIwMDYwNTc3MDFlZDY4ZTczOTRmY2YifQ=="/>
  </w:docVars>
  <w:rsids>
    <w:rsidRoot w:val="004877D7"/>
    <w:rsid w:val="00003677"/>
    <w:rsid w:val="00013073"/>
    <w:rsid w:val="0001425B"/>
    <w:rsid w:val="0001453D"/>
    <w:rsid w:val="000366D6"/>
    <w:rsid w:val="00043612"/>
    <w:rsid w:val="0004586D"/>
    <w:rsid w:val="000532FF"/>
    <w:rsid w:val="00055D84"/>
    <w:rsid w:val="00056EFB"/>
    <w:rsid w:val="00064583"/>
    <w:rsid w:val="00066565"/>
    <w:rsid w:val="000A2624"/>
    <w:rsid w:val="000A5310"/>
    <w:rsid w:val="000A7860"/>
    <w:rsid w:val="000B1FC1"/>
    <w:rsid w:val="000C1E87"/>
    <w:rsid w:val="000C3E6C"/>
    <w:rsid w:val="000D7079"/>
    <w:rsid w:val="000E3BA5"/>
    <w:rsid w:val="000E5004"/>
    <w:rsid w:val="000F615B"/>
    <w:rsid w:val="001116FD"/>
    <w:rsid w:val="00121F8D"/>
    <w:rsid w:val="001459BB"/>
    <w:rsid w:val="00147313"/>
    <w:rsid w:val="0016427B"/>
    <w:rsid w:val="001939D8"/>
    <w:rsid w:val="0019622D"/>
    <w:rsid w:val="001A6D71"/>
    <w:rsid w:val="001B31FA"/>
    <w:rsid w:val="001C6F18"/>
    <w:rsid w:val="001D2D86"/>
    <w:rsid w:val="001D577F"/>
    <w:rsid w:val="001E0338"/>
    <w:rsid w:val="001E58CF"/>
    <w:rsid w:val="001F2174"/>
    <w:rsid w:val="00220772"/>
    <w:rsid w:val="00232D6C"/>
    <w:rsid w:val="002377A3"/>
    <w:rsid w:val="002460A7"/>
    <w:rsid w:val="002506F9"/>
    <w:rsid w:val="00261AB6"/>
    <w:rsid w:val="002737E7"/>
    <w:rsid w:val="0029352D"/>
    <w:rsid w:val="00295413"/>
    <w:rsid w:val="00296ECC"/>
    <w:rsid w:val="002A6A7E"/>
    <w:rsid w:val="002A744E"/>
    <w:rsid w:val="002B73BF"/>
    <w:rsid w:val="002B7926"/>
    <w:rsid w:val="002C2113"/>
    <w:rsid w:val="002D0656"/>
    <w:rsid w:val="002D0DAD"/>
    <w:rsid w:val="002D6597"/>
    <w:rsid w:val="002E4D34"/>
    <w:rsid w:val="003055F3"/>
    <w:rsid w:val="00313A5A"/>
    <w:rsid w:val="003272C4"/>
    <w:rsid w:val="0032772C"/>
    <w:rsid w:val="003325B5"/>
    <w:rsid w:val="00336C3C"/>
    <w:rsid w:val="0034136A"/>
    <w:rsid w:val="00367579"/>
    <w:rsid w:val="00392AB1"/>
    <w:rsid w:val="0039403D"/>
    <w:rsid w:val="003A130E"/>
    <w:rsid w:val="003C15FA"/>
    <w:rsid w:val="003C2CF7"/>
    <w:rsid w:val="003E3958"/>
    <w:rsid w:val="003E5E7D"/>
    <w:rsid w:val="003E6EEA"/>
    <w:rsid w:val="00404A6F"/>
    <w:rsid w:val="00410B70"/>
    <w:rsid w:val="00414E71"/>
    <w:rsid w:val="00425C92"/>
    <w:rsid w:val="00436588"/>
    <w:rsid w:val="00437506"/>
    <w:rsid w:val="00450AB6"/>
    <w:rsid w:val="00450B22"/>
    <w:rsid w:val="0045191D"/>
    <w:rsid w:val="00467352"/>
    <w:rsid w:val="004877D7"/>
    <w:rsid w:val="004954E5"/>
    <w:rsid w:val="004974D6"/>
    <w:rsid w:val="004A5F4B"/>
    <w:rsid w:val="004E0623"/>
    <w:rsid w:val="004E0D64"/>
    <w:rsid w:val="004E37B4"/>
    <w:rsid w:val="004E67B7"/>
    <w:rsid w:val="004E7807"/>
    <w:rsid w:val="004F0884"/>
    <w:rsid w:val="00513BD5"/>
    <w:rsid w:val="00516986"/>
    <w:rsid w:val="005173C5"/>
    <w:rsid w:val="005239D3"/>
    <w:rsid w:val="0053331D"/>
    <w:rsid w:val="00533C38"/>
    <w:rsid w:val="00541A44"/>
    <w:rsid w:val="00543922"/>
    <w:rsid w:val="00544738"/>
    <w:rsid w:val="0054737F"/>
    <w:rsid w:val="00551CD0"/>
    <w:rsid w:val="0055203B"/>
    <w:rsid w:val="00556D0B"/>
    <w:rsid w:val="00573B48"/>
    <w:rsid w:val="0057522B"/>
    <w:rsid w:val="00576590"/>
    <w:rsid w:val="00585761"/>
    <w:rsid w:val="005B44FC"/>
    <w:rsid w:val="005C6D4C"/>
    <w:rsid w:val="005C6F7E"/>
    <w:rsid w:val="005E0DFE"/>
    <w:rsid w:val="005F1741"/>
    <w:rsid w:val="00600348"/>
    <w:rsid w:val="00603B67"/>
    <w:rsid w:val="00647483"/>
    <w:rsid w:val="00657BE0"/>
    <w:rsid w:val="00660411"/>
    <w:rsid w:val="00666F25"/>
    <w:rsid w:val="00692F2F"/>
    <w:rsid w:val="006A3DB2"/>
    <w:rsid w:val="006B34B4"/>
    <w:rsid w:val="006C0616"/>
    <w:rsid w:val="006C2D24"/>
    <w:rsid w:val="006C60D5"/>
    <w:rsid w:val="006C6E04"/>
    <w:rsid w:val="006D4AA8"/>
    <w:rsid w:val="006D6AB0"/>
    <w:rsid w:val="006F1FCF"/>
    <w:rsid w:val="007141CF"/>
    <w:rsid w:val="00714503"/>
    <w:rsid w:val="00730D95"/>
    <w:rsid w:val="007415BB"/>
    <w:rsid w:val="00761EED"/>
    <w:rsid w:val="00776B1A"/>
    <w:rsid w:val="0078210D"/>
    <w:rsid w:val="00790152"/>
    <w:rsid w:val="0079450C"/>
    <w:rsid w:val="0079535E"/>
    <w:rsid w:val="007A2957"/>
    <w:rsid w:val="007A474E"/>
    <w:rsid w:val="007A66CC"/>
    <w:rsid w:val="007B18A9"/>
    <w:rsid w:val="007F120F"/>
    <w:rsid w:val="007F1F6B"/>
    <w:rsid w:val="008239E3"/>
    <w:rsid w:val="008337E7"/>
    <w:rsid w:val="00834C3C"/>
    <w:rsid w:val="0086722A"/>
    <w:rsid w:val="00876748"/>
    <w:rsid w:val="00881699"/>
    <w:rsid w:val="008831F1"/>
    <w:rsid w:val="008859A3"/>
    <w:rsid w:val="00895920"/>
    <w:rsid w:val="008A693C"/>
    <w:rsid w:val="008E12B8"/>
    <w:rsid w:val="008E4F95"/>
    <w:rsid w:val="00901A7D"/>
    <w:rsid w:val="00902AEF"/>
    <w:rsid w:val="00906D1A"/>
    <w:rsid w:val="00923EE4"/>
    <w:rsid w:val="00927A7F"/>
    <w:rsid w:val="0093019E"/>
    <w:rsid w:val="0093106C"/>
    <w:rsid w:val="0093714A"/>
    <w:rsid w:val="009408DC"/>
    <w:rsid w:val="0097287C"/>
    <w:rsid w:val="00976901"/>
    <w:rsid w:val="00985FC9"/>
    <w:rsid w:val="00993E66"/>
    <w:rsid w:val="00995511"/>
    <w:rsid w:val="009B35F9"/>
    <w:rsid w:val="009B3BC6"/>
    <w:rsid w:val="009C7FA6"/>
    <w:rsid w:val="009D2256"/>
    <w:rsid w:val="009D422A"/>
    <w:rsid w:val="00A04D5C"/>
    <w:rsid w:val="00A1281B"/>
    <w:rsid w:val="00A206FD"/>
    <w:rsid w:val="00A25862"/>
    <w:rsid w:val="00A34B6C"/>
    <w:rsid w:val="00A5202F"/>
    <w:rsid w:val="00A86B6E"/>
    <w:rsid w:val="00A9230F"/>
    <w:rsid w:val="00A9552C"/>
    <w:rsid w:val="00AA5C57"/>
    <w:rsid w:val="00AB3ADB"/>
    <w:rsid w:val="00AC6614"/>
    <w:rsid w:val="00AC7787"/>
    <w:rsid w:val="00AD5026"/>
    <w:rsid w:val="00AF52D6"/>
    <w:rsid w:val="00B01480"/>
    <w:rsid w:val="00B05B88"/>
    <w:rsid w:val="00B34BDC"/>
    <w:rsid w:val="00B37F46"/>
    <w:rsid w:val="00B46394"/>
    <w:rsid w:val="00B50772"/>
    <w:rsid w:val="00B526BE"/>
    <w:rsid w:val="00B579D1"/>
    <w:rsid w:val="00B711A0"/>
    <w:rsid w:val="00B870B7"/>
    <w:rsid w:val="00B87983"/>
    <w:rsid w:val="00BA58D3"/>
    <w:rsid w:val="00BB2D70"/>
    <w:rsid w:val="00BC0CC5"/>
    <w:rsid w:val="00BC2205"/>
    <w:rsid w:val="00BD27E5"/>
    <w:rsid w:val="00C04CE0"/>
    <w:rsid w:val="00C2391A"/>
    <w:rsid w:val="00C7525C"/>
    <w:rsid w:val="00C77741"/>
    <w:rsid w:val="00C807CF"/>
    <w:rsid w:val="00C91ADD"/>
    <w:rsid w:val="00C922EE"/>
    <w:rsid w:val="00C92B35"/>
    <w:rsid w:val="00C93C75"/>
    <w:rsid w:val="00C94344"/>
    <w:rsid w:val="00C96539"/>
    <w:rsid w:val="00CA3C4B"/>
    <w:rsid w:val="00CB4004"/>
    <w:rsid w:val="00CD647B"/>
    <w:rsid w:val="00CE048E"/>
    <w:rsid w:val="00D01704"/>
    <w:rsid w:val="00D154C8"/>
    <w:rsid w:val="00D22855"/>
    <w:rsid w:val="00D23A3D"/>
    <w:rsid w:val="00D24902"/>
    <w:rsid w:val="00D378B7"/>
    <w:rsid w:val="00D40AD9"/>
    <w:rsid w:val="00D4120C"/>
    <w:rsid w:val="00D42388"/>
    <w:rsid w:val="00D4356E"/>
    <w:rsid w:val="00D53D8B"/>
    <w:rsid w:val="00D97E0B"/>
    <w:rsid w:val="00DA78E7"/>
    <w:rsid w:val="00DC4594"/>
    <w:rsid w:val="00DE612C"/>
    <w:rsid w:val="00DF5433"/>
    <w:rsid w:val="00E205BC"/>
    <w:rsid w:val="00E24ACA"/>
    <w:rsid w:val="00E803F3"/>
    <w:rsid w:val="00E83321"/>
    <w:rsid w:val="00E91E08"/>
    <w:rsid w:val="00EB352C"/>
    <w:rsid w:val="00EC5C6D"/>
    <w:rsid w:val="00EC7F94"/>
    <w:rsid w:val="00EE0CBA"/>
    <w:rsid w:val="00EE12C0"/>
    <w:rsid w:val="00EE627A"/>
    <w:rsid w:val="00F03D82"/>
    <w:rsid w:val="00F06533"/>
    <w:rsid w:val="00F11E3F"/>
    <w:rsid w:val="00F137BC"/>
    <w:rsid w:val="00F23F91"/>
    <w:rsid w:val="00F37AD5"/>
    <w:rsid w:val="00F73404"/>
    <w:rsid w:val="00F779F3"/>
    <w:rsid w:val="00F93B22"/>
    <w:rsid w:val="00FA235B"/>
    <w:rsid w:val="00FA2E15"/>
    <w:rsid w:val="00FD1A7D"/>
    <w:rsid w:val="00FD437E"/>
    <w:rsid w:val="00FD590E"/>
    <w:rsid w:val="00FD69A3"/>
    <w:rsid w:val="00FF67C4"/>
    <w:rsid w:val="016559CF"/>
    <w:rsid w:val="122A0524"/>
    <w:rsid w:val="15B408BD"/>
    <w:rsid w:val="1C2A5A9C"/>
    <w:rsid w:val="38792A36"/>
    <w:rsid w:val="745E0F4B"/>
    <w:rsid w:val="7FBF7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F7260"/>
  <w15:docId w15:val="{B6BEE215-4773-4CE7-91B2-85BB06A3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296"/>
      </w:tabs>
      <w:jc w:val="center"/>
    </w:pPr>
    <w:rPr>
      <w:rFonts w:ascii="仿宋_GB2312" w:eastAsia="仿宋_GB2312"/>
      <w:b/>
      <w:bCs/>
      <w:sz w:val="28"/>
      <w:szCs w:val="28"/>
    </w:rPr>
  </w:style>
  <w:style w:type="paragraph" w:styleId="TOC2">
    <w:name w:val="toc 2"/>
    <w:basedOn w:val="a"/>
    <w:next w:val="a"/>
    <w:uiPriority w:val="39"/>
    <w:unhideWhenUsed/>
    <w:pPr>
      <w:ind w:leftChars="200" w:left="420"/>
    </w:pPr>
  </w:style>
  <w:style w:type="table" w:styleId="a7">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TOC10">
    <w:name w:val="TOC 标题1"/>
    <w:basedOn w:val="1"/>
    <w:next w:val="a"/>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styleId="a9">
    <w:name w:val="annotation reference"/>
    <w:basedOn w:val="a0"/>
    <w:uiPriority w:val="99"/>
    <w:semiHidden/>
    <w:unhideWhenUsed/>
    <w:rsid w:val="0045191D"/>
    <w:rPr>
      <w:sz w:val="21"/>
      <w:szCs w:val="21"/>
    </w:rPr>
  </w:style>
  <w:style w:type="paragraph" w:styleId="aa">
    <w:name w:val="annotation text"/>
    <w:basedOn w:val="a"/>
    <w:link w:val="ab"/>
    <w:uiPriority w:val="99"/>
    <w:semiHidden/>
    <w:unhideWhenUsed/>
    <w:rsid w:val="0045191D"/>
    <w:pPr>
      <w:jc w:val="left"/>
    </w:pPr>
  </w:style>
  <w:style w:type="character" w:customStyle="1" w:styleId="ab">
    <w:name w:val="批注文字 字符"/>
    <w:basedOn w:val="a0"/>
    <w:link w:val="aa"/>
    <w:uiPriority w:val="99"/>
    <w:semiHidden/>
    <w:rsid w:val="0045191D"/>
    <w:rPr>
      <w:rFonts w:asciiTheme="minorHAnsi" w:eastAsiaTheme="minorEastAsia" w:hAnsiTheme="minorHAnsi" w:cstheme="minorBidi"/>
      <w:kern w:val="2"/>
      <w:sz w:val="21"/>
      <w:szCs w:val="22"/>
    </w:rPr>
  </w:style>
  <w:style w:type="paragraph" w:styleId="ac">
    <w:name w:val="annotation subject"/>
    <w:basedOn w:val="aa"/>
    <w:next w:val="aa"/>
    <w:link w:val="ad"/>
    <w:uiPriority w:val="99"/>
    <w:semiHidden/>
    <w:unhideWhenUsed/>
    <w:rsid w:val="0045191D"/>
    <w:rPr>
      <w:b/>
      <w:bCs/>
    </w:rPr>
  </w:style>
  <w:style w:type="character" w:customStyle="1" w:styleId="ad">
    <w:name w:val="批注主题 字符"/>
    <w:basedOn w:val="ab"/>
    <w:link w:val="ac"/>
    <w:uiPriority w:val="99"/>
    <w:semiHidden/>
    <w:rsid w:val="0045191D"/>
    <w:rPr>
      <w:rFonts w:asciiTheme="minorHAnsi" w:eastAsiaTheme="minorEastAsia" w:hAnsiTheme="minorHAnsi" w:cstheme="minorBidi"/>
      <w:b/>
      <w:bCs/>
      <w:kern w:val="2"/>
      <w:sz w:val="21"/>
      <w:szCs w:val="22"/>
    </w:rPr>
  </w:style>
  <w:style w:type="paragraph" w:styleId="ae">
    <w:name w:val="Balloon Text"/>
    <w:basedOn w:val="a"/>
    <w:link w:val="af"/>
    <w:uiPriority w:val="99"/>
    <w:semiHidden/>
    <w:unhideWhenUsed/>
    <w:rsid w:val="0045191D"/>
    <w:rPr>
      <w:sz w:val="18"/>
      <w:szCs w:val="18"/>
    </w:rPr>
  </w:style>
  <w:style w:type="character" w:customStyle="1" w:styleId="af">
    <w:name w:val="批注框文本 字符"/>
    <w:basedOn w:val="a0"/>
    <w:link w:val="ae"/>
    <w:uiPriority w:val="99"/>
    <w:semiHidden/>
    <w:rsid w:val="0045191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86226">
      <w:bodyDiv w:val="1"/>
      <w:marLeft w:val="0"/>
      <w:marRight w:val="0"/>
      <w:marTop w:val="0"/>
      <w:marBottom w:val="0"/>
      <w:divBdr>
        <w:top w:val="none" w:sz="0" w:space="0" w:color="auto"/>
        <w:left w:val="none" w:sz="0" w:space="0" w:color="auto"/>
        <w:bottom w:val="none" w:sz="0" w:space="0" w:color="auto"/>
        <w:right w:val="none" w:sz="0" w:space="0" w:color="auto"/>
      </w:divBdr>
    </w:div>
    <w:div w:id="532689346">
      <w:bodyDiv w:val="1"/>
      <w:marLeft w:val="0"/>
      <w:marRight w:val="0"/>
      <w:marTop w:val="0"/>
      <w:marBottom w:val="0"/>
      <w:divBdr>
        <w:top w:val="none" w:sz="0" w:space="0" w:color="auto"/>
        <w:left w:val="none" w:sz="0" w:space="0" w:color="auto"/>
        <w:bottom w:val="none" w:sz="0" w:space="0" w:color="auto"/>
        <w:right w:val="none" w:sz="0" w:space="0" w:color="auto"/>
      </w:divBdr>
    </w:div>
    <w:div w:id="896550742">
      <w:bodyDiv w:val="1"/>
      <w:marLeft w:val="0"/>
      <w:marRight w:val="0"/>
      <w:marTop w:val="0"/>
      <w:marBottom w:val="0"/>
      <w:divBdr>
        <w:top w:val="none" w:sz="0" w:space="0" w:color="auto"/>
        <w:left w:val="none" w:sz="0" w:space="0" w:color="auto"/>
        <w:bottom w:val="none" w:sz="0" w:space="0" w:color="auto"/>
        <w:right w:val="none" w:sz="0" w:space="0" w:color="auto"/>
      </w:divBdr>
    </w:div>
    <w:div w:id="906768576">
      <w:bodyDiv w:val="1"/>
      <w:marLeft w:val="0"/>
      <w:marRight w:val="0"/>
      <w:marTop w:val="0"/>
      <w:marBottom w:val="0"/>
      <w:divBdr>
        <w:top w:val="none" w:sz="0" w:space="0" w:color="auto"/>
        <w:left w:val="none" w:sz="0" w:space="0" w:color="auto"/>
        <w:bottom w:val="none" w:sz="0" w:space="0" w:color="auto"/>
        <w:right w:val="none" w:sz="0" w:space="0" w:color="auto"/>
      </w:divBdr>
    </w:div>
    <w:div w:id="1022321724">
      <w:bodyDiv w:val="1"/>
      <w:marLeft w:val="0"/>
      <w:marRight w:val="0"/>
      <w:marTop w:val="0"/>
      <w:marBottom w:val="0"/>
      <w:divBdr>
        <w:top w:val="none" w:sz="0" w:space="0" w:color="auto"/>
        <w:left w:val="none" w:sz="0" w:space="0" w:color="auto"/>
        <w:bottom w:val="none" w:sz="0" w:space="0" w:color="auto"/>
        <w:right w:val="none" w:sz="0" w:space="0" w:color="auto"/>
      </w:divBdr>
    </w:div>
    <w:div w:id="1432700376">
      <w:bodyDiv w:val="1"/>
      <w:marLeft w:val="0"/>
      <w:marRight w:val="0"/>
      <w:marTop w:val="0"/>
      <w:marBottom w:val="0"/>
      <w:divBdr>
        <w:top w:val="none" w:sz="0" w:space="0" w:color="auto"/>
        <w:left w:val="none" w:sz="0" w:space="0" w:color="auto"/>
        <w:bottom w:val="none" w:sz="0" w:space="0" w:color="auto"/>
        <w:right w:val="none" w:sz="0" w:space="0" w:color="auto"/>
      </w:divBdr>
    </w:div>
    <w:div w:id="1738162733">
      <w:bodyDiv w:val="1"/>
      <w:marLeft w:val="0"/>
      <w:marRight w:val="0"/>
      <w:marTop w:val="0"/>
      <w:marBottom w:val="0"/>
      <w:divBdr>
        <w:top w:val="none" w:sz="0" w:space="0" w:color="auto"/>
        <w:left w:val="none" w:sz="0" w:space="0" w:color="auto"/>
        <w:bottom w:val="none" w:sz="0" w:space="0" w:color="auto"/>
        <w:right w:val="none" w:sz="0" w:space="0" w:color="auto"/>
      </w:divBdr>
    </w:div>
    <w:div w:id="1793401071">
      <w:bodyDiv w:val="1"/>
      <w:marLeft w:val="0"/>
      <w:marRight w:val="0"/>
      <w:marTop w:val="0"/>
      <w:marBottom w:val="0"/>
      <w:divBdr>
        <w:top w:val="none" w:sz="0" w:space="0" w:color="auto"/>
        <w:left w:val="none" w:sz="0" w:space="0" w:color="auto"/>
        <w:bottom w:val="none" w:sz="0" w:space="0" w:color="auto"/>
        <w:right w:val="none" w:sz="0" w:space="0" w:color="auto"/>
      </w:divBdr>
    </w:div>
    <w:div w:id="1887791169">
      <w:bodyDiv w:val="1"/>
      <w:marLeft w:val="0"/>
      <w:marRight w:val="0"/>
      <w:marTop w:val="0"/>
      <w:marBottom w:val="0"/>
      <w:divBdr>
        <w:top w:val="none" w:sz="0" w:space="0" w:color="auto"/>
        <w:left w:val="none" w:sz="0" w:space="0" w:color="auto"/>
        <w:bottom w:val="none" w:sz="0" w:space="0" w:color="auto"/>
        <w:right w:val="none" w:sz="0" w:space="0" w:color="auto"/>
      </w:divBdr>
    </w:div>
    <w:div w:id="2105371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20747;&#24030;&#24066;2023&#24180;&#24230;&#35745;&#21010;&#23454;&#26045;&#39033;&#30446;&#28165;&#21333;-3.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8B8-4F91-AF30-A1F83D47FCF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8B8-4F91-AF30-A1F83D47FCF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8B8-4F91-AF30-A1F83D47FCF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8B8-4F91-AF30-A1F83D47FCF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8B8-4F91-AF30-A1F83D47FCF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8B8-4F91-AF30-A1F83D47FCF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8B8-4F91-AF30-A1F83D47FC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Sheet2!$A$1:$A$7</c:f>
              <c:strCache>
                <c:ptCount val="7"/>
                <c:pt idx="0">
                  <c:v>商服用地</c:v>
                </c:pt>
                <c:pt idx="1">
                  <c:v>工矿仓储用地</c:v>
                </c:pt>
                <c:pt idx="2">
                  <c:v>住宅用地</c:v>
                </c:pt>
                <c:pt idx="3">
                  <c:v>公共管理与公共服务用地</c:v>
                </c:pt>
                <c:pt idx="4">
                  <c:v>交通运输用地</c:v>
                </c:pt>
                <c:pt idx="5">
                  <c:v>水域及水利设施用地</c:v>
                </c:pt>
                <c:pt idx="6">
                  <c:v>特殊用地</c:v>
                </c:pt>
              </c:strCache>
            </c:strRef>
          </c:cat>
          <c:val>
            <c:numRef>
              <c:f>Sheet2!$B$1:$B$7</c:f>
              <c:numCache>
                <c:formatCode>General</c:formatCode>
                <c:ptCount val="7"/>
                <c:pt idx="0">
                  <c:v>109.4474</c:v>
                </c:pt>
                <c:pt idx="1">
                  <c:v>446.81729999999999</c:v>
                </c:pt>
                <c:pt idx="2">
                  <c:v>89.240700000000004</c:v>
                </c:pt>
                <c:pt idx="3">
                  <c:v>160.71530000000001</c:v>
                </c:pt>
                <c:pt idx="4">
                  <c:v>1157.4259999999999</c:v>
                </c:pt>
                <c:pt idx="5">
                  <c:v>7.5312999999999999</c:v>
                </c:pt>
                <c:pt idx="6">
                  <c:v>2.0013000000000001</c:v>
                </c:pt>
              </c:numCache>
            </c:numRef>
          </c:val>
          <c:extLst>
            <c:ext xmlns:c16="http://schemas.microsoft.com/office/drawing/2014/chart" uri="{C3380CC4-5D6E-409C-BE32-E72D297353CC}">
              <c16:uniqueId val="{0000000E-98B8-4F91-AF30-A1F83D47FCF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A9545-9C6D-48E2-BE1E-EAA56299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22</Pages>
  <Words>1807</Words>
  <Characters>10303</Characters>
  <Application>Microsoft Office Word</Application>
  <DocSecurity>0</DocSecurity>
  <Lines>85</Lines>
  <Paragraphs>24</Paragraphs>
  <ScaleCrop>false</ScaleCrop>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刘帅</dc:creator>
  <cp:lastModifiedBy>Administrator</cp:lastModifiedBy>
  <cp:revision>16</cp:revision>
  <dcterms:created xsi:type="dcterms:W3CDTF">2023-03-23T03:55:00Z</dcterms:created>
  <dcterms:modified xsi:type="dcterms:W3CDTF">2023-03-28T07:42:00Z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7111E38A5DC647CBA5BA216934B6BF4F</vt:lpwstr>
  </property>
</Properties>
</file>