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sz w:val="42"/>
          <w:szCs w:val="42"/>
        </w:rPr>
      </w:pPr>
      <w:r>
        <w:rPr>
          <w:rFonts w:hint="eastAsia" w:ascii="微软雅黑" w:hAnsi="微软雅黑" w:eastAsia="微软雅黑" w:cs="微软雅黑"/>
          <w:sz w:val="42"/>
          <w:szCs w:val="42"/>
          <w:shd w:val="clear" w:color="auto" w:fill="FFFFFF"/>
        </w:rPr>
        <w:t>儋州市餐厨废弃物资源化利用厂</w:t>
      </w:r>
      <w:r>
        <w:rPr>
          <w:rFonts w:ascii="微软雅黑" w:hAnsi="微软雅黑" w:eastAsia="微软雅黑" w:cs="微软雅黑"/>
          <w:sz w:val="42"/>
          <w:szCs w:val="42"/>
          <w:shd w:val="clear" w:color="auto" w:fill="FFFFFF"/>
        </w:rPr>
        <w:t>PPP</w:t>
      </w:r>
      <w:r>
        <w:rPr>
          <w:rFonts w:hint="eastAsia" w:ascii="微软雅黑" w:hAnsi="微软雅黑" w:eastAsia="微软雅黑" w:cs="微软雅黑"/>
          <w:sz w:val="42"/>
          <w:szCs w:val="42"/>
          <w:shd w:val="clear" w:color="auto" w:fill="FFFFFF"/>
        </w:rPr>
        <w:t>项目资格预审结果公告</w:t>
      </w:r>
    </w:p>
    <w:p>
      <w:pPr>
        <w:widowControl/>
        <w:shd w:val="clear" w:color="auto" w:fill="FFFFFF"/>
        <w:wordWrap w:val="0"/>
        <w:spacing w:line="360" w:lineRule="atLeast"/>
        <w:jc w:val="left"/>
      </w:pPr>
      <w:r>
        <w:rPr>
          <w:rFonts w:ascii="宋体" w:cs="宋体"/>
          <w:vanish/>
          <w:kern w:val="0"/>
          <w:sz w:val="24"/>
          <w:shd w:val="clear" w:color="auto" w:fill="FFFFFF"/>
        </w:rPr>
        <w:pict>
          <v:shape id="_x0000_i1025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宋体" w:cs="宋体"/>
          <w:vanish/>
          <w:kern w:val="0"/>
          <w:sz w:val="24"/>
          <w:shd w:val="clear" w:color="auto" w:fill="FFFFFF"/>
        </w:rPr>
        <w:pict>
          <v:shape id="_x0000_i1026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wordWrap w:val="0"/>
        <w:spacing w:line="360" w:lineRule="atLeast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关于儋州市餐厨废弃物资源化利用厂</w:t>
      </w:r>
      <w:r>
        <w:rPr>
          <w:rFonts w:ascii="宋体" w:hAnsi="宋体" w:cs="宋体"/>
          <w:kern w:val="0"/>
          <w:sz w:val="24"/>
          <w:shd w:val="clear" w:color="auto" w:fill="FFFFFF"/>
        </w:rPr>
        <w:t>PPP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项目资格审查结果公告</w:t>
      </w:r>
    </w:p>
    <w:p>
      <w:pPr>
        <w:widowControl/>
        <w:shd w:val="clear" w:color="auto" w:fill="FFFFFF"/>
        <w:wordWrap w:val="0"/>
        <w:spacing w:before="150" w:line="360" w:lineRule="atLeast"/>
        <w:ind w:firstLine="420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一、采购项目名称、方式：</w:t>
      </w:r>
      <w:r>
        <w:rPr>
          <w:rFonts w:ascii="宋体" w:hAnsi="宋体" w:cs="宋体"/>
          <w:kern w:val="0"/>
          <w:sz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wordWrap w:val="0"/>
        <w:spacing w:line="360" w:lineRule="atLeast"/>
        <w:ind w:firstLine="420"/>
        <w:jc w:val="left"/>
      </w:pPr>
      <w:r>
        <w:rPr>
          <w:rFonts w:ascii="宋体" w:hAnsi="宋体" w:cs="宋体"/>
          <w:kern w:val="0"/>
          <w:sz w:val="24"/>
          <w:shd w:val="clear" w:color="auto" w:fill="FFFFFF"/>
        </w:rPr>
        <w:t>1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、项目名称：</w:t>
      </w:r>
      <w:r>
        <w:rPr>
          <w:rFonts w:ascii="宋体" w:hAnsi="宋体" w:cs="宋体"/>
          <w:kern w:val="0"/>
          <w:sz w:val="24"/>
          <w:shd w:val="clear" w:color="auto" w:fill="FFFFFF"/>
        </w:rPr>
        <w:t xml:space="preserve"> 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儋州市餐厨废弃物资源化利用厂</w:t>
      </w:r>
      <w:r>
        <w:rPr>
          <w:rFonts w:ascii="宋体" w:hAnsi="宋体" w:cs="宋体"/>
          <w:kern w:val="0"/>
          <w:sz w:val="24"/>
          <w:shd w:val="clear" w:color="auto" w:fill="FFFFFF"/>
        </w:rPr>
        <w:t>PPP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项目</w:t>
      </w:r>
    </w:p>
    <w:p>
      <w:pPr>
        <w:widowControl/>
        <w:shd w:val="clear" w:color="auto" w:fill="FFFFFF"/>
        <w:wordWrap w:val="0"/>
        <w:spacing w:line="360" w:lineRule="atLeast"/>
        <w:ind w:firstLine="420"/>
        <w:jc w:val="left"/>
      </w:pPr>
      <w:r>
        <w:rPr>
          <w:rFonts w:ascii="宋体" w:hAnsi="宋体" w:cs="宋体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、项目编号：</w:t>
      </w:r>
      <w:r>
        <w:rPr>
          <w:rFonts w:ascii="宋体" w:hAnsi="宋体" w:cs="宋体"/>
          <w:kern w:val="0"/>
          <w:sz w:val="24"/>
          <w:shd w:val="clear" w:color="auto" w:fill="FFFFFF"/>
        </w:rPr>
        <w:t xml:space="preserve">YHZB2020-028. </w:t>
      </w:r>
    </w:p>
    <w:p>
      <w:pPr>
        <w:widowControl/>
        <w:shd w:val="clear" w:color="auto" w:fill="FFFFFF"/>
        <w:wordWrap w:val="0"/>
        <w:spacing w:line="360" w:lineRule="atLeast"/>
        <w:ind w:firstLine="420"/>
        <w:jc w:val="left"/>
      </w:pPr>
      <w:r>
        <w:rPr>
          <w:rFonts w:ascii="宋体" w:hAnsi="宋体" w:cs="宋体"/>
          <w:kern w:val="0"/>
          <w:sz w:val="24"/>
          <w:shd w:val="clear" w:color="auto" w:fill="FFFFFF"/>
        </w:rPr>
        <w:t>3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、采购方式：公开招标</w:t>
      </w:r>
    </w:p>
    <w:p>
      <w:pPr>
        <w:widowControl/>
        <w:shd w:val="clear" w:color="auto" w:fill="FFFFFF"/>
        <w:wordWrap w:val="0"/>
        <w:spacing w:before="150" w:line="360" w:lineRule="atLeast"/>
        <w:ind w:firstLine="420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二、资格审查公告时间：</w:t>
      </w:r>
      <w:r>
        <w:rPr>
          <w:rFonts w:ascii="宋体" w:hAnsi="宋体" w:cs="宋体"/>
          <w:kern w:val="0"/>
          <w:sz w:val="24"/>
          <w:shd w:val="clear" w:color="auto" w:fill="FFFFFF"/>
        </w:rPr>
        <w:t>2020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kern w:val="0"/>
          <w:sz w:val="24"/>
          <w:shd w:val="clear" w:color="auto" w:fill="FFFFFF"/>
        </w:rPr>
        <w:t>10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月</w:t>
      </w:r>
      <w:r>
        <w:rPr>
          <w:rFonts w:ascii="宋体" w:hAnsi="宋体" w:cs="宋体"/>
          <w:kern w:val="0"/>
          <w:sz w:val="24"/>
          <w:shd w:val="clear" w:color="auto" w:fill="FFFFFF"/>
        </w:rPr>
        <w:t>29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日</w:t>
      </w:r>
    </w:p>
    <w:p>
      <w:pPr>
        <w:widowControl/>
        <w:shd w:val="clear" w:color="auto" w:fill="FFFFFF"/>
        <w:wordWrap w:val="0"/>
        <w:spacing w:before="150" w:line="360" w:lineRule="atLeast"/>
        <w:ind w:firstLine="420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三、资格审查开标时间：</w:t>
      </w:r>
      <w:r>
        <w:rPr>
          <w:rFonts w:ascii="宋体" w:hAnsi="宋体" w:cs="宋体"/>
          <w:kern w:val="0"/>
          <w:sz w:val="24"/>
          <w:shd w:val="clear" w:color="auto" w:fill="FFFFFF"/>
        </w:rPr>
        <w:t>2020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kern w:val="0"/>
          <w:sz w:val="24"/>
          <w:shd w:val="clear" w:color="auto" w:fill="FFFFFF"/>
        </w:rPr>
        <w:t>11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月</w:t>
      </w:r>
      <w:r>
        <w:rPr>
          <w:rFonts w:ascii="宋体" w:hAnsi="宋体" w:cs="宋体"/>
          <w:kern w:val="0"/>
          <w:sz w:val="24"/>
          <w:shd w:val="clear" w:color="auto" w:fill="FFFFFF"/>
        </w:rPr>
        <w:t>20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日</w:t>
      </w:r>
      <w:r>
        <w:rPr>
          <w:rFonts w:ascii="宋体" w:hAnsi="宋体" w:cs="宋体"/>
          <w:kern w:val="0"/>
          <w:sz w:val="24"/>
          <w:shd w:val="clear" w:color="auto" w:fill="FFFFFF"/>
        </w:rPr>
        <w:t>09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时</w:t>
      </w:r>
      <w:r>
        <w:rPr>
          <w:rFonts w:ascii="宋体" w:cs="宋体"/>
          <w:kern w:val="0"/>
          <w:sz w:val="24"/>
          <w:shd w:val="clear" w:color="auto" w:fill="FFFFFF"/>
        </w:rPr>
        <w:t>00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分</w:t>
      </w:r>
    </w:p>
    <w:p>
      <w:pPr>
        <w:widowControl/>
        <w:shd w:val="clear" w:color="auto" w:fill="FFFFFF"/>
        <w:wordWrap w:val="0"/>
        <w:spacing w:before="150" w:line="360" w:lineRule="atLeast"/>
        <w:ind w:firstLine="420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四、资格审查合格名单：</w:t>
      </w:r>
    </w:p>
    <w:tbl>
      <w:tblPr>
        <w:tblStyle w:val="7"/>
        <w:tblW w:w="910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3352"/>
        <w:gridCol w:w="2395"/>
        <w:gridCol w:w="2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投标人名称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结论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备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苏州腾康环保科技有限公司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资审合格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  <w:t>2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浙江省二建建设集团有限公司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资审合格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  <w:t>3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中国光大环境（集团）有限公司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资审合格</w:t>
            </w:r>
          </w:p>
        </w:tc>
        <w:tc>
          <w:tcPr>
            <w:tcW w:w="2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before="150" w:line="360" w:lineRule="atLeast"/>
        <w:ind w:firstLine="420"/>
        <w:jc w:val="left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五、采购人、代理机构名称及联系方式：</w:t>
      </w:r>
    </w:p>
    <w:tbl>
      <w:tblPr>
        <w:tblStyle w:val="7"/>
        <w:tblW w:w="91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667"/>
        <w:gridCol w:w="1158"/>
        <w:gridCol w:w="31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采购人名称：</w:t>
            </w:r>
          </w:p>
        </w:tc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儋州市环境卫生管理局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代理机构名称：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海南远恒建设项目咨询管理有限公司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地址：</w:t>
            </w:r>
          </w:p>
        </w:tc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海南省儋州市农垦南路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Cs w:val="21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地址：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海南省海口市美兰区白龙南路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Cs w:val="21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号万福大厦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Cs w:val="21"/>
              </w:rPr>
              <w:t>1501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联系人：</w:t>
            </w:r>
          </w:p>
        </w:tc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朱工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联系人：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杨工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电话：</w:t>
            </w:r>
          </w:p>
        </w:tc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Cs w:val="21"/>
              </w:rPr>
              <w:t>0898-36970186</w:t>
            </w:r>
          </w:p>
        </w:tc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电话：</w:t>
            </w:r>
          </w:p>
        </w:tc>
        <w:tc>
          <w:tcPr>
            <w:tcW w:w="3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Cs w:val="21"/>
              </w:rPr>
              <w:t>0898-65343315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68"/>
    <w:rsid w:val="000C5F21"/>
    <w:rsid w:val="00210D68"/>
    <w:rsid w:val="002A7C54"/>
    <w:rsid w:val="002F5C78"/>
    <w:rsid w:val="005311FD"/>
    <w:rsid w:val="00914014"/>
    <w:rsid w:val="11294D46"/>
    <w:rsid w:val="309122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kern w:val="44"/>
      <w:sz w:val="48"/>
      <w:szCs w:val="48"/>
    </w:rPr>
  </w:style>
  <w:style w:type="character" w:default="1" w:styleId="3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99"/>
    <w:rPr>
      <w:rFonts w:cs="Times New Roman"/>
      <w:color w:val="333333"/>
      <w:sz w:val="21"/>
      <w:szCs w:val="21"/>
      <w:u w:val="none"/>
    </w:rPr>
  </w:style>
  <w:style w:type="character" w:styleId="5">
    <w:name w:val="Emphasis"/>
    <w:basedOn w:val="3"/>
    <w:qFormat/>
    <w:uiPriority w:val="99"/>
    <w:rPr>
      <w:rFonts w:cs="Times New Roman"/>
    </w:rPr>
  </w:style>
  <w:style w:type="character" w:styleId="6">
    <w:name w:val="Hyperlink"/>
    <w:basedOn w:val="3"/>
    <w:uiPriority w:val="99"/>
    <w:rPr>
      <w:rFonts w:cs="Times New Roman"/>
      <w:color w:val="333333"/>
      <w:sz w:val="21"/>
      <w:szCs w:val="21"/>
      <w:u w:val="none"/>
    </w:rPr>
  </w:style>
  <w:style w:type="character" w:customStyle="1" w:styleId="8">
    <w:name w:val="Heading 1 Char"/>
    <w:basedOn w:val="3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time"/>
    <w:basedOn w:val="3"/>
    <w:uiPriority w:val="99"/>
    <w:rPr>
      <w:rFonts w:cs="Times New Roman"/>
    </w:rPr>
  </w:style>
  <w:style w:type="character" w:customStyle="1" w:styleId="10">
    <w:name w:val="time1"/>
    <w:basedOn w:val="3"/>
    <w:uiPriority w:val="99"/>
    <w:rPr>
      <w:rFonts w:cs="Times New Roman"/>
    </w:rPr>
  </w:style>
  <w:style w:type="character" w:customStyle="1" w:styleId="11">
    <w:name w:val="time2"/>
    <w:basedOn w:val="3"/>
    <w:uiPriority w:val="99"/>
    <w:rPr>
      <w:rFonts w:cs="Times New Roman"/>
    </w:rPr>
  </w:style>
  <w:style w:type="character" w:customStyle="1" w:styleId="12">
    <w:name w:val="english"/>
    <w:basedOn w:val="3"/>
    <w:uiPriority w:val="99"/>
    <w:rPr>
      <w:rFonts w:ascii="微软雅黑" w:hAnsi="微软雅黑" w:eastAsia="微软雅黑" w:cs="微软雅黑"/>
      <w:i/>
      <w:caps/>
      <w:color w:val="9E9E9E"/>
      <w:sz w:val="21"/>
      <w:szCs w:val="21"/>
    </w:rPr>
  </w:style>
  <w:style w:type="character" w:customStyle="1" w:styleId="13">
    <w:name w:val="english1"/>
    <w:basedOn w:val="3"/>
    <w:uiPriority w:val="99"/>
    <w:rPr>
      <w:rFonts w:ascii="微软雅黑" w:hAnsi="微软雅黑" w:eastAsia="微软雅黑" w:cs="微软雅黑"/>
      <w:i/>
      <w:caps/>
      <w:color w:val="9E9E9E"/>
      <w:sz w:val="21"/>
      <w:szCs w:val="21"/>
    </w:rPr>
  </w:style>
  <w:style w:type="character" w:customStyle="1" w:styleId="14">
    <w:name w:val="english2"/>
    <w:basedOn w:val="3"/>
    <w:uiPriority w:val="99"/>
    <w:rPr>
      <w:rFonts w:ascii="微软雅黑" w:hAnsi="微软雅黑" w:eastAsia="微软雅黑" w:cs="微软雅黑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388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2020-11-23T02:50:00Z</dcterms:created>
  <dc:creator>Administrator</dc:creator>
  <cp:lastModifiedBy>未定义</cp:lastModifiedBy>
  <dcterms:modified xsi:type="dcterms:W3CDTF">2020-11-23T03:09:08Z</dcterms:modified>
  <dc:title>儋州市餐厨废弃物资源化利用厂PPP项目资格预审结果公告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