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rPr>
      </w:pPr>
    </w:p>
    <w:p>
      <w:pPr>
        <w:rPr>
          <w:color w:val="auto"/>
          <w:sz w:val="84"/>
          <w:szCs w:val="84"/>
          <w:u w:val="single"/>
        </w:rPr>
      </w:pPr>
    </w:p>
    <w:p>
      <w:pPr>
        <w:rPr>
          <w:color w:val="auto"/>
          <w:sz w:val="84"/>
          <w:szCs w:val="84"/>
          <w:u w:val="single"/>
        </w:rPr>
      </w:pPr>
    </w:p>
    <w:p>
      <w:pPr>
        <w:rPr>
          <w:color w:val="auto"/>
          <w:sz w:val="84"/>
          <w:szCs w:val="84"/>
          <w:u w:val="single"/>
        </w:rPr>
      </w:pP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2025</w:t>
      </w:r>
      <w:r>
        <w:rPr>
          <w:rFonts w:hint="eastAsia" w:ascii="方正小标宋简体" w:hAnsi="方正小标宋简体" w:eastAsia="方正小标宋简体" w:cs="方正小标宋简体"/>
          <w:color w:val="auto"/>
          <w:sz w:val="52"/>
          <w:szCs w:val="52"/>
        </w:rPr>
        <w:t>年儋州市政务服务中心</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单位预算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jc w:val="both"/>
        <w:rPr>
          <w:rFonts w:hint="eastAsia" w:ascii="黑体" w:hAnsi="黑体" w:eastAsia="黑体"/>
          <w:color w:val="auto"/>
          <w:sz w:val="52"/>
          <w:szCs w:val="52"/>
        </w:rPr>
      </w:pPr>
    </w:p>
    <w:p>
      <w:pPr>
        <w:jc w:val="both"/>
        <w:rPr>
          <w:rFonts w:hint="eastAsia" w:ascii="黑体" w:hAnsi="黑体" w:eastAsia="黑体"/>
          <w:color w:val="auto"/>
          <w:sz w:val="52"/>
          <w:szCs w:val="52"/>
        </w:rPr>
      </w:pP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spacing w:line="578" w:lineRule="exact"/>
        <w:jc w:val="center"/>
        <w:rPr>
          <w:rFonts w:hint="eastAsia" w:ascii="黑体" w:hAnsi="黑体" w:eastAsia="黑体"/>
          <w:color w:val="auto"/>
          <w:sz w:val="52"/>
          <w:szCs w:val="52"/>
        </w:rPr>
      </w:pPr>
    </w:p>
    <w:p>
      <w:pPr>
        <w:pStyle w:val="9"/>
        <w:numPr>
          <w:ilvl w:val="0"/>
          <w:numId w:val="1"/>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rPr>
        <w:t>儋州市政务服务中心</w:t>
      </w:r>
      <w:r>
        <w:rPr>
          <w:rFonts w:hint="eastAsia" w:ascii="黑体" w:hAnsi="黑体" w:eastAsia="黑体"/>
          <w:color w:val="auto"/>
          <w:sz w:val="32"/>
          <w:szCs w:val="32"/>
          <w:lang w:eastAsia="zh-CN"/>
        </w:rPr>
        <w:t>单位</w:t>
      </w:r>
      <w:r>
        <w:rPr>
          <w:rFonts w:hint="eastAsia" w:ascii="黑体" w:hAnsi="黑体" w:eastAsia="黑体"/>
          <w:color w:val="auto"/>
          <w:sz w:val="32"/>
          <w:szCs w:val="32"/>
        </w:rPr>
        <w:t>概况</w:t>
      </w:r>
    </w:p>
    <w:p>
      <w:pPr>
        <w:pStyle w:val="9"/>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9"/>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部门预算单位构成（单位公开没有这部分内容）</w:t>
      </w:r>
    </w:p>
    <w:p>
      <w:pPr>
        <w:pStyle w:val="9"/>
        <w:numPr>
          <w:ilvl w:val="0"/>
          <w:numId w:val="1"/>
        </w:numPr>
        <w:spacing w:line="578" w:lineRule="exact"/>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儋州市政务服务中心</w:t>
      </w:r>
      <w:r>
        <w:rPr>
          <w:rFonts w:hint="eastAsia" w:ascii="黑体" w:hAnsi="黑体" w:eastAsia="黑体"/>
          <w:color w:val="auto"/>
          <w:sz w:val="32"/>
          <w:szCs w:val="32"/>
          <w:lang w:eastAsia="zh-CN"/>
        </w:rPr>
        <w:t>单位</w:t>
      </w:r>
      <w:r>
        <w:rPr>
          <w:rFonts w:hint="eastAsia" w:ascii="仿宋_GB2312" w:hAnsi="黑体" w:eastAsia="仿宋_GB2312" w:cs="仿宋_GB2312"/>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r>
        <w:rPr>
          <w:rFonts w:hint="eastAsia" w:ascii="黑体" w:hAnsi="黑体" w:eastAsia="黑体"/>
          <w:color w:val="auto"/>
          <w:sz w:val="32"/>
          <w:szCs w:val="32"/>
        </w:rPr>
        <w:t>预算表</w:t>
      </w:r>
    </w:p>
    <w:p>
      <w:pPr>
        <w:pStyle w:val="9"/>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9"/>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9"/>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9"/>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9"/>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9"/>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9"/>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9"/>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9"/>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9"/>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rPr>
        <w:t>儋州市政务服务中心</w:t>
      </w:r>
      <w:r>
        <w:rPr>
          <w:rFonts w:hint="eastAsia" w:ascii="黑体" w:hAnsi="黑体" w:eastAsia="黑体"/>
          <w:color w:val="auto"/>
          <w:sz w:val="32"/>
          <w:szCs w:val="32"/>
          <w:lang w:eastAsia="zh-CN"/>
        </w:rPr>
        <w:t>单位</w:t>
      </w:r>
      <w:r>
        <w:rPr>
          <w:rFonts w:hint="eastAsia" w:ascii="仿宋_GB2312" w:hAnsi="黑体" w:eastAsia="仿宋_GB2312" w:cs="仿宋_GB2312"/>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r>
        <w:rPr>
          <w:rFonts w:hint="eastAsia" w:ascii="黑体" w:hAnsi="黑体" w:eastAsia="黑体"/>
          <w:color w:val="auto"/>
          <w:sz w:val="32"/>
          <w:szCs w:val="32"/>
        </w:rPr>
        <w:t>预算情况说明</w:t>
      </w:r>
    </w:p>
    <w:p>
      <w:pPr>
        <w:pStyle w:val="9"/>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rPr>
        <w:t>名词解释</w:t>
      </w:r>
    </w:p>
    <w:p>
      <w:pPr>
        <w:spacing w:line="578" w:lineRule="exact"/>
        <w:jc w:val="left"/>
        <w:rPr>
          <w:rFonts w:ascii="黑体" w:hAnsi="黑体" w:eastAsia="黑体"/>
          <w:color w:val="auto"/>
          <w:sz w:val="32"/>
          <w:szCs w:val="32"/>
        </w:rPr>
      </w:pPr>
    </w:p>
    <w:p>
      <w:pPr>
        <w:pStyle w:val="9"/>
        <w:numPr>
          <w:ilvl w:val="0"/>
          <w:numId w:val="4"/>
        </w:numPr>
        <w:spacing w:line="578" w:lineRule="exact"/>
        <w:ind w:firstLineChars="0"/>
        <w:jc w:val="center"/>
        <w:rPr>
          <w:rFonts w:hint="eastAsia" w:ascii="黑体" w:hAnsi="黑体" w:eastAsia="黑体" w:cs="黑体"/>
          <w:color w:val="auto"/>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9"/>
        <w:numPr>
          <w:ilvl w:val="-1"/>
          <w:numId w:val="0"/>
        </w:numPr>
        <w:spacing w:line="578" w:lineRule="exact"/>
        <w:ind w:left="0" w:firstLine="0"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lang w:eastAsia="zh-CN"/>
        </w:rPr>
        <w:t>第一部分</w:t>
      </w: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rPr>
        <w:t>儋州市政务服务中心</w:t>
      </w:r>
      <w:r>
        <w:rPr>
          <w:rFonts w:hint="eastAsia" w:ascii="黑体" w:hAnsi="黑体" w:eastAsia="黑体"/>
          <w:color w:val="auto"/>
          <w:sz w:val="32"/>
          <w:szCs w:val="32"/>
          <w:lang w:eastAsia="zh-CN"/>
        </w:rPr>
        <w:t>单位</w:t>
      </w:r>
      <w:r>
        <w:rPr>
          <w:rFonts w:hint="eastAsia" w:ascii="黑体" w:hAnsi="黑体" w:eastAsia="黑体"/>
          <w:color w:val="auto"/>
          <w:sz w:val="32"/>
          <w:szCs w:val="32"/>
        </w:rPr>
        <w:t>概况</w:t>
      </w:r>
    </w:p>
    <w:p>
      <w:pPr>
        <w:spacing w:line="578" w:lineRule="exact"/>
        <w:jc w:val="left"/>
        <w:rPr>
          <w:rFonts w:ascii="仿宋_GB2312" w:hAnsi="仿宋_GB2312" w:eastAsia="仿宋_GB2312" w:cs="仿宋_GB2312"/>
          <w:color w:val="auto"/>
          <w:sz w:val="32"/>
          <w:szCs w:val="32"/>
        </w:rPr>
      </w:pPr>
    </w:p>
    <w:p>
      <w:pPr>
        <w:pStyle w:val="9"/>
        <w:numPr>
          <w:ilvl w:val="0"/>
          <w:numId w:val="5"/>
        </w:numPr>
        <w:spacing w:line="578" w:lineRule="exact"/>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pacing w:val="-6"/>
          <w:sz w:val="32"/>
          <w:szCs w:val="32"/>
          <w:u w:val="none"/>
          <w:lang w:val="en-US" w:eastAsia="zh-CN"/>
        </w:rPr>
      </w:pPr>
      <w:r>
        <w:rPr>
          <w:rFonts w:hint="eastAsia" w:ascii="仿宋_GB2312" w:hAnsi="仿宋_GB2312" w:eastAsia="仿宋_GB2312" w:cs="仿宋_GB2312"/>
          <w:color w:val="auto"/>
          <w:spacing w:val="0"/>
          <w:sz w:val="32"/>
          <w:u w:val="none"/>
          <w:lang w:eastAsia="zh-CN"/>
        </w:rPr>
        <w:t>（一）</w:t>
      </w:r>
      <w:r>
        <w:rPr>
          <w:rFonts w:hint="eastAsia" w:ascii="仿宋_GB2312" w:hAnsi="仿宋_GB2312" w:eastAsia="仿宋_GB2312" w:cs="仿宋_GB2312"/>
          <w:bCs/>
          <w:color w:val="auto"/>
          <w:spacing w:val="-6"/>
          <w:sz w:val="32"/>
          <w:szCs w:val="32"/>
          <w:u w:val="none"/>
          <w:lang w:val="en-US" w:eastAsia="zh-CN"/>
        </w:rPr>
        <w:t>根据国家有关政务服务的方针政策、法律法规，以及省委、省政府决策部署和市委（工委）、市政府（管委会）工作部署，</w:t>
      </w:r>
      <w:r>
        <w:rPr>
          <w:rFonts w:ascii="Times New Roman" w:hAnsi="Times New Roman" w:eastAsia="仿宋_GB2312"/>
          <w:color w:val="auto"/>
          <w:sz w:val="32"/>
          <w:szCs w:val="32"/>
          <w:u w:val="none"/>
        </w:rPr>
        <w:t>负责</w:t>
      </w:r>
      <w:r>
        <w:rPr>
          <w:rFonts w:hint="eastAsia" w:ascii="Times New Roman" w:hAnsi="Times New Roman" w:eastAsia="仿宋_GB2312"/>
          <w:color w:val="auto"/>
          <w:sz w:val="32"/>
          <w:szCs w:val="32"/>
          <w:u w:val="none"/>
          <w:lang w:eastAsia="zh-CN"/>
        </w:rPr>
        <w:t>拟订全</w:t>
      </w:r>
      <w:r>
        <w:rPr>
          <w:rFonts w:ascii="Times New Roman" w:hAnsi="Times New Roman" w:eastAsia="仿宋_GB2312"/>
          <w:color w:val="auto"/>
          <w:sz w:val="32"/>
          <w:szCs w:val="32"/>
          <w:u w:val="none"/>
        </w:rPr>
        <w:t>市有关</w:t>
      </w:r>
      <w:r>
        <w:rPr>
          <w:rFonts w:hint="eastAsia" w:ascii="Times New Roman" w:hAnsi="Times New Roman" w:eastAsia="仿宋_GB2312"/>
          <w:color w:val="auto"/>
          <w:sz w:val="32"/>
          <w:szCs w:val="32"/>
          <w:u w:val="none"/>
          <w:lang w:eastAsia="zh-CN"/>
        </w:rPr>
        <w:t>政务服务</w:t>
      </w:r>
      <w:r>
        <w:rPr>
          <w:rFonts w:ascii="Times New Roman" w:hAnsi="Times New Roman" w:eastAsia="仿宋_GB2312"/>
          <w:color w:val="auto"/>
          <w:sz w:val="32"/>
          <w:szCs w:val="32"/>
          <w:u w:val="none"/>
        </w:rPr>
        <w:t>工作</w:t>
      </w:r>
      <w:r>
        <w:rPr>
          <w:rFonts w:hint="eastAsia" w:ascii="Times New Roman" w:hAnsi="Times New Roman" w:eastAsia="仿宋_GB2312"/>
          <w:color w:val="auto"/>
          <w:sz w:val="32"/>
          <w:szCs w:val="32"/>
          <w:u w:val="none"/>
          <w:lang w:eastAsia="zh-CN"/>
        </w:rPr>
        <w:t>的</w:t>
      </w:r>
      <w:r>
        <w:rPr>
          <w:rFonts w:ascii="Times New Roman" w:hAnsi="Times New Roman" w:eastAsia="仿宋_GB2312"/>
          <w:color w:val="auto"/>
          <w:sz w:val="32"/>
          <w:szCs w:val="32"/>
          <w:u w:val="none"/>
        </w:rPr>
        <w:t>规章制度和管理办法并组织实施。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u w:val="none"/>
          <w:lang w:val="en-US" w:eastAsia="zh-CN"/>
        </w:rPr>
      </w:pPr>
      <w:r>
        <w:rPr>
          <w:rFonts w:hint="eastAsia" w:ascii="Times New Roman" w:hAnsi="Times New Roman" w:eastAsia="仿宋_GB2312"/>
          <w:color w:val="auto"/>
          <w:sz w:val="32"/>
          <w:szCs w:val="32"/>
          <w:u w:val="none"/>
          <w:lang w:eastAsia="zh-CN"/>
        </w:rPr>
        <w:t>（二）研究</w:t>
      </w:r>
      <w:r>
        <w:rPr>
          <w:rFonts w:ascii="Times New Roman" w:hAnsi="Times New Roman" w:eastAsia="仿宋_GB2312"/>
          <w:color w:val="auto"/>
          <w:sz w:val="32"/>
          <w:szCs w:val="32"/>
          <w:u w:val="none"/>
        </w:rPr>
        <w:t>提出</w:t>
      </w:r>
      <w:r>
        <w:rPr>
          <w:rFonts w:hint="eastAsia" w:ascii="Times New Roman" w:hAnsi="Times New Roman" w:eastAsia="仿宋_GB2312"/>
          <w:color w:val="auto"/>
          <w:sz w:val="32"/>
          <w:szCs w:val="32"/>
          <w:u w:val="none"/>
          <w:lang w:eastAsia="zh-CN"/>
        </w:rPr>
        <w:t>推进政务服务工作的</w:t>
      </w:r>
      <w:r>
        <w:rPr>
          <w:rFonts w:ascii="Times New Roman" w:hAnsi="Times New Roman" w:eastAsia="仿宋_GB2312"/>
          <w:color w:val="auto"/>
          <w:sz w:val="32"/>
          <w:szCs w:val="32"/>
          <w:u w:val="none"/>
        </w:rPr>
        <w:t>意见和建议，为市委</w:t>
      </w:r>
      <w:r>
        <w:rPr>
          <w:rFonts w:hint="eastAsia" w:ascii="Times New Roman" w:hAnsi="Times New Roman" w:eastAsia="仿宋_GB2312"/>
          <w:color w:val="auto"/>
          <w:sz w:val="32"/>
          <w:szCs w:val="32"/>
          <w:u w:val="none"/>
          <w:lang w:eastAsia="zh-CN"/>
        </w:rPr>
        <w:t>（工委）、</w:t>
      </w:r>
      <w:r>
        <w:rPr>
          <w:rFonts w:ascii="Times New Roman" w:hAnsi="Times New Roman" w:eastAsia="仿宋_GB2312"/>
          <w:color w:val="auto"/>
          <w:sz w:val="32"/>
          <w:szCs w:val="32"/>
          <w:u w:val="none"/>
        </w:rPr>
        <w:t>市政府</w:t>
      </w:r>
      <w:r>
        <w:rPr>
          <w:rFonts w:hint="eastAsia" w:ascii="Times New Roman" w:hAnsi="Times New Roman" w:eastAsia="仿宋_GB2312"/>
          <w:color w:val="auto"/>
          <w:sz w:val="32"/>
          <w:szCs w:val="32"/>
          <w:u w:val="none"/>
          <w:lang w:eastAsia="zh-CN"/>
        </w:rPr>
        <w:t>（管委会）</w:t>
      </w:r>
      <w:r>
        <w:rPr>
          <w:rFonts w:ascii="Times New Roman" w:hAnsi="Times New Roman" w:eastAsia="仿宋_GB2312"/>
          <w:color w:val="auto"/>
          <w:sz w:val="32"/>
          <w:szCs w:val="32"/>
          <w:u w:val="none"/>
        </w:rPr>
        <w:t>科学决策提供参考。</w:t>
      </w:r>
    </w:p>
    <w:p>
      <w:pPr>
        <w:spacing w:line="560" w:lineRule="exact"/>
        <w:ind w:firstLine="640" w:firstLineChars="200"/>
        <w:rPr>
          <w:rFonts w:eastAsia="仿宋_GB2312"/>
          <w:color w:val="auto"/>
          <w:sz w:val="32"/>
          <w:u w:val="none"/>
        </w:rPr>
      </w:pPr>
      <w:r>
        <w:rPr>
          <w:rFonts w:hint="eastAsia" w:ascii="Times New Roman" w:hAnsi="Times New Roman" w:eastAsia="仿宋_GB2312"/>
          <w:color w:val="auto"/>
          <w:sz w:val="32"/>
          <w:szCs w:val="32"/>
          <w:u w:val="none"/>
          <w:lang w:val="en-US" w:eastAsia="zh-CN"/>
        </w:rPr>
        <w:t>（三）</w:t>
      </w:r>
      <w:r>
        <w:rPr>
          <w:rFonts w:eastAsia="仿宋_GB2312"/>
          <w:color w:val="auto"/>
          <w:sz w:val="32"/>
          <w:u w:val="none"/>
        </w:rPr>
        <w:t>负责对</w:t>
      </w:r>
      <w:r>
        <w:rPr>
          <w:rFonts w:hint="eastAsia" w:eastAsia="仿宋_GB2312"/>
          <w:color w:val="auto"/>
          <w:sz w:val="32"/>
          <w:u w:val="none"/>
          <w:lang w:eastAsia="zh-CN"/>
        </w:rPr>
        <w:t>进驻政务服务</w:t>
      </w:r>
      <w:r>
        <w:rPr>
          <w:rFonts w:eastAsia="仿宋_GB2312"/>
          <w:color w:val="auto"/>
          <w:sz w:val="32"/>
          <w:u w:val="none"/>
        </w:rPr>
        <w:t>中心的</w:t>
      </w:r>
      <w:r>
        <w:rPr>
          <w:rFonts w:hint="eastAsia" w:eastAsia="仿宋_GB2312"/>
          <w:color w:val="auto"/>
          <w:sz w:val="32"/>
          <w:u w:val="none"/>
          <w:lang w:eastAsia="zh-CN"/>
        </w:rPr>
        <w:t>政务服务事项</w:t>
      </w:r>
      <w:r>
        <w:rPr>
          <w:rFonts w:eastAsia="仿宋_GB2312"/>
          <w:color w:val="auto"/>
          <w:sz w:val="32"/>
          <w:u w:val="none"/>
        </w:rPr>
        <w:t>进行审查，并报市政府</w:t>
      </w:r>
      <w:r>
        <w:rPr>
          <w:rFonts w:hint="eastAsia" w:eastAsia="仿宋_GB2312"/>
          <w:color w:val="auto"/>
          <w:sz w:val="32"/>
          <w:u w:val="none"/>
          <w:lang w:eastAsia="zh-CN"/>
        </w:rPr>
        <w:t>（管委会）</w:t>
      </w:r>
      <w:r>
        <w:rPr>
          <w:rFonts w:eastAsia="仿宋_GB2312"/>
          <w:color w:val="auto"/>
          <w:sz w:val="32"/>
          <w:u w:val="none"/>
        </w:rPr>
        <w:t>确定、调整。</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trike/>
          <w:dstrike w:val="0"/>
          <w:color w:val="auto"/>
          <w:sz w:val="32"/>
          <w:szCs w:val="32"/>
          <w:u w:val="none"/>
          <w:lang w:val="en-US" w:eastAsia="zh-CN"/>
        </w:rPr>
      </w:pPr>
      <w:r>
        <w:rPr>
          <w:rFonts w:hint="eastAsia" w:ascii="Times New Roman" w:hAnsi="Times New Roman" w:eastAsia="仿宋_GB2312"/>
          <w:color w:val="auto"/>
          <w:sz w:val="32"/>
          <w:szCs w:val="32"/>
          <w:u w:val="none"/>
          <w:lang w:val="en-US" w:eastAsia="zh-CN"/>
        </w:rPr>
        <w:t>（四）负责承担进驻政务服务中心的政务服务事项的受理、咨询服务。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pacing w:val="-6"/>
          <w:sz w:val="32"/>
          <w:szCs w:val="32"/>
          <w:u w:val="none"/>
          <w:lang w:val="en-US" w:eastAsia="zh-CN"/>
        </w:rPr>
      </w:pPr>
      <w:r>
        <w:rPr>
          <w:rFonts w:hint="eastAsia" w:ascii="仿宋_GB2312" w:hAnsi="仿宋_GB2312" w:eastAsia="仿宋_GB2312" w:cs="仿宋_GB2312"/>
          <w:color w:val="auto"/>
          <w:spacing w:val="0"/>
          <w:sz w:val="32"/>
          <w:u w:val="none"/>
          <w:lang w:eastAsia="zh-CN"/>
        </w:rPr>
        <w:t>（五）</w:t>
      </w:r>
      <w:r>
        <w:rPr>
          <w:rFonts w:hint="eastAsia" w:ascii="仿宋_GB2312" w:hAnsi="仿宋_GB2312" w:eastAsia="仿宋_GB2312" w:cs="仿宋_GB2312"/>
          <w:bCs/>
          <w:color w:val="auto"/>
          <w:spacing w:val="-6"/>
          <w:sz w:val="32"/>
          <w:szCs w:val="32"/>
          <w:u w:val="none"/>
          <w:lang w:val="en-US" w:eastAsia="zh-CN"/>
        </w:rPr>
        <w:t>负责统筹协调进驻政务服务中心各窗口之间的工作关系；对窗口线上线下办理等工作进行组织协调和指导；负责对窗口办件情况的督查、统计和分析。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16" w:firstLineChars="200"/>
        <w:jc w:val="both"/>
        <w:textAlignment w:val="auto"/>
        <w:outlineLvl w:val="9"/>
        <w:rPr>
          <w:rFonts w:hint="eastAsia"/>
          <w:color w:val="auto"/>
          <w:u w:val="none"/>
          <w:lang w:val="en-US" w:eastAsia="zh-CN"/>
        </w:rPr>
      </w:pPr>
      <w:r>
        <w:rPr>
          <w:rFonts w:hint="eastAsia" w:ascii="仿宋_GB2312" w:hAnsi="仿宋_GB2312" w:eastAsia="仿宋_GB2312" w:cs="仿宋_GB2312"/>
          <w:bCs/>
          <w:color w:val="auto"/>
          <w:spacing w:val="-6"/>
          <w:sz w:val="32"/>
          <w:szCs w:val="32"/>
          <w:u w:val="none"/>
          <w:lang w:val="en-US" w:eastAsia="zh-CN"/>
        </w:rPr>
        <w:t>（六）负责承担政务服务大厅及各进驻窗口的后勤服务保障工作。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eastAsia="zh-CN"/>
        </w:rPr>
        <w:t>（七）</w:t>
      </w:r>
      <w:r>
        <w:rPr>
          <w:rFonts w:ascii="Times New Roman" w:hAnsi="Times New Roman" w:eastAsia="仿宋_GB2312"/>
          <w:color w:val="auto"/>
          <w:sz w:val="32"/>
          <w:szCs w:val="32"/>
          <w:u w:val="none"/>
        </w:rPr>
        <w:t>负责</w:t>
      </w:r>
      <w:r>
        <w:rPr>
          <w:rFonts w:hint="eastAsia" w:ascii="Times New Roman" w:hAnsi="Times New Roman" w:eastAsia="仿宋_GB2312"/>
          <w:color w:val="auto"/>
          <w:sz w:val="32"/>
          <w:szCs w:val="32"/>
          <w:u w:val="none"/>
          <w:lang w:eastAsia="zh-CN"/>
        </w:rPr>
        <w:t>协调未进驻中心的部门</w:t>
      </w:r>
      <w:r>
        <w:rPr>
          <w:rFonts w:hint="eastAsia" w:ascii="Times New Roman" w:hAnsi="Times New Roman" w:eastAsia="仿宋_GB2312"/>
          <w:color w:val="auto"/>
          <w:sz w:val="32"/>
          <w:szCs w:val="32"/>
          <w:u w:val="none"/>
        </w:rPr>
        <w:t>纳入一体化管理，按要求提供规范化服务。</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auto"/>
          <w:spacing w:val="0"/>
          <w:sz w:val="32"/>
          <w:u w:val="none"/>
          <w:lang w:val="en-US" w:eastAsia="zh-CN"/>
        </w:rPr>
      </w:pPr>
      <w:r>
        <w:rPr>
          <w:rFonts w:hint="eastAsia" w:ascii="仿宋_GB2312" w:hAnsi="仿宋_GB2312" w:eastAsia="仿宋_GB2312" w:cs="仿宋_GB2312"/>
          <w:bCs/>
          <w:color w:val="auto"/>
          <w:spacing w:val="-6"/>
          <w:sz w:val="32"/>
          <w:szCs w:val="32"/>
          <w:u w:val="none"/>
          <w:lang w:val="en-US" w:eastAsia="zh-CN"/>
        </w:rPr>
        <w:t>（八）</w:t>
      </w:r>
      <w:r>
        <w:rPr>
          <w:rFonts w:hint="eastAsia" w:ascii="仿宋_GB2312" w:hAnsi="仿宋_GB2312" w:eastAsia="仿宋_GB2312" w:cs="仿宋_GB2312"/>
          <w:color w:val="auto"/>
          <w:spacing w:val="0"/>
          <w:sz w:val="32"/>
          <w:u w:val="none"/>
          <w:lang w:val="en-US" w:eastAsia="zh-CN"/>
        </w:rPr>
        <w:t>负责海南省12345政务服务便民热线儋州市分平台的规划建设、运行管理、监督考核等工作。</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bCs/>
          <w:color w:val="auto"/>
          <w:spacing w:val="-6"/>
          <w:sz w:val="32"/>
          <w:szCs w:val="32"/>
          <w:u w:val="none"/>
          <w:lang w:val="en-US" w:eastAsia="zh-CN"/>
        </w:rPr>
      </w:pPr>
      <w:r>
        <w:rPr>
          <w:rFonts w:hint="eastAsia" w:ascii="仿宋_GB2312" w:hAnsi="仿宋_GB2312" w:eastAsia="仿宋_GB2312" w:cs="仿宋_GB2312"/>
          <w:bCs/>
          <w:color w:val="auto"/>
          <w:spacing w:val="-6"/>
          <w:sz w:val="32"/>
          <w:szCs w:val="32"/>
          <w:u w:val="none"/>
          <w:lang w:val="en-US" w:eastAsia="zh-CN"/>
        </w:rPr>
        <w:t>（九）负责窗口工作人员的思</w:t>
      </w:r>
      <w:r>
        <w:rPr>
          <w:rFonts w:hint="eastAsia" w:ascii="Times New Roman" w:hAnsi="Times New Roman" w:eastAsia="仿宋_GB2312" w:cs="宋体"/>
          <w:color w:val="auto"/>
          <w:kern w:val="2"/>
          <w:sz w:val="32"/>
          <w:szCs w:val="32"/>
          <w:u w:val="none"/>
          <w:lang w:val="en-US" w:eastAsia="zh-CN" w:bidi="ar-SA"/>
        </w:rPr>
        <w:t>想素质教育、业务培训、考核嘉奖、日常管理等工作。</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bCs/>
          <w:color w:val="auto"/>
          <w:spacing w:val="-6"/>
          <w:sz w:val="32"/>
          <w:szCs w:val="32"/>
          <w:u w:val="none"/>
          <w:lang w:val="en-US" w:eastAsia="zh-CN"/>
        </w:rPr>
      </w:pPr>
      <w:r>
        <w:rPr>
          <w:rFonts w:hint="eastAsia" w:ascii="仿宋_GB2312" w:hAnsi="仿宋_GB2312" w:eastAsia="仿宋_GB2312" w:cs="仿宋_GB2312"/>
          <w:bCs/>
          <w:color w:val="auto"/>
          <w:spacing w:val="-6"/>
          <w:sz w:val="32"/>
          <w:szCs w:val="32"/>
          <w:u w:val="none"/>
          <w:lang w:val="en-US" w:eastAsia="zh-CN"/>
        </w:rPr>
        <w:t>（十）负责</w:t>
      </w:r>
      <w:r>
        <w:rPr>
          <w:rFonts w:hint="eastAsia" w:ascii="Times New Roman" w:hAnsi="Times New Roman" w:eastAsia="仿宋_GB2312" w:cs="宋体"/>
          <w:color w:val="auto"/>
          <w:kern w:val="2"/>
          <w:sz w:val="32"/>
          <w:szCs w:val="32"/>
          <w:u w:val="none"/>
          <w:lang w:val="en-US" w:eastAsia="zh-CN" w:bidi="ar-SA"/>
        </w:rPr>
        <w:t>中心计算机硬件、网络和各种信息化设备的日常维护和管理。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638" w:leftChars="304" w:right="0" w:rightChars="0" w:firstLine="0" w:firstLineChars="0"/>
        <w:jc w:val="both"/>
        <w:textAlignment w:val="auto"/>
        <w:outlineLvl w:val="9"/>
        <w:rPr>
          <w:rFonts w:hint="eastAsia" w:ascii="仿宋_GB2312" w:hAnsi="仿宋_GB2312" w:eastAsia="仿宋_GB2312" w:cs="仿宋_GB2312"/>
          <w:color w:val="auto"/>
          <w:spacing w:val="0"/>
          <w:sz w:val="32"/>
          <w:u w:val="none"/>
          <w:lang w:eastAsia="zh-CN"/>
        </w:rPr>
      </w:pPr>
      <w:r>
        <w:rPr>
          <w:rFonts w:hint="eastAsia" w:ascii="仿宋_GB2312" w:hAnsi="仿宋_GB2312" w:eastAsia="仿宋_GB2312" w:cs="仿宋_GB2312"/>
          <w:color w:val="auto"/>
          <w:spacing w:val="0"/>
          <w:sz w:val="32"/>
          <w:u w:val="none"/>
          <w:lang w:eastAsia="zh-CN"/>
        </w:rPr>
        <w:t>（</w:t>
      </w:r>
      <w:r>
        <w:rPr>
          <w:rFonts w:hint="eastAsia" w:ascii="仿宋_GB2312" w:hAnsi="仿宋_GB2312" w:eastAsia="仿宋_GB2312" w:cs="仿宋_GB2312"/>
          <w:bCs/>
          <w:color w:val="auto"/>
          <w:spacing w:val="-6"/>
          <w:sz w:val="32"/>
          <w:szCs w:val="32"/>
          <w:u w:val="none"/>
          <w:lang w:val="en-US" w:eastAsia="zh-CN"/>
        </w:rPr>
        <w:t>十一</w:t>
      </w:r>
      <w:r>
        <w:rPr>
          <w:rFonts w:hint="eastAsia" w:ascii="仿宋_GB2312" w:hAnsi="仿宋_GB2312" w:eastAsia="仿宋_GB2312" w:cs="仿宋_GB2312"/>
          <w:color w:val="auto"/>
          <w:spacing w:val="0"/>
          <w:sz w:val="32"/>
          <w:u w:val="none"/>
          <w:lang w:eastAsia="zh-CN"/>
        </w:rPr>
        <w:t>）承办市委（工委）、市政府（管委会）和上级部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u w:val="none"/>
          <w:lang w:eastAsia="zh-CN"/>
        </w:rPr>
      </w:pPr>
      <w:r>
        <w:rPr>
          <w:rFonts w:hint="eastAsia" w:ascii="仿宋_GB2312" w:hAnsi="仿宋_GB2312" w:eastAsia="仿宋_GB2312" w:cs="仿宋_GB2312"/>
          <w:color w:val="auto"/>
          <w:spacing w:val="0"/>
          <w:sz w:val="32"/>
          <w:u w:val="none"/>
          <w:lang w:eastAsia="zh-CN"/>
        </w:rPr>
        <w:t>门交办的其他任务。</w:t>
      </w:r>
    </w:p>
    <w:p>
      <w:pPr>
        <w:pStyle w:val="9"/>
        <w:numPr>
          <w:ilvl w:val="-1"/>
          <w:numId w:val="0"/>
        </w:numPr>
        <w:spacing w:line="578" w:lineRule="exact"/>
        <w:ind w:left="640" w:leftChars="0" w:firstLine="0" w:firstLineChars="0"/>
        <w:jc w:val="left"/>
        <w:rPr>
          <w:rFonts w:ascii="仿宋_GB2312" w:hAnsi="黑体" w:eastAsia="仿宋_GB2312" w:cs="仿宋_GB2312"/>
          <w:color w:val="auto"/>
          <w:sz w:val="32"/>
          <w:szCs w:val="32"/>
        </w:rPr>
      </w:pPr>
    </w:p>
    <w:p>
      <w:pPr>
        <w:spacing w:line="578" w:lineRule="exact"/>
        <w:ind w:firstLine="0" w:firstLineChars="0"/>
        <w:jc w:val="center"/>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rPr>
        <w:t>儋州市政务服务中心</w:t>
      </w:r>
      <w:r>
        <w:rPr>
          <w:rFonts w:hint="eastAsia" w:ascii="黑体" w:hAnsi="黑体" w:eastAsia="黑体"/>
          <w:color w:val="auto"/>
          <w:sz w:val="32"/>
          <w:szCs w:val="32"/>
          <w:lang w:eastAsia="zh-CN"/>
        </w:rPr>
        <w:t>单位</w:t>
      </w:r>
      <w:r>
        <w:rPr>
          <w:rFonts w:hint="eastAsia" w:ascii="仿宋_GB2312" w:hAnsi="黑体" w:eastAsia="仿宋_GB2312" w:cs="仿宋_GB2312"/>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r>
        <w:rPr>
          <w:rFonts w:hint="eastAsia" w:ascii="黑体" w:hAnsi="黑体" w:eastAsia="黑体"/>
          <w:color w:val="auto"/>
          <w:sz w:val="32"/>
          <w:szCs w:val="32"/>
        </w:rPr>
        <w:t>预算表</w:t>
      </w:r>
    </w:p>
    <w:p>
      <w:pPr>
        <w:spacing w:line="578" w:lineRule="exact"/>
        <w:ind w:left="800"/>
        <w:jc w:val="left"/>
        <w:rPr>
          <w:rFonts w:ascii="黑体" w:hAnsi="黑体" w:eastAsia="黑体"/>
          <w:color w:val="auto"/>
          <w:sz w:val="32"/>
          <w:szCs w:val="32"/>
        </w:rPr>
      </w:pPr>
    </w:p>
    <w:p>
      <w:pPr>
        <w:spacing w:line="578" w:lineRule="exact"/>
        <w:ind w:left="800"/>
        <w:jc w:val="center"/>
        <w:rPr>
          <w:rFonts w:ascii="仿宋_GB2312" w:hAnsi="黑体" w:eastAsia="仿宋_GB2312"/>
          <w:b/>
          <w:color w:val="auto"/>
          <w:sz w:val="32"/>
          <w:szCs w:val="32"/>
        </w:rPr>
      </w:pPr>
      <w:r>
        <w:rPr>
          <w:rFonts w:hint="eastAsia" w:ascii="仿宋" w:hAnsi="仿宋" w:eastAsia="仿宋" w:cs="仿宋"/>
          <w:b/>
          <w:color w:val="auto"/>
          <w:sz w:val="32"/>
          <w:szCs w:val="32"/>
        </w:rPr>
        <w:t>（此部分内容即为部门或单位预算公开表）</w:t>
      </w:r>
    </w:p>
    <w:p>
      <w:pPr>
        <w:spacing w:line="578" w:lineRule="exact"/>
        <w:rPr>
          <w:rFonts w:ascii="黑体" w:hAnsi="黑体" w:eastAsia="黑体"/>
          <w:color w:val="auto"/>
          <w:sz w:val="32"/>
          <w:szCs w:val="32"/>
        </w:rPr>
      </w:pPr>
    </w:p>
    <w:p>
      <w:pPr>
        <w:numPr>
          <w:ilvl w:val="-1"/>
          <w:numId w:val="0"/>
        </w:numPr>
        <w:spacing w:line="578" w:lineRule="exact"/>
        <w:ind w:firstLine="0" w:firstLineChars="0"/>
        <w:jc w:val="center"/>
        <w:rPr>
          <w:rFonts w:hint="eastAsia" w:ascii="黑体" w:hAnsi="黑体" w:eastAsia="黑体"/>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部分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rPr>
        <w:t>儋州市政务服务中心</w:t>
      </w:r>
      <w:r>
        <w:rPr>
          <w:rFonts w:hint="eastAsia" w:ascii="黑体" w:hAnsi="黑体" w:eastAsia="黑体"/>
          <w:color w:val="auto"/>
          <w:sz w:val="32"/>
          <w:szCs w:val="32"/>
          <w:lang w:eastAsia="zh-CN"/>
        </w:rPr>
        <w:t>单位</w:t>
      </w:r>
      <w:r>
        <w:rPr>
          <w:rFonts w:hint="eastAsia" w:ascii="仿宋_GB2312" w:hAnsi="黑体" w:eastAsia="仿宋_GB2312" w:cs="仿宋_GB2312"/>
          <w:color w:val="auto"/>
          <w:sz w:val="32"/>
          <w:szCs w:val="32"/>
          <w:lang w:val="en-US" w:eastAsia="zh-CN"/>
        </w:rPr>
        <w:t>2025</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p>
    <w:p>
      <w:pPr>
        <w:numPr>
          <w:ilvl w:val="-1"/>
          <w:numId w:val="0"/>
        </w:numPr>
        <w:spacing w:line="578" w:lineRule="exact"/>
        <w:ind w:firstLine="0" w:firstLineChars="0"/>
        <w:jc w:val="center"/>
        <w:rPr>
          <w:rFonts w:ascii="黑体" w:hAnsi="黑体" w:eastAsia="黑体"/>
          <w:color w:val="auto"/>
          <w:sz w:val="32"/>
          <w:szCs w:val="32"/>
        </w:rPr>
      </w:pPr>
      <w:r>
        <w:rPr>
          <w:rFonts w:hint="eastAsia" w:ascii="黑体" w:hAnsi="黑体" w:eastAsia="黑体"/>
          <w:color w:val="auto"/>
          <w:sz w:val="32"/>
          <w:szCs w:val="32"/>
        </w:rPr>
        <w:t>预算情况说明</w:t>
      </w:r>
    </w:p>
    <w:p>
      <w:pPr>
        <w:spacing w:line="578" w:lineRule="exact"/>
        <w:jc w:val="center"/>
        <w:rPr>
          <w:rFonts w:ascii="黑体" w:hAnsi="黑体" w:eastAsia="黑体"/>
          <w:color w:val="auto"/>
          <w:sz w:val="32"/>
          <w:szCs w:val="32"/>
        </w:rPr>
      </w:pPr>
    </w:p>
    <w:p>
      <w:pPr>
        <w:spacing w:line="578"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一、关于儋州市政务服务中心</w:t>
      </w:r>
      <w:r>
        <w:rPr>
          <w:rFonts w:hint="eastAsia" w:ascii="黑体" w:hAnsi="黑体" w:eastAsia="黑体"/>
          <w:color w:val="auto"/>
          <w:sz w:val="32"/>
          <w:szCs w:val="32"/>
          <w:lang w:eastAsia="zh-CN"/>
        </w:rPr>
        <w:t>单位</w:t>
      </w:r>
      <w:r>
        <w:rPr>
          <w:rFonts w:hint="eastAsia" w:ascii="仿宋_GB2312" w:hAnsi="黑体" w:eastAsia="仿宋_GB2312" w:cs="仿宋_GB2312"/>
          <w:color w:val="auto"/>
          <w:sz w:val="32"/>
          <w:szCs w:val="32"/>
          <w:lang w:val="en-US" w:eastAsia="zh-CN"/>
        </w:rPr>
        <w:t>2025</w:t>
      </w:r>
      <w:r>
        <w:rPr>
          <w:rFonts w:hint="eastAsia" w:ascii="黑体" w:hAnsi="黑体" w:eastAsia="黑体"/>
          <w:color w:val="auto"/>
          <w:sz w:val="32"/>
          <w:szCs w:val="32"/>
        </w:rPr>
        <w:t>年财政拨款收支预算情况的总体说明</w:t>
      </w:r>
    </w:p>
    <w:p>
      <w:pPr>
        <w:spacing w:line="578"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儋州市政务服务中心单位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年财政拨款收支总预算</w:t>
      </w:r>
      <w:r>
        <w:rPr>
          <w:rFonts w:hint="eastAsia" w:ascii="仿宋" w:hAnsi="仿宋" w:eastAsia="仿宋" w:cs="仿宋"/>
          <w:color w:val="auto"/>
          <w:sz w:val="32"/>
          <w:szCs w:val="32"/>
          <w:lang w:eastAsia="zh-CN"/>
        </w:rPr>
        <w:t>1926.04</w:t>
      </w:r>
      <w:r>
        <w:rPr>
          <w:rFonts w:hint="eastAsia" w:ascii="仿宋" w:hAnsi="仿宋" w:eastAsia="仿宋" w:cs="仿宋"/>
          <w:color w:val="auto"/>
          <w:sz w:val="32"/>
          <w:szCs w:val="32"/>
        </w:rPr>
        <w:t>万元。其中，收入总计</w:t>
      </w:r>
      <w:r>
        <w:rPr>
          <w:rFonts w:hint="eastAsia" w:ascii="仿宋" w:hAnsi="仿宋" w:eastAsia="仿宋" w:cs="仿宋"/>
          <w:color w:val="auto"/>
          <w:sz w:val="32"/>
          <w:szCs w:val="32"/>
          <w:lang w:eastAsia="zh-CN"/>
        </w:rPr>
        <w:t>1926.04</w:t>
      </w:r>
      <w:r>
        <w:rPr>
          <w:rFonts w:hint="eastAsia" w:ascii="仿宋" w:hAnsi="仿宋" w:eastAsia="仿宋" w:cs="仿宋"/>
          <w:color w:val="auto"/>
          <w:sz w:val="32"/>
          <w:szCs w:val="32"/>
        </w:rPr>
        <w:t>万元，包括一般公共预算拨款本年收入</w:t>
      </w:r>
      <w:r>
        <w:rPr>
          <w:rFonts w:hint="eastAsia" w:ascii="仿宋" w:hAnsi="仿宋" w:eastAsia="仿宋" w:cs="仿宋"/>
          <w:color w:val="auto"/>
          <w:sz w:val="32"/>
          <w:szCs w:val="32"/>
          <w:lang w:eastAsia="zh-CN"/>
        </w:rPr>
        <w:t>1926.04</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eastAsia="zh-CN"/>
        </w:rPr>
        <w:t>1926.04</w:t>
      </w:r>
      <w:r>
        <w:rPr>
          <w:rFonts w:hint="eastAsia" w:ascii="仿宋" w:hAnsi="仿宋" w:eastAsia="仿宋" w:cs="仿宋"/>
          <w:color w:val="auto"/>
          <w:sz w:val="32"/>
          <w:szCs w:val="32"/>
        </w:rPr>
        <w:t>万元，包括一般公共服务支出1825.78万元、社会保障和就业支出</w:t>
      </w:r>
      <w:r>
        <w:rPr>
          <w:rFonts w:hint="eastAsia" w:ascii="仿宋" w:hAnsi="仿宋" w:eastAsia="仿宋" w:cs="仿宋"/>
          <w:color w:val="auto"/>
          <w:sz w:val="32"/>
          <w:szCs w:val="32"/>
          <w:lang w:eastAsia="zh-CN"/>
        </w:rPr>
        <w:t>45.75</w:t>
      </w:r>
      <w:r>
        <w:rPr>
          <w:rFonts w:hint="eastAsia" w:ascii="仿宋" w:hAnsi="仿宋" w:eastAsia="仿宋" w:cs="仿宋"/>
          <w:color w:val="auto"/>
          <w:sz w:val="32"/>
          <w:szCs w:val="32"/>
        </w:rPr>
        <w:t>万元、卫生健康支出32.18万元、住房保障支出22.33万元。</w:t>
      </w:r>
    </w:p>
    <w:p>
      <w:pPr>
        <w:spacing w:line="578" w:lineRule="exact"/>
        <w:ind w:firstLine="640"/>
        <w:jc w:val="left"/>
        <w:rPr>
          <w:rFonts w:ascii="黑体" w:hAnsi="黑体" w:eastAsia="黑体"/>
          <w:color w:val="auto"/>
          <w:sz w:val="32"/>
          <w:szCs w:val="32"/>
        </w:rPr>
      </w:pPr>
      <w:r>
        <w:rPr>
          <w:rFonts w:hint="eastAsia" w:ascii="黑体" w:hAnsi="黑体" w:eastAsia="黑体"/>
          <w:color w:val="auto"/>
          <w:sz w:val="32"/>
          <w:szCs w:val="32"/>
        </w:rPr>
        <w:t>二、关于儋州市政务服务中心</w:t>
      </w:r>
      <w:r>
        <w:rPr>
          <w:rFonts w:hint="eastAsia" w:ascii="黑体" w:hAnsi="黑体" w:eastAsia="黑体"/>
          <w:color w:val="auto"/>
          <w:sz w:val="32"/>
          <w:szCs w:val="32"/>
          <w:lang w:eastAsia="zh-CN"/>
        </w:rPr>
        <w:t>单位</w:t>
      </w:r>
      <w:r>
        <w:rPr>
          <w:rFonts w:hint="eastAsia" w:ascii="仿宋_GB2312" w:hAnsi="黑体" w:eastAsia="仿宋_GB2312" w:cs="仿宋_GB2312"/>
          <w:color w:val="auto"/>
          <w:sz w:val="32"/>
          <w:szCs w:val="32"/>
          <w:lang w:val="en-US" w:eastAsia="zh-CN"/>
        </w:rPr>
        <w:t>2025</w:t>
      </w:r>
      <w:r>
        <w:rPr>
          <w:rFonts w:hint="eastAsia" w:ascii="黑体" w:hAnsi="黑体" w:eastAsia="黑体"/>
          <w:color w:val="auto"/>
          <w:sz w:val="32"/>
          <w:szCs w:val="32"/>
        </w:rPr>
        <w:t>年一般公共预算当年拨款情况说明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儋州市政务服务中心单位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年一般公共预算当年拨款</w:t>
      </w:r>
      <w:r>
        <w:rPr>
          <w:rFonts w:hint="eastAsia" w:ascii="仿宋" w:hAnsi="仿宋" w:eastAsia="仿宋" w:cs="仿宋"/>
          <w:color w:val="auto"/>
          <w:sz w:val="32"/>
          <w:szCs w:val="32"/>
          <w:lang w:eastAsia="zh-CN"/>
        </w:rPr>
        <w:t>1926.04</w:t>
      </w:r>
      <w:r>
        <w:rPr>
          <w:rFonts w:hint="eastAsia" w:ascii="仿宋" w:hAnsi="仿宋" w:eastAsia="仿宋" w:cs="仿宋"/>
          <w:color w:val="auto"/>
          <w:sz w:val="32"/>
          <w:szCs w:val="32"/>
        </w:rPr>
        <w:t>万元，比上年预算数增加</w:t>
      </w:r>
      <w:r>
        <w:rPr>
          <w:rFonts w:hint="eastAsia" w:ascii="仿宋" w:hAnsi="仿宋" w:eastAsia="仿宋" w:cs="仿宋"/>
          <w:color w:val="auto"/>
          <w:sz w:val="32"/>
          <w:szCs w:val="32"/>
          <w:lang w:val="en-US" w:eastAsia="zh-CN"/>
        </w:rPr>
        <w:t>29.99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主要是政务服务智慧化管理和窗口管理所需。</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spacing w:line="578" w:lineRule="exact"/>
        <w:ind w:firstLine="640"/>
        <w:jc w:val="left"/>
        <w:rPr>
          <w:rFonts w:hint="eastAsia" w:ascii="楷体" w:hAnsi="楷体" w:eastAsia="楷体"/>
          <w:color w:val="auto"/>
          <w:sz w:val="32"/>
          <w:szCs w:val="32"/>
        </w:rPr>
      </w:pPr>
      <w:r>
        <w:rPr>
          <w:rFonts w:hint="eastAsia" w:ascii="仿宋" w:hAnsi="仿宋" w:eastAsia="仿宋" w:cs="仿宋"/>
          <w:color w:val="auto"/>
          <w:sz w:val="32"/>
          <w:szCs w:val="32"/>
        </w:rPr>
        <w:t>一般公共服务（类）支出1825.78万元，占</w:t>
      </w:r>
      <w:r>
        <w:rPr>
          <w:rFonts w:hint="eastAsia" w:ascii="仿宋" w:hAnsi="仿宋" w:eastAsia="仿宋" w:cs="仿宋"/>
          <w:color w:val="auto"/>
          <w:sz w:val="32"/>
          <w:szCs w:val="32"/>
          <w:lang w:val="en-US" w:eastAsia="zh-CN"/>
        </w:rPr>
        <w:t>94.8</w:t>
      </w:r>
      <w:r>
        <w:rPr>
          <w:rFonts w:hint="eastAsia" w:ascii="仿宋" w:hAnsi="仿宋" w:eastAsia="仿宋" w:cs="仿宋"/>
          <w:color w:val="auto"/>
          <w:sz w:val="32"/>
          <w:szCs w:val="32"/>
        </w:rPr>
        <w:t>%；社会保障和就业</w:t>
      </w:r>
      <w:bookmarkStart w:id="0" w:name="_GoBack"/>
      <w:bookmarkEnd w:id="0"/>
      <w:r>
        <w:rPr>
          <w:rFonts w:hint="eastAsia" w:ascii="仿宋" w:hAnsi="仿宋" w:eastAsia="仿宋" w:cs="仿宋"/>
          <w:color w:val="auto"/>
          <w:sz w:val="32"/>
          <w:szCs w:val="32"/>
        </w:rPr>
        <w:t>（类）支出</w:t>
      </w:r>
      <w:r>
        <w:rPr>
          <w:rFonts w:hint="eastAsia" w:ascii="仿宋" w:hAnsi="仿宋" w:eastAsia="仿宋" w:cs="仿宋"/>
          <w:color w:val="auto"/>
          <w:sz w:val="32"/>
          <w:szCs w:val="32"/>
          <w:lang w:eastAsia="zh-CN"/>
        </w:rPr>
        <w:t>45.75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%；卫生健康（类）支出32.18万元，占</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%；住房保障（类）支出22.33万元，占</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1.一般公共服务（类）政府办公厅（室）及相关机构事务（款）一般行政管理事务（项）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年预算数为72.2万元，比上年预算数增加</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主要是政务服务智慧化管理和窗口管理所需。</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2.一般公共服务（类）政府办公厅（室）及相关机构事务（款）机关服务（项）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年预算数为1187.26万元，比上年预算数减少</w:t>
      </w:r>
      <w:r>
        <w:rPr>
          <w:rFonts w:hint="eastAsia" w:ascii="仿宋" w:hAnsi="仿宋" w:eastAsia="仿宋" w:cs="仿宋"/>
          <w:color w:val="auto"/>
          <w:sz w:val="32"/>
          <w:szCs w:val="32"/>
          <w:lang w:val="en-US" w:eastAsia="zh-CN"/>
        </w:rPr>
        <w:t>280.1</w:t>
      </w:r>
      <w:r>
        <w:rPr>
          <w:rFonts w:hint="eastAsia" w:ascii="仿宋" w:hAnsi="仿宋" w:eastAsia="仿宋" w:cs="仿宋"/>
          <w:color w:val="auto"/>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科目款项的变更，由</w:t>
      </w:r>
      <w:r>
        <w:rPr>
          <w:rFonts w:hint="eastAsia" w:ascii="仿宋" w:hAnsi="仿宋" w:eastAsia="仿宋" w:cs="仿宋"/>
          <w:color w:val="auto"/>
          <w:sz w:val="32"/>
          <w:szCs w:val="32"/>
        </w:rPr>
        <w:t>政府办公厅（室）及相关机构事务（款）机关服务（项）</w:t>
      </w:r>
      <w:r>
        <w:rPr>
          <w:rFonts w:hint="eastAsia" w:ascii="仿宋" w:hAnsi="仿宋" w:eastAsia="仿宋" w:cs="仿宋"/>
          <w:color w:val="auto"/>
          <w:sz w:val="32"/>
          <w:szCs w:val="32"/>
          <w:lang w:eastAsia="zh-CN"/>
        </w:rPr>
        <w:t>变更为</w:t>
      </w:r>
      <w:r>
        <w:rPr>
          <w:rFonts w:hint="eastAsia" w:ascii="仿宋" w:hAnsi="仿宋" w:eastAsia="仿宋" w:cs="仿宋"/>
          <w:color w:val="auto"/>
          <w:sz w:val="32"/>
          <w:szCs w:val="32"/>
          <w:lang w:val="en-US" w:eastAsia="zh-CN"/>
        </w:rPr>
        <w:t>商贸事务（款）行政运行（项）及商贸事务（款）机关服务（项）。</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3.一般公共服务（类）商贸事务（款）行政运行（项）2025</w:t>
      </w:r>
      <w:r>
        <w:rPr>
          <w:rFonts w:hint="eastAsia" w:ascii="仿宋" w:hAnsi="仿宋" w:eastAsia="仿宋" w:cs="仿宋"/>
          <w:color w:val="auto"/>
          <w:sz w:val="32"/>
          <w:szCs w:val="32"/>
        </w:rPr>
        <w:t>年预算数为240.13万元，</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主要是政务服务智慧化管理和窗口管理所需。</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4.一般公共服务（类）商贸事务（款）机关服务（项）2025</w:t>
      </w:r>
      <w:r>
        <w:rPr>
          <w:rFonts w:hint="eastAsia" w:ascii="仿宋" w:hAnsi="仿宋" w:eastAsia="仿宋" w:cs="仿宋"/>
          <w:color w:val="auto"/>
          <w:sz w:val="32"/>
          <w:szCs w:val="32"/>
        </w:rPr>
        <w:t>年预算数为326.19万元，</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主要是政务服务智慧化管理和窗口管理所需。</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5.社会保障和就业（类）行政事业单位养老（款）机关事业单位基本养老保险缴费（项）2025</w:t>
      </w:r>
      <w:r>
        <w:rPr>
          <w:rFonts w:hint="eastAsia" w:ascii="仿宋" w:hAnsi="仿宋" w:eastAsia="仿宋" w:cs="仿宋"/>
          <w:color w:val="auto"/>
          <w:sz w:val="32"/>
          <w:szCs w:val="32"/>
        </w:rPr>
        <w:t>年预算数为30.50万元，比上年预算数减少</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主要是有人员离职</w:t>
      </w:r>
      <w:r>
        <w:rPr>
          <w:rFonts w:hint="eastAsia" w:ascii="仿宋" w:hAnsi="仿宋" w:eastAsia="仿宋" w:cs="仿宋"/>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6.社会保障和就业（类）行政事业单位养老（款）机关事业单位职业年金缴费（项）2025</w:t>
      </w:r>
      <w:r>
        <w:rPr>
          <w:rFonts w:hint="eastAsia" w:ascii="仿宋" w:hAnsi="仿宋" w:eastAsia="仿宋" w:cs="仿宋"/>
          <w:color w:val="auto"/>
          <w:sz w:val="32"/>
          <w:szCs w:val="32"/>
        </w:rPr>
        <w:t>年预算数为15.25万元，比上年预算数减少</w:t>
      </w:r>
      <w:r>
        <w:rPr>
          <w:rFonts w:hint="eastAsia" w:ascii="仿宋" w:hAnsi="仿宋" w:eastAsia="仿宋" w:cs="仿宋"/>
          <w:color w:val="auto"/>
          <w:sz w:val="32"/>
          <w:szCs w:val="32"/>
          <w:lang w:val="en-US" w:eastAsia="zh-CN"/>
        </w:rPr>
        <w:t>0.5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主要是有人员离职</w:t>
      </w:r>
      <w:r>
        <w:rPr>
          <w:rFonts w:hint="eastAsia" w:ascii="仿宋" w:hAnsi="仿宋" w:eastAsia="仿宋" w:cs="仿宋"/>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7.卫生健康（类）行政事业单位医疗（款）行政单位医疗（项）2025</w:t>
      </w:r>
      <w:r>
        <w:rPr>
          <w:rFonts w:hint="eastAsia" w:ascii="仿宋" w:hAnsi="仿宋" w:eastAsia="仿宋" w:cs="仿宋"/>
          <w:color w:val="auto"/>
          <w:sz w:val="32"/>
          <w:szCs w:val="32"/>
        </w:rPr>
        <w:t>年预算数为13.57万元，比上年预算数减少</w:t>
      </w:r>
      <w:r>
        <w:rPr>
          <w:rFonts w:hint="eastAsia" w:ascii="仿宋" w:hAnsi="仿宋" w:eastAsia="仿宋" w:cs="仿宋"/>
          <w:color w:val="auto"/>
          <w:sz w:val="32"/>
          <w:szCs w:val="32"/>
          <w:lang w:val="en-US" w:eastAsia="zh-CN"/>
        </w:rPr>
        <w:t>0.4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主要是有人员离职</w:t>
      </w:r>
      <w:r>
        <w:rPr>
          <w:rFonts w:hint="eastAsia" w:ascii="仿宋" w:hAnsi="仿宋" w:eastAsia="仿宋" w:cs="仿宋"/>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8.卫生健康（类）行政事业单位医疗（款）公务员医疗补助（项）2025</w:t>
      </w:r>
      <w:r>
        <w:rPr>
          <w:rFonts w:hint="eastAsia" w:ascii="仿宋" w:hAnsi="仿宋" w:eastAsia="仿宋" w:cs="仿宋"/>
          <w:color w:val="auto"/>
          <w:sz w:val="32"/>
          <w:szCs w:val="32"/>
        </w:rPr>
        <w:t>年预算数为18.61万元，比上年预算数减少</w:t>
      </w:r>
      <w:r>
        <w:rPr>
          <w:rFonts w:hint="eastAsia" w:ascii="仿宋" w:hAnsi="仿宋" w:eastAsia="仿宋" w:cs="仿宋"/>
          <w:color w:val="auto"/>
          <w:sz w:val="32"/>
          <w:szCs w:val="32"/>
          <w:lang w:val="en-US" w:eastAsia="zh-CN"/>
        </w:rPr>
        <w:t>13.4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主要是有人员离职</w:t>
      </w:r>
      <w:r>
        <w:rPr>
          <w:rFonts w:hint="eastAsia" w:ascii="仿宋" w:hAnsi="仿宋" w:eastAsia="仿宋" w:cs="仿宋"/>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9.住房保障（类）住房改革（款）住房公积金（项）2025</w:t>
      </w:r>
      <w:r>
        <w:rPr>
          <w:rFonts w:hint="eastAsia" w:ascii="仿宋" w:hAnsi="仿宋" w:eastAsia="仿宋" w:cs="仿宋"/>
          <w:color w:val="auto"/>
          <w:sz w:val="32"/>
          <w:szCs w:val="32"/>
        </w:rPr>
        <w:t>年预算数为22.33万元，比上年预算数减少</w:t>
      </w:r>
      <w:r>
        <w:rPr>
          <w:rFonts w:hint="eastAsia" w:ascii="仿宋" w:hAnsi="仿宋" w:eastAsia="仿宋" w:cs="仿宋"/>
          <w:color w:val="auto"/>
          <w:sz w:val="32"/>
          <w:szCs w:val="32"/>
          <w:lang w:val="en-US" w:eastAsia="zh-CN"/>
        </w:rPr>
        <w:t>4.1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主要是有人员离职</w:t>
      </w:r>
      <w:r>
        <w:rPr>
          <w:rFonts w:hint="eastAsia" w:ascii="仿宋" w:hAnsi="仿宋" w:eastAsia="仿宋" w:cs="仿宋"/>
          <w:color w:val="auto"/>
          <w:sz w:val="32"/>
          <w:szCs w:val="32"/>
          <w:lang w:val="en-US" w:eastAsia="zh-CN"/>
        </w:rPr>
        <w:t>。</w:t>
      </w:r>
    </w:p>
    <w:p>
      <w:pPr>
        <w:spacing w:line="578" w:lineRule="exact"/>
        <w:ind w:firstLine="640"/>
        <w:rPr>
          <w:rFonts w:ascii="黑体" w:hAnsi="黑体" w:eastAsia="黑体"/>
          <w:color w:val="auto"/>
          <w:sz w:val="32"/>
          <w:szCs w:val="32"/>
        </w:rPr>
      </w:pPr>
      <w:r>
        <w:rPr>
          <w:rFonts w:hint="eastAsia" w:ascii="黑体" w:hAnsi="黑体" w:eastAsia="黑体"/>
          <w:color w:val="auto"/>
          <w:sz w:val="32"/>
          <w:szCs w:val="32"/>
        </w:rPr>
        <w:t>三、关于儋州市政务服务中心</w:t>
      </w:r>
      <w:r>
        <w:rPr>
          <w:rFonts w:hint="eastAsia" w:ascii="黑体" w:hAnsi="黑体" w:eastAsia="黑体"/>
          <w:color w:val="auto"/>
          <w:sz w:val="32"/>
          <w:szCs w:val="32"/>
          <w:lang w:eastAsia="zh-CN"/>
        </w:rPr>
        <w:t>单位</w:t>
      </w:r>
      <w:r>
        <w:rPr>
          <w:rFonts w:hint="eastAsia" w:ascii="仿宋_GB2312" w:hAnsi="黑体" w:eastAsia="仿宋_GB2312"/>
          <w:color w:val="auto"/>
          <w:sz w:val="32"/>
          <w:szCs w:val="32"/>
          <w:lang w:val="en-US" w:eastAsia="zh-CN"/>
        </w:rPr>
        <w:t>2025</w:t>
      </w:r>
      <w:r>
        <w:rPr>
          <w:rFonts w:hint="eastAsia" w:ascii="黑体" w:hAnsi="黑体" w:eastAsia="黑体"/>
          <w:color w:val="auto"/>
          <w:sz w:val="32"/>
          <w:szCs w:val="32"/>
        </w:rPr>
        <w:t>年一般公共预算基本支出情况说明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儋州市政务服务中心</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年一般公共预算基本支出为</w:t>
      </w:r>
      <w:r>
        <w:rPr>
          <w:rFonts w:hint="default" w:ascii="仿宋" w:hAnsi="仿宋" w:eastAsia="仿宋" w:cs="仿宋"/>
          <w:color w:val="auto"/>
          <w:sz w:val="32"/>
          <w:szCs w:val="32"/>
          <w:lang w:val="en-US"/>
        </w:rPr>
        <w:t>666.58</w:t>
      </w:r>
      <w:r>
        <w:rPr>
          <w:rFonts w:hint="eastAsia" w:ascii="仿宋" w:hAnsi="仿宋" w:eastAsia="仿宋" w:cs="仿宋"/>
          <w:color w:val="auto"/>
          <w:sz w:val="32"/>
          <w:szCs w:val="32"/>
        </w:rPr>
        <w:t>万元，其中：</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人员经费</w:t>
      </w:r>
      <w:r>
        <w:rPr>
          <w:rFonts w:hint="default" w:ascii="仿宋" w:hAnsi="仿宋" w:eastAsia="仿宋" w:cs="仿宋"/>
          <w:color w:val="auto"/>
          <w:sz w:val="32"/>
          <w:szCs w:val="32"/>
          <w:lang w:val="en-US"/>
        </w:rPr>
        <w:t>639.22</w:t>
      </w:r>
      <w:r>
        <w:rPr>
          <w:rFonts w:hint="eastAsia" w:ascii="仿宋" w:hAnsi="仿宋" w:eastAsia="仿宋" w:cs="仿宋"/>
          <w:color w:val="auto"/>
          <w:sz w:val="32"/>
          <w:szCs w:val="32"/>
        </w:rPr>
        <w:t>万元，主要包括：基本工资、津贴补贴、奖金、机关事业单位基本养老保险缴费、职业年金缴费、职工基本医疗保险缴费、公务员医疗补助缴费、其他社会保障缴费、住房公积金、其他工资福利支出、邮电费、劳务费、其他交通费用;</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公用经费</w:t>
      </w:r>
      <w:r>
        <w:rPr>
          <w:rFonts w:hint="default" w:ascii="仿宋" w:hAnsi="仿宋" w:eastAsia="仿宋" w:cs="仿宋"/>
          <w:color w:val="auto"/>
          <w:sz w:val="32"/>
          <w:szCs w:val="32"/>
          <w:lang w:val="en-US"/>
        </w:rPr>
        <w:t>27.36</w:t>
      </w:r>
      <w:r>
        <w:rPr>
          <w:rFonts w:hint="eastAsia" w:ascii="仿宋" w:hAnsi="仿宋" w:eastAsia="仿宋" w:cs="仿宋"/>
          <w:color w:val="auto"/>
          <w:sz w:val="32"/>
          <w:szCs w:val="32"/>
        </w:rPr>
        <w:t>万元，主要包括：商品和服务支出、办公费、公务接待费、工会经费、福利费、公务用车运行维护费。</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四、儋州市政务服务中心</w:t>
      </w:r>
      <w:r>
        <w:rPr>
          <w:rFonts w:hint="eastAsia" w:ascii="黑体" w:hAnsi="黑体" w:eastAsia="黑体" w:cs="Times New Roman"/>
          <w:color w:val="auto"/>
          <w:sz w:val="32"/>
          <w:shd w:val="clear" w:color="auto" w:fill="FFFFFF"/>
          <w:lang w:eastAsia="zh-CN"/>
        </w:rPr>
        <w:t>单位</w:t>
      </w:r>
      <w:r>
        <w:rPr>
          <w:rFonts w:hint="eastAsia" w:ascii="仿宋_GB2312" w:hAnsi="黑体" w:eastAsia="仿宋_GB2312"/>
          <w:color w:val="auto"/>
          <w:sz w:val="32"/>
          <w:szCs w:val="32"/>
          <w:lang w:val="en-US" w:eastAsia="zh-CN"/>
        </w:rPr>
        <w:t>2025</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（一）儋州市政务服务中心</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年一般公共预算“三公”经费预算数为</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万元，其中：</w:t>
      </w:r>
    </w:p>
    <w:p>
      <w:pPr>
        <w:spacing w:line="578" w:lineRule="exact"/>
        <w:ind w:firstLine="630"/>
        <w:rPr>
          <w:rFonts w:hint="eastAsia" w:ascii="仿宋" w:hAnsi="仿宋" w:eastAsia="仿宋" w:cs="仿宋"/>
          <w:color w:val="auto"/>
          <w:sz w:val="32"/>
          <w:shd w:val="clear" w:color="auto" w:fill="FFFFFF"/>
        </w:rPr>
      </w:pPr>
      <w:r>
        <w:rPr>
          <w:rFonts w:hint="eastAsia" w:ascii="仿宋" w:hAnsi="仿宋" w:eastAsia="仿宋" w:cs="仿宋"/>
          <w:color w:val="auto"/>
          <w:sz w:val="32"/>
          <w:shd w:val="clear" w:color="auto" w:fill="FFFFFF"/>
        </w:rPr>
        <w:t>因公出国（境）经费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，与上年预算持平。公务用车购置及运行费</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万元（其中，</w:t>
      </w:r>
      <w:r>
        <w:rPr>
          <w:rFonts w:hint="eastAsia" w:ascii="仿宋" w:hAnsi="仿宋" w:eastAsia="仿宋" w:cs="仿宋"/>
          <w:color w:val="auto"/>
          <w:sz w:val="32"/>
          <w:shd w:val="clear" w:color="auto" w:fill="FFFFFF"/>
        </w:rPr>
        <w:t>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，公务用车运行</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，较上年预算增长</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hd w:val="clear" w:color="auto" w:fill="FFFFFF"/>
        </w:rPr>
        <w:t>%。</w:t>
      </w:r>
      <w:r>
        <w:rPr>
          <w:rFonts w:hint="eastAsia" w:ascii="仿宋" w:hAnsi="仿宋" w:eastAsia="仿宋" w:cs="仿宋"/>
          <w:color w:val="auto"/>
          <w:sz w:val="32"/>
        </w:rPr>
        <w:t>增长的</w:t>
      </w:r>
      <w:r>
        <w:rPr>
          <w:rFonts w:hint="eastAsia" w:ascii="仿宋" w:hAnsi="仿宋" w:eastAsia="仿宋" w:cs="仿宋"/>
          <w:color w:val="auto"/>
          <w:sz w:val="32"/>
          <w:shd w:val="clear" w:color="auto" w:fill="FFFFFF"/>
        </w:rPr>
        <w:t>主要原因包括：</w:t>
      </w:r>
      <w:r>
        <w:rPr>
          <w:rFonts w:hint="eastAsia" w:ascii="仿宋" w:hAnsi="仿宋" w:eastAsia="仿宋" w:cs="仿宋"/>
          <w:color w:val="auto"/>
          <w:sz w:val="32"/>
          <w:shd w:val="clear" w:color="auto" w:fill="FFFFFF"/>
          <w:lang w:val="en-US" w:eastAsia="zh-CN"/>
        </w:rPr>
        <w:t>2024年我单位增加公务用车1辆，故</w:t>
      </w:r>
      <w:r>
        <w:rPr>
          <w:rFonts w:hint="eastAsia" w:ascii="仿宋" w:hAnsi="仿宋" w:eastAsia="仿宋" w:cs="仿宋"/>
          <w:color w:val="auto"/>
          <w:sz w:val="32"/>
          <w:shd w:val="clear" w:color="auto" w:fill="FFFFFF"/>
          <w:lang w:eastAsia="zh-CN"/>
        </w:rPr>
        <w:t>维护</w:t>
      </w:r>
      <w:r>
        <w:rPr>
          <w:rFonts w:hint="eastAsia" w:ascii="仿宋" w:hAnsi="仿宋" w:eastAsia="仿宋" w:cs="仿宋"/>
          <w:color w:val="auto"/>
          <w:sz w:val="32"/>
          <w:shd w:val="clear" w:color="auto" w:fill="FFFFFF"/>
        </w:rPr>
        <w:t>费</w:t>
      </w:r>
      <w:r>
        <w:rPr>
          <w:rFonts w:hint="eastAsia" w:ascii="仿宋" w:hAnsi="仿宋" w:eastAsia="仿宋" w:cs="仿宋"/>
          <w:color w:val="auto"/>
          <w:sz w:val="32"/>
          <w:shd w:val="clear" w:color="auto" w:fill="FFFFFF"/>
          <w:lang w:eastAsia="zh-CN"/>
        </w:rPr>
        <w:t>增加</w:t>
      </w:r>
      <w:r>
        <w:rPr>
          <w:rFonts w:hint="eastAsia" w:ascii="仿宋" w:hAnsi="仿宋" w:eastAsia="仿宋" w:cs="仿宋"/>
          <w:color w:val="auto"/>
          <w:sz w:val="32"/>
          <w:shd w:val="clear" w:color="auto" w:fill="FFFFFF"/>
        </w:rPr>
        <w:t>。公务车保有量</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0.6</w:t>
      </w:r>
      <w:r>
        <w:rPr>
          <w:rFonts w:hint="eastAsia" w:ascii="仿宋" w:hAnsi="仿宋" w:eastAsia="仿宋" w:cs="仿宋"/>
          <w:color w:val="auto"/>
          <w:sz w:val="32"/>
          <w:shd w:val="clear" w:color="auto" w:fill="FFFFFF"/>
        </w:rPr>
        <w:t>万元，计划接待</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批</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人</w:t>
      </w:r>
      <w:r>
        <w:rPr>
          <w:rFonts w:hint="eastAsia" w:ascii="仿宋" w:hAnsi="仿宋" w:eastAsia="仿宋" w:cs="仿宋"/>
          <w:color w:val="auto"/>
          <w:sz w:val="32"/>
          <w:shd w:val="clear" w:color="auto" w:fill="FFFFFF"/>
        </w:rPr>
        <w:t>。</w:t>
      </w:r>
    </w:p>
    <w:p>
      <w:pPr>
        <w:spacing w:line="578" w:lineRule="exact"/>
        <w:ind w:firstLine="640" w:firstLineChars="200"/>
        <w:rPr>
          <w:rFonts w:hint="eastAsia" w:ascii="仿宋" w:hAnsi="仿宋" w:eastAsia="仿宋" w:cs="仿宋"/>
          <w:color w:val="auto"/>
          <w:sz w:val="32"/>
          <w:shd w:val="clear" w:color="auto" w:fill="FFFFFF"/>
        </w:rPr>
      </w:pPr>
      <w:r>
        <w:rPr>
          <w:rFonts w:hint="eastAsia" w:ascii="仿宋" w:hAnsi="仿宋" w:eastAsia="仿宋" w:cs="仿宋"/>
          <w:color w:val="auto"/>
          <w:sz w:val="32"/>
          <w:szCs w:val="32"/>
        </w:rPr>
        <w:t>（二）儋州市政务服务中心</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年政府性基金预算“三公”经费预算数为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hd w:val="clear" w:color="auto" w:fill="FFFFFF"/>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五、关于儋州市政务服务中心</w:t>
      </w:r>
      <w:r>
        <w:rPr>
          <w:rFonts w:hint="eastAsia" w:ascii="黑体" w:hAnsi="黑体" w:eastAsia="黑体" w:cs="Times New Roman"/>
          <w:color w:val="auto"/>
          <w:sz w:val="32"/>
          <w:shd w:val="clear" w:color="auto" w:fill="FFFFFF"/>
          <w:lang w:eastAsia="zh-CN"/>
        </w:rPr>
        <w:t>单位</w:t>
      </w:r>
      <w:r>
        <w:rPr>
          <w:rFonts w:hint="eastAsia" w:ascii="仿宋_GB2312" w:hAnsi="黑体" w:eastAsia="仿宋_GB2312"/>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spacing w:line="578" w:lineRule="exact"/>
        <w:ind w:firstLine="640" w:firstLineChars="200"/>
        <w:rPr>
          <w:rFonts w:hint="eastAsia" w:ascii="仿宋" w:hAnsi="仿宋" w:eastAsia="仿宋" w:cs="仿宋"/>
          <w:color w:val="auto"/>
          <w:sz w:val="32"/>
          <w:szCs w:val="32"/>
        </w:rPr>
      </w:pPr>
      <w:r>
        <w:rPr>
          <w:rFonts w:hint="eastAsia" w:ascii="楷体" w:hAnsi="楷体" w:eastAsia="楷体"/>
          <w:color w:val="auto"/>
          <w:sz w:val="32"/>
          <w:szCs w:val="32"/>
          <w:lang w:eastAsia="zh-CN"/>
        </w:rPr>
        <w:t>无</w:t>
      </w:r>
      <w:r>
        <w:rPr>
          <w:rFonts w:hint="eastAsia" w:ascii="仿宋" w:hAnsi="仿宋" w:eastAsia="仿宋" w:cs="仿宋"/>
          <w:color w:val="auto"/>
          <w:sz w:val="32"/>
          <w:szCs w:val="32"/>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六、关于儋州市政务服务中心</w:t>
      </w:r>
      <w:r>
        <w:rPr>
          <w:rFonts w:hint="eastAsia" w:ascii="黑体" w:hAnsi="黑体" w:eastAsia="黑体" w:cs="Times New Roman"/>
          <w:color w:val="auto"/>
          <w:sz w:val="32"/>
          <w:shd w:val="clear" w:color="auto" w:fill="FFFFFF"/>
          <w:lang w:eastAsia="zh-CN"/>
        </w:rPr>
        <w:t>单位</w:t>
      </w:r>
      <w:r>
        <w:rPr>
          <w:rFonts w:hint="eastAsia" w:ascii="仿宋_GB2312" w:hAnsi="黑体" w:eastAsia="仿宋_GB2312"/>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按照综合预算原则，儋州市政务服务中心</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所有收入和支出均纳入部门预算管理。收入包括：一般公共预算拨款收入；支出包括：一般公共服务支出、社会保障和就业支出、卫生健康支出、住房保障支出。儋州市政务服务中心</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年收支总预算</w:t>
      </w:r>
      <w:r>
        <w:rPr>
          <w:rFonts w:hint="eastAsia" w:ascii="仿宋" w:hAnsi="仿宋" w:eastAsia="仿宋" w:cs="仿宋"/>
          <w:color w:val="auto"/>
          <w:sz w:val="32"/>
          <w:szCs w:val="32"/>
          <w:lang w:eastAsia="zh-CN"/>
        </w:rPr>
        <w:t>1926.04</w:t>
      </w:r>
      <w:r>
        <w:rPr>
          <w:rFonts w:hint="eastAsia" w:ascii="仿宋" w:hAnsi="仿宋" w:eastAsia="仿宋" w:cs="仿宋"/>
          <w:color w:val="auto"/>
          <w:sz w:val="32"/>
          <w:szCs w:val="32"/>
        </w:rPr>
        <w:t>万元。</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七、关于儋州市政务服务中心</w:t>
      </w:r>
      <w:r>
        <w:rPr>
          <w:rFonts w:hint="eastAsia" w:ascii="黑体" w:hAnsi="黑体" w:eastAsia="黑体" w:cs="Times New Roman"/>
          <w:color w:val="auto"/>
          <w:sz w:val="32"/>
          <w:shd w:val="clear" w:color="auto" w:fill="FFFFFF"/>
          <w:lang w:eastAsia="zh-CN"/>
        </w:rPr>
        <w:t>单位</w:t>
      </w:r>
      <w:r>
        <w:rPr>
          <w:rFonts w:hint="eastAsia" w:ascii="仿宋_GB2312" w:hAnsi="黑体" w:eastAsia="仿宋_GB2312"/>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儋州市政务服务中心单位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年收入预算1926.04万元，其中：一般公共预算拨款收入1926.04万元，占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%。比上年预算数增加</w:t>
      </w:r>
      <w:r>
        <w:rPr>
          <w:rFonts w:hint="eastAsia" w:ascii="仿宋" w:hAnsi="仿宋" w:eastAsia="仿宋" w:cs="仿宋"/>
          <w:color w:val="auto"/>
          <w:sz w:val="32"/>
          <w:szCs w:val="32"/>
          <w:lang w:val="en-US" w:eastAsia="zh-CN"/>
        </w:rPr>
        <w:t>29.99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主要是政务服务智慧化管理和窗口管理所需</w:t>
      </w:r>
      <w:r>
        <w:rPr>
          <w:rFonts w:hint="eastAsia" w:ascii="仿宋" w:hAnsi="仿宋" w:eastAsia="仿宋" w:cs="仿宋"/>
          <w:color w:val="auto"/>
          <w:sz w:val="32"/>
          <w:szCs w:val="32"/>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八、关于儋州市政务服务中心</w:t>
      </w:r>
      <w:r>
        <w:rPr>
          <w:rFonts w:hint="eastAsia" w:ascii="黑体" w:hAnsi="黑体" w:eastAsia="黑体" w:cs="Times New Roman"/>
          <w:color w:val="auto"/>
          <w:sz w:val="32"/>
          <w:shd w:val="clear" w:color="auto" w:fill="FFFFFF"/>
          <w:lang w:eastAsia="zh-CN"/>
        </w:rPr>
        <w:t>单位</w:t>
      </w:r>
      <w:r>
        <w:rPr>
          <w:rFonts w:hint="eastAsia" w:ascii="仿宋_GB2312" w:hAnsi="黑体" w:eastAsia="仿宋_GB2312"/>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儋州市政务服务中心单位</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年支出预算1926.04万元，其中：基本支出666.58万元，占</w:t>
      </w:r>
      <w:r>
        <w:rPr>
          <w:rFonts w:hint="eastAsia" w:ascii="仿宋" w:hAnsi="仿宋" w:eastAsia="仿宋" w:cs="仿宋"/>
          <w:color w:val="auto"/>
          <w:sz w:val="32"/>
          <w:szCs w:val="32"/>
          <w:lang w:val="en-US" w:eastAsia="zh-CN"/>
        </w:rPr>
        <w:t>34.6</w:t>
      </w:r>
      <w:r>
        <w:rPr>
          <w:rFonts w:hint="eastAsia" w:ascii="仿宋" w:hAnsi="仿宋" w:eastAsia="仿宋" w:cs="仿宋"/>
          <w:color w:val="auto"/>
          <w:sz w:val="32"/>
          <w:szCs w:val="32"/>
        </w:rPr>
        <w:t>%；项目支出1259.46万元，占</w:t>
      </w:r>
      <w:r>
        <w:rPr>
          <w:rFonts w:hint="eastAsia" w:ascii="仿宋" w:hAnsi="仿宋" w:eastAsia="仿宋" w:cs="仿宋"/>
          <w:color w:val="auto"/>
          <w:sz w:val="32"/>
          <w:szCs w:val="32"/>
          <w:lang w:val="en-US" w:eastAsia="zh-CN"/>
        </w:rPr>
        <w:t>65.4</w:t>
      </w:r>
      <w:r>
        <w:rPr>
          <w:rFonts w:hint="eastAsia" w:ascii="仿宋" w:hAnsi="仿宋" w:eastAsia="仿宋" w:cs="仿宋"/>
          <w:color w:val="auto"/>
          <w:sz w:val="32"/>
          <w:szCs w:val="32"/>
        </w:rPr>
        <w:t>%。比上年预算数增加</w:t>
      </w:r>
      <w:r>
        <w:rPr>
          <w:rFonts w:hint="eastAsia" w:ascii="仿宋" w:hAnsi="仿宋" w:eastAsia="仿宋" w:cs="仿宋"/>
          <w:color w:val="auto"/>
          <w:sz w:val="32"/>
          <w:szCs w:val="32"/>
          <w:lang w:val="en-US" w:eastAsia="zh-CN"/>
        </w:rPr>
        <w:t>29.99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主要是政务服务智慧化管理和窗口管理所需</w:t>
      </w:r>
      <w:r>
        <w:rPr>
          <w:rFonts w:hint="eastAsia" w:ascii="仿宋" w:hAnsi="仿宋" w:eastAsia="仿宋" w:cs="仿宋"/>
          <w:color w:val="auto"/>
          <w:sz w:val="32"/>
          <w:szCs w:val="32"/>
        </w:rPr>
        <w:t>。</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r>
        <w:rPr>
          <w:rFonts w:hint="eastAsia" w:ascii="楷体" w:hAnsi="楷体" w:eastAsia="楷体"/>
          <w:color w:val="auto"/>
          <w:sz w:val="32"/>
          <w:szCs w:val="32"/>
          <w:lang w:val="en-US" w:eastAsia="zh-CN"/>
        </w:rPr>
        <w:t>（</w:t>
      </w:r>
      <w:r>
        <w:rPr>
          <w:rFonts w:hint="eastAsia" w:ascii="楷体" w:hAnsi="楷体" w:eastAsia="楷体"/>
          <w:color w:val="auto"/>
          <w:sz w:val="32"/>
          <w:szCs w:val="32"/>
        </w:rPr>
        <w:t>行政单位</w:t>
      </w:r>
      <w:r>
        <w:rPr>
          <w:rFonts w:hint="eastAsia" w:ascii="楷体" w:hAnsi="楷体" w:eastAsia="楷体"/>
          <w:color w:val="auto"/>
          <w:sz w:val="32"/>
          <w:szCs w:val="32"/>
          <w:lang w:eastAsia="zh-CN"/>
        </w:rPr>
        <w:t>、</w:t>
      </w:r>
      <w:r>
        <w:rPr>
          <w:rFonts w:hint="eastAsia" w:ascii="楷体" w:hAnsi="楷体" w:eastAsia="楷体"/>
          <w:color w:val="auto"/>
          <w:sz w:val="32"/>
          <w:szCs w:val="32"/>
        </w:rPr>
        <w:t>参照公务员法管理的事业单位</w:t>
      </w:r>
      <w:r>
        <w:rPr>
          <w:rFonts w:hint="eastAsia" w:ascii="楷体" w:hAnsi="楷体" w:eastAsia="楷体"/>
          <w:color w:val="auto"/>
          <w:sz w:val="32"/>
          <w:szCs w:val="32"/>
          <w:lang w:eastAsia="zh-CN"/>
        </w:rPr>
        <w:t>需说明，其他单位不需要说明</w:t>
      </w:r>
      <w:r>
        <w:rPr>
          <w:rFonts w:hint="eastAsia" w:ascii="楷体" w:hAnsi="楷体" w:eastAsia="楷体"/>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年儋州市政务服务中心单位机关运行经费预算27.36万元。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spacing w:line="578"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儋州市政务服务中心年</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政府采购预算总额</w:t>
      </w:r>
      <w:r>
        <w:rPr>
          <w:rFonts w:hint="eastAsia" w:ascii="仿宋" w:hAnsi="仿宋" w:eastAsia="仿宋" w:cs="仿宋"/>
          <w:color w:val="auto"/>
          <w:sz w:val="32"/>
          <w:szCs w:val="32"/>
          <w:lang w:val="en-US" w:eastAsia="zh-CN"/>
        </w:rPr>
        <w:t>485</w:t>
      </w:r>
      <w:r>
        <w:rPr>
          <w:rFonts w:hint="eastAsia" w:ascii="仿宋" w:hAnsi="仿宋" w:eastAsia="仿宋" w:cs="仿宋"/>
          <w:color w:val="auto"/>
          <w:sz w:val="32"/>
          <w:szCs w:val="32"/>
        </w:rPr>
        <w:t>万元，其中：政府采购服务预算485万元。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年12月31日，儋州市政务服务中心</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辆，其中，机要通信应急用车</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辆。单位价值100万元以上设备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年儋州市政务服务中心</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个项目实行绩效目标管理，涉及一般公共预算1259.46万元。</w:t>
      </w:r>
    </w:p>
    <w:p>
      <w:pPr>
        <w:spacing w:line="578" w:lineRule="exact"/>
        <w:jc w:val="center"/>
        <w:rPr>
          <w:rFonts w:hint="eastAsia" w:ascii="仿宋" w:hAnsi="仿宋" w:eastAsia="仿宋" w:cs="仿宋"/>
          <w:color w:val="auto"/>
          <w:sz w:val="32"/>
          <w:szCs w:val="32"/>
        </w:rPr>
      </w:pPr>
    </w:p>
    <w:p>
      <w:pPr>
        <w:spacing w:line="578" w:lineRule="exact"/>
        <w:jc w:val="left"/>
        <w:rPr>
          <w:rFonts w:hint="eastAsia" w:ascii="仿宋" w:hAnsi="仿宋" w:eastAsia="仿宋" w:cs="仿宋"/>
          <w:color w:val="auto"/>
          <w:kern w:val="0"/>
          <w:sz w:val="32"/>
          <w:szCs w:val="30"/>
        </w:rPr>
      </w:pPr>
    </w:p>
    <w:p>
      <w:pPr>
        <w:spacing w:line="578" w:lineRule="exact"/>
        <w:jc w:val="center"/>
        <w:rPr>
          <w:rFonts w:ascii="黑体" w:hAnsi="黑体" w:eastAsia="黑体"/>
          <w:b w:val="0"/>
          <w:bCs/>
          <w:color w:val="auto"/>
          <w:sz w:val="32"/>
          <w:szCs w:val="32"/>
        </w:rPr>
      </w:pPr>
      <w:r>
        <w:rPr>
          <w:rFonts w:hint="eastAsia" w:ascii="黑体" w:hAnsi="黑体" w:eastAsia="黑体"/>
          <w:b w:val="0"/>
          <w:bCs/>
          <w:color w:val="auto"/>
          <w:sz w:val="32"/>
          <w:szCs w:val="32"/>
        </w:rPr>
        <w:t>第四部分</w:t>
      </w: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b w:val="0"/>
          <w:bCs/>
          <w:color w:val="auto"/>
          <w:sz w:val="32"/>
          <w:szCs w:val="32"/>
        </w:rPr>
        <w:t>名词解释</w:t>
      </w:r>
    </w:p>
    <w:p>
      <w:pPr>
        <w:spacing w:line="578" w:lineRule="exact"/>
        <w:ind w:firstLine="640" w:firstLineChars="200"/>
        <w:jc w:val="left"/>
        <w:rPr>
          <w:rFonts w:ascii="仿宋_GB2312" w:eastAsia="仿宋_GB2312" w:cs="宋体"/>
          <w:bCs/>
          <w:color w:val="auto"/>
          <w:kern w:val="0"/>
          <w:sz w:val="32"/>
          <w:szCs w:val="32"/>
          <w:lang w:val="zh-CN"/>
        </w:rPr>
      </w:pP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auto"/>
          <w:kern w:val="0"/>
          <w:sz w:val="32"/>
          <w:szCs w:val="30"/>
          <w:lang w:eastAsia="zh-CN"/>
        </w:rPr>
      </w:pPr>
      <w:r>
        <w:rPr>
          <w:rFonts w:hint="eastAsia" w:ascii="仿宋" w:hAnsi="仿宋" w:eastAsia="仿宋" w:cs="仿宋"/>
          <w:color w:val="auto"/>
          <w:kern w:val="0"/>
          <w:sz w:val="32"/>
          <w:szCs w:val="30"/>
        </w:rPr>
        <w:t>六、基本支出：指行政事业单位用于为保障其机构正常运转、完成日常工作任务而发生的人员支出和公用支出。</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auto"/>
          <w:kern w:val="0"/>
          <w:sz w:val="32"/>
          <w:szCs w:val="30"/>
          <w:lang w:eastAsia="zh-CN"/>
        </w:rPr>
        <w:t>个人农业生产补贴、代缴社会保险费、</w:t>
      </w:r>
      <w:r>
        <w:rPr>
          <w:rFonts w:hint="eastAsia" w:ascii="仿宋" w:hAnsi="仿宋" w:eastAsia="仿宋" w:cs="仿宋"/>
          <w:color w:val="auto"/>
          <w:kern w:val="0"/>
          <w:sz w:val="32"/>
          <w:szCs w:val="30"/>
        </w:rPr>
        <w:t>其他等。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九、商品和服务支出：反映单位购买商品和服务的支出，包括办公费、</w:t>
      </w:r>
      <w:r>
        <w:rPr>
          <w:rFonts w:hint="eastAsia" w:ascii="仿宋" w:hAnsi="仿宋" w:eastAsia="仿宋" w:cs="仿宋"/>
          <w:color w:val="auto"/>
          <w:kern w:val="0"/>
          <w:sz w:val="32"/>
          <w:szCs w:val="30"/>
          <w:lang w:eastAsia="zh-CN"/>
        </w:rPr>
        <w:t>印刷费、咨询费、手续费、</w:t>
      </w:r>
      <w:r>
        <w:rPr>
          <w:rFonts w:hint="eastAsia" w:ascii="仿宋" w:hAnsi="仿宋" w:eastAsia="仿宋" w:cs="仿宋"/>
          <w:color w:val="auto"/>
          <w:kern w:val="0"/>
          <w:sz w:val="32"/>
          <w:szCs w:val="30"/>
        </w:rPr>
        <w:t>水费、电费、邮电费、</w:t>
      </w:r>
      <w:r>
        <w:rPr>
          <w:rFonts w:hint="eastAsia" w:ascii="仿宋" w:hAnsi="仿宋" w:eastAsia="仿宋" w:cs="仿宋"/>
          <w:color w:val="auto"/>
          <w:kern w:val="0"/>
          <w:sz w:val="32"/>
          <w:szCs w:val="30"/>
          <w:lang w:eastAsia="zh-CN"/>
        </w:rPr>
        <w:t>取暖费、物业管理费、</w:t>
      </w:r>
      <w:r>
        <w:rPr>
          <w:rFonts w:hint="eastAsia" w:ascii="仿宋" w:hAnsi="仿宋" w:eastAsia="仿宋" w:cs="仿宋"/>
          <w:color w:val="auto"/>
          <w:kern w:val="0"/>
          <w:sz w:val="32"/>
          <w:szCs w:val="30"/>
        </w:rPr>
        <w:t>差旅费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因公出国（境）费用</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维修（护）费、</w:t>
      </w:r>
      <w:r>
        <w:rPr>
          <w:rFonts w:hint="eastAsia" w:ascii="仿宋" w:hAnsi="仿宋" w:eastAsia="仿宋" w:cs="仿宋"/>
          <w:color w:val="auto"/>
          <w:kern w:val="0"/>
          <w:sz w:val="32"/>
          <w:szCs w:val="30"/>
          <w:lang w:eastAsia="zh-CN"/>
        </w:rPr>
        <w:t>租赁费、</w:t>
      </w:r>
      <w:r>
        <w:rPr>
          <w:rFonts w:hint="eastAsia" w:ascii="仿宋" w:hAnsi="仿宋" w:eastAsia="仿宋" w:cs="仿宋"/>
          <w:color w:val="auto"/>
          <w:kern w:val="0"/>
          <w:sz w:val="32"/>
          <w:szCs w:val="30"/>
        </w:rPr>
        <w:t>会议费、培训费、公务接待费、</w:t>
      </w:r>
      <w:r>
        <w:rPr>
          <w:rFonts w:hint="eastAsia" w:ascii="仿宋" w:hAnsi="仿宋" w:eastAsia="仿宋" w:cs="仿宋"/>
          <w:color w:val="auto"/>
          <w:kern w:val="0"/>
          <w:sz w:val="32"/>
          <w:szCs w:val="30"/>
          <w:lang w:eastAsia="zh-CN"/>
        </w:rPr>
        <w:t>专用材料费、被装购置费、专用燃料费、劳务费、委托业务费</w:t>
      </w:r>
      <w:r>
        <w:rPr>
          <w:rFonts w:hint="eastAsia" w:ascii="仿宋" w:hAnsi="仿宋" w:eastAsia="仿宋" w:cs="仿宋"/>
          <w:color w:val="auto"/>
          <w:kern w:val="0"/>
          <w:sz w:val="32"/>
          <w:szCs w:val="30"/>
        </w:rPr>
        <w:t>、工会经费</w:t>
      </w:r>
      <w:r>
        <w:rPr>
          <w:rFonts w:hint="eastAsia" w:ascii="仿宋" w:hAnsi="仿宋" w:eastAsia="仿宋" w:cs="仿宋"/>
          <w:color w:val="auto"/>
          <w:kern w:val="0"/>
          <w:sz w:val="32"/>
          <w:szCs w:val="30"/>
          <w:lang w:eastAsia="zh-CN"/>
        </w:rPr>
        <w:t>、</w:t>
      </w:r>
      <w:r>
        <w:rPr>
          <w:rFonts w:hint="eastAsia" w:ascii="仿宋" w:hAnsi="仿宋" w:eastAsia="仿宋" w:cs="仿宋"/>
          <w:color w:val="auto"/>
          <w:kern w:val="0"/>
          <w:sz w:val="32"/>
          <w:szCs w:val="30"/>
        </w:rPr>
        <w:t>福利费、公务用车运行维护费、</w:t>
      </w:r>
      <w:r>
        <w:rPr>
          <w:rFonts w:hint="eastAsia" w:ascii="仿宋" w:hAnsi="仿宋" w:eastAsia="仿宋" w:cs="仿宋"/>
          <w:color w:val="auto"/>
          <w:kern w:val="0"/>
          <w:sz w:val="32"/>
          <w:szCs w:val="30"/>
          <w:lang w:eastAsia="zh-CN"/>
        </w:rPr>
        <w:t>其他交通费用、税金及附加费用、</w:t>
      </w:r>
      <w:r>
        <w:rPr>
          <w:rFonts w:hint="eastAsia" w:ascii="仿宋" w:hAnsi="仿宋" w:eastAsia="仿宋" w:cs="仿宋"/>
          <w:color w:val="auto"/>
          <w:kern w:val="0"/>
          <w:sz w:val="32"/>
          <w:szCs w:val="30"/>
        </w:rPr>
        <w:t>其他</w:t>
      </w:r>
      <w:r>
        <w:rPr>
          <w:rFonts w:hint="eastAsia" w:ascii="仿宋" w:hAnsi="仿宋" w:eastAsia="仿宋" w:cs="仿宋"/>
          <w:color w:val="auto"/>
          <w:kern w:val="0"/>
          <w:sz w:val="32"/>
          <w:szCs w:val="30"/>
          <w:lang w:eastAsia="zh-CN"/>
        </w:rPr>
        <w:t>商品和服务支出</w:t>
      </w:r>
      <w:r>
        <w:rPr>
          <w:rFonts w:hint="eastAsia" w:ascii="仿宋" w:hAnsi="仿宋" w:eastAsia="仿宋" w:cs="仿宋"/>
          <w:color w:val="auto"/>
          <w:kern w:val="0"/>
          <w:sz w:val="32"/>
          <w:szCs w:val="30"/>
        </w:rPr>
        <w:t>等。</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auto"/>
          <w:kern w:val="0"/>
          <w:sz w:val="32"/>
          <w:szCs w:val="30"/>
        </w:rPr>
      </w:pPr>
      <w:r>
        <w:rPr>
          <w:rFonts w:hint="eastAsia" w:ascii="仿宋" w:hAnsi="仿宋" w:eastAsia="仿宋" w:cs="仿宋"/>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auto"/>
          <w:kern w:val="0"/>
          <w:sz w:val="32"/>
          <w:szCs w:val="30"/>
          <w:lang w:eastAsia="zh-CN"/>
        </w:rPr>
        <w:t>、牌照费</w:t>
      </w:r>
      <w:r>
        <w:rPr>
          <w:rFonts w:hint="eastAsia" w:ascii="仿宋" w:hAnsi="仿宋" w:eastAsia="仿宋" w:cs="仿宋"/>
          <w:color w:val="auto"/>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auto"/>
          <w:kern w:val="0"/>
          <w:sz w:val="32"/>
          <w:szCs w:val="30"/>
          <w:lang w:eastAsia="zh-CN"/>
        </w:rPr>
        <w:t>费用等支出</w:t>
      </w:r>
      <w:r>
        <w:rPr>
          <w:rFonts w:hint="eastAsia" w:ascii="仿宋" w:hAnsi="仿宋" w:eastAsia="仿宋" w:cs="仿宋"/>
          <w:color w:val="auto"/>
          <w:kern w:val="0"/>
          <w:sz w:val="32"/>
          <w:szCs w:val="30"/>
        </w:rPr>
        <w:t>。</w:t>
      </w:r>
    </w:p>
    <w:p>
      <w:pPr>
        <w:spacing w:line="578" w:lineRule="exact"/>
        <w:ind w:firstLine="640" w:firstLineChars="200"/>
        <w:jc w:val="left"/>
        <w:rPr>
          <w:rFonts w:ascii="仿宋_GB2312" w:hAnsi="黑体" w:eastAsia="仿宋_GB2312" w:cs="仿宋_GB2312"/>
          <w:color w:val="auto"/>
          <w:sz w:val="32"/>
          <w:szCs w:val="32"/>
        </w:rPr>
      </w:pPr>
      <w:r>
        <w:rPr>
          <w:rFonts w:hint="eastAsia" w:ascii="仿宋" w:hAnsi="仿宋" w:eastAsia="仿宋" w:cs="仿宋"/>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0187"/>
    <w:rsid w:val="08657DEC"/>
    <w:rsid w:val="0A3B6B22"/>
    <w:rsid w:val="0EE119EC"/>
    <w:rsid w:val="19D5DA33"/>
    <w:rsid w:val="1AD6715B"/>
    <w:rsid w:val="1FBF8E30"/>
    <w:rsid w:val="20825412"/>
    <w:rsid w:val="254765B1"/>
    <w:rsid w:val="26784D81"/>
    <w:rsid w:val="2BDF0DC0"/>
    <w:rsid w:val="2FF7110D"/>
    <w:rsid w:val="2FFFCED3"/>
    <w:rsid w:val="309F4215"/>
    <w:rsid w:val="33966BD8"/>
    <w:rsid w:val="39D375A4"/>
    <w:rsid w:val="3F7FB4B5"/>
    <w:rsid w:val="3FAD4D11"/>
    <w:rsid w:val="42B93879"/>
    <w:rsid w:val="4FB80849"/>
    <w:rsid w:val="5DB7E539"/>
    <w:rsid w:val="5F12521B"/>
    <w:rsid w:val="66DACB0B"/>
    <w:rsid w:val="697BF56A"/>
    <w:rsid w:val="6B6CE30F"/>
    <w:rsid w:val="6C7F1319"/>
    <w:rsid w:val="6DDF74AC"/>
    <w:rsid w:val="6FAF0D8D"/>
    <w:rsid w:val="6FCFCADC"/>
    <w:rsid w:val="6FFA4FE6"/>
    <w:rsid w:val="72282A34"/>
    <w:rsid w:val="75FB0B04"/>
    <w:rsid w:val="770F51FE"/>
    <w:rsid w:val="79F7B683"/>
    <w:rsid w:val="7A461EDD"/>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before="0" w:beforeLines="0" w:after="120" w:afterLines="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ind w:firstLine="420" w:firstLineChars="100"/>
    </w:pPr>
  </w:style>
  <w:style w:type="paragraph" w:customStyle="1" w:styleId="9">
    <w:name w:val="List Paragraph"/>
    <w:basedOn w:val="1"/>
    <w:qFormat/>
    <w:uiPriority w:val="34"/>
    <w:pPr>
      <w:ind w:firstLine="420" w:firstLineChars="200"/>
    </w:pPr>
  </w:style>
  <w:style w:type="paragraph" w:customStyle="1" w:styleId="10">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customStyle="1" w:styleId="13">
    <w:name w:val="海南化工城正文"/>
    <w:basedOn w:val="14"/>
    <w:qFormat/>
    <w:uiPriority w:val="0"/>
    <w:pPr>
      <w:ind w:firstLine="480"/>
    </w:pPr>
    <w:rPr>
      <w:sz w:val="24"/>
    </w:rPr>
  </w:style>
  <w:style w:type="paragraph" w:customStyle="1" w:styleId="14">
    <w:name w:val="样式 电镀正文 + 首行缩进:  2 字符"/>
    <w:basedOn w:val="15"/>
    <w:qFormat/>
    <w:uiPriority w:val="0"/>
    <w:pPr>
      <w:spacing w:line="324" w:lineRule="auto"/>
    </w:pPr>
    <w:rPr>
      <w:rFonts w:cs="宋体"/>
      <w:szCs w:val="20"/>
    </w:rPr>
  </w:style>
  <w:style w:type="paragraph" w:customStyle="1" w:styleId="15">
    <w:name w:val="电镀正文"/>
    <w:basedOn w:val="2"/>
    <w:qFormat/>
    <w:uiPriority w:val="0"/>
    <w:pPr>
      <w:spacing w:line="400" w:lineRule="exact"/>
      <w:ind w:firstLine="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cp:lastPrinted>2025-02-28T08:36:00Z</cp:lastPrinted>
  <dcterms:modified xsi:type="dcterms:W3CDTF">2025-02-28T09:08:47Z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