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eastAsiaTheme="majorEastAsia"/>
          <w:b/>
          <w:sz w:val="44"/>
          <w:szCs w:val="44"/>
          <w:highlight w:val="none"/>
        </w:rPr>
      </w:pPr>
      <w:bookmarkStart w:id="0" w:name="_GoBack"/>
      <w:bookmarkEnd w:id="0"/>
      <w:r>
        <w:rPr>
          <w:rFonts w:hint="default" w:hAnsi="Times New Roman" w:eastAsiaTheme="majorEastAsia"/>
          <w:b/>
          <w:sz w:val="44"/>
          <w:szCs w:val="44"/>
          <w:highlight w:val="none"/>
        </w:rPr>
        <w:t>关于202</w:t>
      </w:r>
      <w:r>
        <w:rPr>
          <w:rFonts w:hint="eastAsia" w:eastAsiaTheme="majorEastAsia"/>
          <w:b/>
          <w:sz w:val="44"/>
          <w:szCs w:val="44"/>
          <w:highlight w:val="none"/>
          <w:lang w:val="en-US" w:eastAsia="zh-CN"/>
        </w:rPr>
        <w:t>5</w:t>
      </w:r>
      <w:r>
        <w:rPr>
          <w:rFonts w:hint="default" w:hAnsi="Times New Roman" w:eastAsiaTheme="majorEastAsia"/>
          <w:b/>
          <w:sz w:val="44"/>
          <w:szCs w:val="44"/>
          <w:highlight w:val="none"/>
        </w:rPr>
        <w:t>年</w:t>
      </w:r>
      <w:r>
        <w:rPr>
          <w:rFonts w:hint="eastAsia" w:eastAsiaTheme="majorEastAsia"/>
          <w:b/>
          <w:sz w:val="44"/>
          <w:szCs w:val="44"/>
          <w:highlight w:val="none"/>
          <w:lang w:eastAsia="zh-CN"/>
        </w:rPr>
        <w:t>儋州市市</w:t>
      </w:r>
      <w:r>
        <w:rPr>
          <w:rFonts w:hint="default" w:hAnsi="Times New Roman" w:eastAsiaTheme="majorEastAsia"/>
          <w:b/>
          <w:sz w:val="44"/>
          <w:szCs w:val="44"/>
          <w:highlight w:val="none"/>
        </w:rPr>
        <w:t>级一般公共预算支出预算的说明</w:t>
      </w:r>
    </w:p>
    <w:p>
      <w:pPr>
        <w:spacing w:line="578" w:lineRule="exact"/>
        <w:ind w:firstLine="640" w:firstLineChars="200"/>
        <w:rPr>
          <w:rFonts w:eastAsia="仿宋_GB2312"/>
          <w:sz w:val="32"/>
          <w:szCs w:val="32"/>
          <w:highlight w:val="none"/>
        </w:rPr>
      </w:pPr>
    </w:p>
    <w:p>
      <w:pPr>
        <w:spacing w:line="578" w:lineRule="exact"/>
        <w:ind w:firstLine="640" w:firstLineChars="200"/>
        <w:rPr>
          <w:rFonts w:eastAsia="仿宋_GB2312"/>
          <w:sz w:val="32"/>
          <w:szCs w:val="32"/>
          <w:highlight w:val="none"/>
        </w:rPr>
      </w:pPr>
      <w:r>
        <w:rPr>
          <w:rFonts w:eastAsia="仿宋_GB2312"/>
          <w:sz w:val="32"/>
          <w:szCs w:val="32"/>
          <w:highlight w:val="none"/>
        </w:rPr>
        <w:t>202</w:t>
      </w:r>
      <w:r>
        <w:rPr>
          <w:rFonts w:hint="eastAsia" w:eastAsia="仿宋_GB2312"/>
          <w:sz w:val="32"/>
          <w:szCs w:val="32"/>
          <w:highlight w:val="none"/>
          <w:lang w:val="en-US" w:eastAsia="zh-CN"/>
        </w:rPr>
        <w:t>5</w:t>
      </w:r>
      <w:r>
        <w:rPr>
          <w:rFonts w:eastAsia="仿宋_GB2312"/>
          <w:sz w:val="32"/>
          <w:szCs w:val="32"/>
          <w:highlight w:val="none"/>
        </w:rPr>
        <w:t>年</w:t>
      </w:r>
      <w:r>
        <w:rPr>
          <w:rFonts w:hint="eastAsia" w:eastAsia="仿宋_GB2312"/>
          <w:sz w:val="32"/>
          <w:szCs w:val="32"/>
          <w:highlight w:val="none"/>
          <w:lang w:eastAsia="zh-CN"/>
        </w:rPr>
        <w:t>市</w:t>
      </w:r>
      <w:r>
        <w:rPr>
          <w:rFonts w:eastAsia="仿宋_GB2312"/>
          <w:sz w:val="32"/>
          <w:szCs w:val="32"/>
          <w:highlight w:val="none"/>
        </w:rPr>
        <w:t>本级地方一般公共预算支出</w:t>
      </w:r>
      <w:r>
        <w:rPr>
          <w:rFonts w:hint="eastAsia" w:eastAsia="仿宋_GB2312" w:cs="Times New Roman"/>
          <w:sz w:val="32"/>
          <w:szCs w:val="32"/>
          <w:highlight w:val="none"/>
          <w:lang w:val="en-US" w:eastAsia="zh-CN"/>
        </w:rPr>
        <w:t>131.6</w:t>
      </w:r>
      <w:r>
        <w:rPr>
          <w:rFonts w:eastAsia="仿宋_GB2312"/>
          <w:sz w:val="32"/>
          <w:szCs w:val="32"/>
          <w:highlight w:val="none"/>
        </w:rPr>
        <w:t>亿元，比202</w:t>
      </w:r>
      <w:r>
        <w:rPr>
          <w:rFonts w:hint="eastAsia" w:eastAsia="仿宋_GB2312"/>
          <w:sz w:val="32"/>
          <w:szCs w:val="32"/>
          <w:highlight w:val="none"/>
          <w:lang w:val="en-US" w:eastAsia="zh-CN"/>
        </w:rPr>
        <w:t>4</w:t>
      </w:r>
      <w:r>
        <w:rPr>
          <w:rFonts w:eastAsia="仿宋_GB2312"/>
          <w:sz w:val="32"/>
          <w:szCs w:val="32"/>
          <w:highlight w:val="none"/>
        </w:rPr>
        <w:t>年初预算数</w:t>
      </w:r>
      <w:r>
        <w:rPr>
          <w:rFonts w:hint="eastAsia" w:eastAsia="仿宋_GB2312"/>
          <w:sz w:val="32"/>
          <w:szCs w:val="32"/>
          <w:highlight w:val="none"/>
          <w:lang w:eastAsia="zh-CN"/>
        </w:rPr>
        <w:t>减少</w:t>
      </w:r>
      <w:r>
        <w:rPr>
          <w:rFonts w:hint="eastAsia" w:eastAsia="仿宋_GB2312"/>
          <w:sz w:val="32"/>
          <w:szCs w:val="32"/>
          <w:highlight w:val="none"/>
          <w:lang w:val="en-US" w:eastAsia="zh-CN"/>
        </w:rPr>
        <w:t>34.5</w:t>
      </w:r>
      <w:r>
        <w:rPr>
          <w:rFonts w:hint="eastAsia" w:eastAsia="仿宋_GB2312"/>
          <w:sz w:val="32"/>
          <w:szCs w:val="32"/>
          <w:highlight w:val="none"/>
          <w:lang w:eastAsia="zh-CN"/>
        </w:rPr>
        <w:t>亿</w:t>
      </w:r>
      <w:r>
        <w:rPr>
          <w:rFonts w:eastAsia="仿宋_GB2312"/>
          <w:sz w:val="32"/>
          <w:szCs w:val="32"/>
          <w:highlight w:val="none"/>
        </w:rPr>
        <w:t>元</w:t>
      </w:r>
      <w:r>
        <w:rPr>
          <w:rFonts w:hint="eastAsia" w:eastAsia="仿宋_GB2312"/>
          <w:sz w:val="32"/>
          <w:szCs w:val="32"/>
          <w:highlight w:val="none"/>
          <w:lang w:eastAsia="zh-CN"/>
        </w:rPr>
        <w:t>，下降</w:t>
      </w:r>
      <w:r>
        <w:rPr>
          <w:rFonts w:hint="eastAsia" w:eastAsia="仿宋_GB2312"/>
          <w:sz w:val="32"/>
          <w:szCs w:val="32"/>
          <w:highlight w:val="none"/>
          <w:lang w:val="en-US" w:eastAsia="zh-CN"/>
        </w:rPr>
        <w:t>21</w:t>
      </w:r>
      <w:r>
        <w:rPr>
          <w:rFonts w:eastAsia="仿宋_GB2312"/>
          <w:sz w:val="32"/>
          <w:szCs w:val="32"/>
          <w:highlight w:val="none"/>
        </w:rPr>
        <w:t>%。主要如下：</w:t>
      </w:r>
    </w:p>
    <w:p>
      <w:pPr>
        <w:keepNext w:val="0"/>
        <w:keepLines w:val="0"/>
        <w:pageBreakBefore w:val="0"/>
        <w:numPr>
          <w:ilvl w:val="0"/>
          <w:numId w:val="1"/>
        </w:numPr>
        <w:pBdr>
          <w:bottom w:val="single" w:color="FFFFFF" w:sz="4" w:space="31"/>
        </w:pBdr>
        <w:kinsoku/>
        <w:wordWrap/>
        <w:topLinePunct w:val="0"/>
        <w:bidi w:val="0"/>
        <w:adjustRightInd w:val="0"/>
        <w:snapToGrid w:val="0"/>
        <w:spacing w:line="560" w:lineRule="exact"/>
        <w:ind w:firstLine="640" w:firstLineChars="200"/>
        <w:rPr>
          <w:rFonts w:hint="default" w:ascii="Times New Roman" w:hAnsi="Times New Roman" w:eastAsia="仿宋" w:cs="Times New Roman"/>
          <w:sz w:val="32"/>
          <w:szCs w:val="32"/>
          <w:highlight w:val="none"/>
          <w:lang w:eastAsia="zh-CN"/>
        </w:rPr>
      </w:pPr>
      <w:r>
        <w:rPr>
          <w:rFonts w:hint="default" w:eastAsia="仿宋"/>
          <w:sz w:val="32"/>
          <w:szCs w:val="32"/>
          <w:highlight w:val="none"/>
        </w:rPr>
        <w:t>公共安全支出科目</w:t>
      </w:r>
      <w:r>
        <w:rPr>
          <w:rFonts w:hint="eastAsia" w:eastAsia="仿宋"/>
          <w:sz w:val="32"/>
          <w:szCs w:val="32"/>
          <w:highlight w:val="none"/>
          <w:lang w:val="en-US" w:eastAsia="zh-CN"/>
        </w:rPr>
        <w:t>4.</w:t>
      </w:r>
      <w:r>
        <w:rPr>
          <w:rFonts w:hint="eastAsia" w:eastAsia="仿宋"/>
          <w:sz w:val="32"/>
          <w:szCs w:val="32"/>
          <w:highlight w:val="none"/>
          <w:lang w:val="en-US" w:eastAsia="zh-CN"/>
        </w:rPr>
        <w:t>37</w:t>
      </w:r>
      <w:r>
        <w:rPr>
          <w:rFonts w:hint="default" w:eastAsia="仿宋"/>
          <w:sz w:val="32"/>
          <w:szCs w:val="32"/>
          <w:highlight w:val="none"/>
        </w:rPr>
        <w:t>亿元，比202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减少</w:t>
      </w:r>
      <w:r>
        <w:rPr>
          <w:rFonts w:hint="eastAsia" w:eastAsia="仿宋"/>
          <w:sz w:val="32"/>
          <w:szCs w:val="32"/>
          <w:highlight w:val="none"/>
          <w:lang w:val="en-US" w:eastAsia="zh-CN"/>
        </w:rPr>
        <w:t>0.</w:t>
      </w:r>
      <w:r>
        <w:rPr>
          <w:rFonts w:hint="eastAsia" w:eastAsia="仿宋"/>
          <w:sz w:val="32"/>
          <w:szCs w:val="32"/>
          <w:highlight w:val="none"/>
          <w:lang w:val="en-US" w:eastAsia="zh-CN"/>
        </w:rPr>
        <w:t>47</w:t>
      </w:r>
      <w:r>
        <w:rPr>
          <w:rFonts w:hint="default" w:eastAsia="仿宋"/>
          <w:sz w:val="32"/>
          <w:szCs w:val="32"/>
          <w:highlight w:val="none"/>
        </w:rPr>
        <w:t>亿元，</w:t>
      </w:r>
      <w:r>
        <w:rPr>
          <w:rFonts w:hint="eastAsia" w:eastAsia="仿宋"/>
          <w:sz w:val="32"/>
          <w:szCs w:val="32"/>
          <w:highlight w:val="none"/>
          <w:lang w:eastAsia="zh-CN"/>
        </w:rPr>
        <w:t>下降</w:t>
      </w:r>
      <w:r>
        <w:rPr>
          <w:rFonts w:hint="eastAsia" w:eastAsia="仿宋"/>
          <w:sz w:val="32"/>
          <w:szCs w:val="32"/>
          <w:highlight w:val="none"/>
          <w:lang w:val="en-US" w:eastAsia="zh-CN"/>
        </w:rPr>
        <w:t>10</w:t>
      </w:r>
      <w:r>
        <w:rPr>
          <w:rFonts w:hint="default" w:eastAsia="仿宋"/>
          <w:sz w:val="32"/>
          <w:szCs w:val="32"/>
          <w:highlight w:val="none"/>
        </w:rPr>
        <w:t>%，主要是</w:t>
      </w:r>
      <w:r>
        <w:rPr>
          <w:rFonts w:hint="eastAsia" w:eastAsia="仿宋"/>
          <w:sz w:val="32"/>
          <w:szCs w:val="32"/>
          <w:highlight w:val="none"/>
          <w:lang w:eastAsia="zh-CN"/>
        </w:rPr>
        <w:t>减少一次性</w:t>
      </w:r>
      <w:r>
        <w:rPr>
          <w:rFonts w:hint="default" w:eastAsia="仿宋"/>
          <w:sz w:val="32"/>
          <w:szCs w:val="32"/>
          <w:highlight w:val="none"/>
        </w:rPr>
        <w:t>基础设施建设</w:t>
      </w:r>
      <w:r>
        <w:rPr>
          <w:rFonts w:hint="eastAsia" w:eastAsia="仿宋"/>
          <w:sz w:val="32"/>
          <w:szCs w:val="32"/>
          <w:highlight w:val="none"/>
          <w:lang w:eastAsia="zh-CN"/>
        </w:rPr>
        <w:t>等重点项目支出</w:t>
      </w:r>
      <w:r>
        <w:rPr>
          <w:rFonts w:hint="default" w:eastAsia="仿宋"/>
          <w:sz w:val="32"/>
          <w:szCs w:val="32"/>
          <w:highlight w:val="none"/>
        </w:rPr>
        <w:t>。</w:t>
      </w:r>
    </w:p>
    <w:p>
      <w:pPr>
        <w:keepNext w:val="0"/>
        <w:keepLines w:val="0"/>
        <w:pageBreakBefore w:val="0"/>
        <w:numPr>
          <w:ilvl w:val="0"/>
          <w:numId w:val="1"/>
        </w:numPr>
        <w:pBdr>
          <w:bottom w:val="single" w:color="FFFFFF" w:sz="4" w:space="31"/>
        </w:pBdr>
        <w:kinsoku/>
        <w:wordWrap/>
        <w:topLinePunct w:val="0"/>
        <w:bidi w:val="0"/>
        <w:adjustRightInd w:val="0"/>
        <w:snapToGrid w:val="0"/>
        <w:spacing w:line="560" w:lineRule="exact"/>
        <w:ind w:firstLine="640" w:firstLineChars="200"/>
        <w:rPr>
          <w:rFonts w:hint="default" w:ascii="Times New Roman" w:hAnsi="Times New Roman" w:eastAsia="仿宋" w:cs="Times New Roman"/>
          <w:sz w:val="32"/>
          <w:szCs w:val="32"/>
          <w:highlight w:val="none"/>
          <w:lang w:eastAsia="zh-CN"/>
        </w:rPr>
      </w:pPr>
      <w:r>
        <w:rPr>
          <w:rFonts w:hint="default" w:eastAsia="仿宋"/>
          <w:sz w:val="32"/>
          <w:szCs w:val="32"/>
          <w:highlight w:val="none"/>
        </w:rPr>
        <w:t>教育支出科目</w:t>
      </w:r>
      <w:r>
        <w:rPr>
          <w:rFonts w:hint="eastAsia" w:eastAsia="仿宋"/>
          <w:sz w:val="32"/>
          <w:szCs w:val="32"/>
          <w:highlight w:val="none"/>
          <w:lang w:val="en-US" w:eastAsia="zh-CN"/>
        </w:rPr>
        <w:t>28.8</w:t>
      </w:r>
      <w:r>
        <w:rPr>
          <w:rFonts w:hint="eastAsia" w:eastAsia="仿宋"/>
          <w:sz w:val="32"/>
          <w:szCs w:val="32"/>
          <w:highlight w:val="none"/>
          <w:lang w:val="en-US" w:eastAsia="zh-CN"/>
        </w:rPr>
        <w:t>4</w:t>
      </w:r>
      <w:r>
        <w:rPr>
          <w:rFonts w:hint="default" w:eastAsia="仿宋"/>
          <w:sz w:val="32"/>
          <w:szCs w:val="32"/>
          <w:highlight w:val="none"/>
        </w:rPr>
        <w:t>亿元，</w:t>
      </w:r>
      <w:r>
        <w:rPr>
          <w:rFonts w:hint="eastAsia" w:eastAsia="仿宋"/>
          <w:sz w:val="32"/>
          <w:szCs w:val="32"/>
          <w:highlight w:val="none"/>
          <w:lang w:eastAsia="zh-CN"/>
        </w:rPr>
        <w:t>与</w:t>
      </w:r>
      <w:r>
        <w:rPr>
          <w:rFonts w:hint="default" w:eastAsia="仿宋"/>
          <w:sz w:val="32"/>
          <w:szCs w:val="32"/>
          <w:highlight w:val="none"/>
        </w:rPr>
        <w:t>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基本持平</w:t>
      </w:r>
      <w:r>
        <w:rPr>
          <w:rFonts w:hint="default" w:eastAsia="仿宋"/>
          <w:sz w:val="32"/>
          <w:szCs w:val="32"/>
          <w:highlight w:val="none"/>
        </w:rPr>
        <w:t>，主要是</w:t>
      </w:r>
      <w:r>
        <w:rPr>
          <w:rFonts w:hint="eastAsia" w:eastAsia="仿宋"/>
          <w:sz w:val="32"/>
          <w:szCs w:val="32"/>
          <w:highlight w:val="none"/>
          <w:lang w:eastAsia="zh-CN"/>
        </w:rPr>
        <w:t>持续</w:t>
      </w:r>
      <w:r>
        <w:rPr>
          <w:rFonts w:hint="eastAsia" w:eastAsia="仿宋"/>
          <w:sz w:val="32"/>
          <w:szCs w:val="32"/>
          <w:highlight w:val="none"/>
          <w:lang w:eastAsia="zh-CN"/>
        </w:rPr>
        <w:t>加强</w:t>
      </w:r>
      <w:r>
        <w:rPr>
          <w:rFonts w:hint="eastAsia" w:eastAsia="仿宋"/>
          <w:sz w:val="32"/>
          <w:szCs w:val="32"/>
          <w:highlight w:val="none"/>
          <w:lang w:eastAsia="zh-CN"/>
        </w:rPr>
        <w:t>对</w:t>
      </w:r>
      <w:r>
        <w:rPr>
          <w:rFonts w:hint="default" w:eastAsia="仿宋"/>
          <w:sz w:val="32"/>
          <w:szCs w:val="32"/>
          <w:highlight w:val="none"/>
        </w:rPr>
        <w:t>基础教育项目等</w:t>
      </w:r>
      <w:r>
        <w:rPr>
          <w:rFonts w:hint="eastAsia" w:eastAsia="仿宋"/>
          <w:sz w:val="32"/>
          <w:szCs w:val="32"/>
          <w:highlight w:val="none"/>
          <w:lang w:eastAsia="zh-CN"/>
        </w:rPr>
        <w:t>财政</w:t>
      </w:r>
      <w:r>
        <w:rPr>
          <w:rFonts w:hint="default" w:eastAsia="仿宋"/>
          <w:sz w:val="32"/>
          <w:szCs w:val="32"/>
          <w:highlight w:val="none"/>
        </w:rPr>
        <w:t>投入。</w:t>
      </w:r>
    </w:p>
    <w:p>
      <w:pPr>
        <w:keepNext w:val="0"/>
        <w:keepLines w:val="0"/>
        <w:pageBreakBefore w:val="0"/>
        <w:numPr>
          <w:ilvl w:val="0"/>
          <w:numId w:val="1"/>
        </w:numPr>
        <w:pBdr>
          <w:bottom w:val="single" w:color="FFFFFF" w:sz="4" w:space="31"/>
        </w:pBdr>
        <w:kinsoku/>
        <w:wordWrap/>
        <w:topLinePunct w:val="0"/>
        <w:bidi w:val="0"/>
        <w:adjustRightInd w:val="0"/>
        <w:snapToGrid w:val="0"/>
        <w:spacing w:line="560" w:lineRule="exact"/>
        <w:ind w:firstLine="640" w:firstLineChars="200"/>
        <w:rPr>
          <w:rFonts w:hint="default" w:ascii="Times New Roman" w:hAnsi="Times New Roman" w:eastAsia="仿宋" w:cs="Times New Roman"/>
          <w:sz w:val="32"/>
          <w:szCs w:val="32"/>
          <w:highlight w:val="none"/>
          <w:lang w:eastAsia="zh-CN"/>
        </w:rPr>
      </w:pPr>
      <w:r>
        <w:rPr>
          <w:rFonts w:hint="default" w:eastAsia="仿宋"/>
          <w:sz w:val="32"/>
          <w:szCs w:val="32"/>
          <w:highlight w:val="none"/>
        </w:rPr>
        <w:t>文化旅游体育与传媒支出科目</w:t>
      </w:r>
      <w:r>
        <w:rPr>
          <w:rFonts w:hint="eastAsia" w:eastAsia="仿宋"/>
          <w:sz w:val="32"/>
          <w:szCs w:val="32"/>
          <w:highlight w:val="none"/>
          <w:lang w:val="en-US" w:eastAsia="zh-CN"/>
        </w:rPr>
        <w:t>0.8</w:t>
      </w:r>
      <w:r>
        <w:rPr>
          <w:rFonts w:hint="eastAsia" w:eastAsia="仿宋"/>
          <w:sz w:val="32"/>
          <w:szCs w:val="32"/>
          <w:highlight w:val="none"/>
          <w:lang w:val="en-US" w:eastAsia="zh-CN"/>
        </w:rPr>
        <w:t>0</w:t>
      </w:r>
      <w:r>
        <w:rPr>
          <w:rFonts w:hint="default" w:eastAsia="仿宋"/>
          <w:sz w:val="32"/>
          <w:szCs w:val="32"/>
          <w:highlight w:val="none"/>
        </w:rPr>
        <w:t>亿元，比202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减少</w:t>
      </w:r>
      <w:r>
        <w:rPr>
          <w:rFonts w:hint="eastAsia" w:eastAsia="仿宋"/>
          <w:sz w:val="32"/>
          <w:szCs w:val="32"/>
          <w:highlight w:val="none"/>
          <w:lang w:val="en-US" w:eastAsia="zh-CN"/>
        </w:rPr>
        <w:t>0.6</w:t>
      </w:r>
      <w:r>
        <w:rPr>
          <w:rFonts w:hint="eastAsia" w:eastAsia="仿宋"/>
          <w:sz w:val="32"/>
          <w:szCs w:val="32"/>
          <w:highlight w:val="none"/>
          <w:lang w:val="en-US" w:eastAsia="zh-CN"/>
        </w:rPr>
        <w:t>3</w:t>
      </w:r>
      <w:r>
        <w:rPr>
          <w:rFonts w:hint="default" w:eastAsia="仿宋"/>
          <w:sz w:val="32"/>
          <w:szCs w:val="32"/>
          <w:highlight w:val="none"/>
        </w:rPr>
        <w:t>亿元，</w:t>
      </w:r>
      <w:r>
        <w:rPr>
          <w:rFonts w:hint="eastAsia" w:eastAsia="仿宋"/>
          <w:sz w:val="32"/>
          <w:szCs w:val="32"/>
          <w:highlight w:val="none"/>
          <w:lang w:eastAsia="zh-CN"/>
        </w:rPr>
        <w:t>下降</w:t>
      </w:r>
      <w:r>
        <w:rPr>
          <w:rFonts w:hint="eastAsia" w:eastAsia="仿宋"/>
          <w:sz w:val="32"/>
          <w:szCs w:val="32"/>
          <w:highlight w:val="none"/>
          <w:lang w:val="en-US" w:eastAsia="zh-CN"/>
        </w:rPr>
        <w:t>45</w:t>
      </w:r>
      <w:r>
        <w:rPr>
          <w:rFonts w:hint="default" w:eastAsia="仿宋"/>
          <w:sz w:val="32"/>
          <w:szCs w:val="32"/>
          <w:highlight w:val="none"/>
        </w:rPr>
        <w:t>%，主要是</w:t>
      </w:r>
      <w:r>
        <w:rPr>
          <w:rFonts w:hint="eastAsia" w:eastAsia="仿宋"/>
          <w:sz w:val="32"/>
          <w:szCs w:val="32"/>
          <w:highlight w:val="none"/>
          <w:lang w:eastAsia="zh-CN"/>
        </w:rPr>
        <w:t>减少</w:t>
      </w:r>
      <w:r>
        <w:rPr>
          <w:rFonts w:hint="eastAsia" w:eastAsia="仿宋"/>
          <w:sz w:val="32"/>
          <w:szCs w:val="32"/>
          <w:highlight w:val="none"/>
          <w:lang w:eastAsia="zh-CN"/>
        </w:rPr>
        <w:t>东坡书院及周边基础设施配套建设工程等一次性基础设施建设类</w:t>
      </w:r>
      <w:r>
        <w:rPr>
          <w:rFonts w:hint="eastAsia" w:eastAsia="仿宋"/>
          <w:sz w:val="32"/>
          <w:szCs w:val="32"/>
          <w:highlight w:val="none"/>
          <w:lang w:eastAsia="zh-CN"/>
        </w:rPr>
        <w:t>项目</w:t>
      </w:r>
      <w:r>
        <w:rPr>
          <w:rFonts w:hint="default" w:eastAsia="仿宋"/>
          <w:sz w:val="32"/>
          <w:szCs w:val="32"/>
          <w:highlight w:val="none"/>
        </w:rPr>
        <w:t>及</w:t>
      </w:r>
      <w:r>
        <w:rPr>
          <w:rFonts w:hint="eastAsia" w:eastAsia="仿宋"/>
          <w:sz w:val="32"/>
          <w:szCs w:val="32"/>
          <w:highlight w:val="none"/>
          <w:lang w:eastAsia="zh-CN"/>
        </w:rPr>
        <w:t>文化旅游体育相关</w:t>
      </w:r>
      <w:r>
        <w:rPr>
          <w:rFonts w:hint="default" w:eastAsia="仿宋"/>
          <w:sz w:val="32"/>
          <w:szCs w:val="32"/>
          <w:highlight w:val="none"/>
        </w:rPr>
        <w:t>产业发展</w:t>
      </w:r>
      <w:r>
        <w:rPr>
          <w:rFonts w:hint="eastAsia" w:eastAsia="仿宋"/>
          <w:sz w:val="32"/>
          <w:szCs w:val="32"/>
          <w:highlight w:val="none"/>
          <w:lang w:eastAsia="zh-CN"/>
        </w:rPr>
        <w:t>投入</w:t>
      </w:r>
      <w:r>
        <w:rPr>
          <w:rFonts w:hint="default" w:eastAsia="仿宋"/>
          <w:sz w:val="32"/>
          <w:szCs w:val="32"/>
          <w:highlight w:val="none"/>
        </w:rPr>
        <w:t>。</w:t>
      </w:r>
    </w:p>
    <w:p>
      <w:pPr>
        <w:keepNext w:val="0"/>
        <w:keepLines w:val="0"/>
        <w:pageBreakBefore w:val="0"/>
        <w:widowControl w:val="0"/>
        <w:numPr>
          <w:ilvl w:val="0"/>
          <w:numId w:val="1"/>
        </w:numPr>
        <w:suppressLineNumbers w:val="0"/>
        <w:pBdr>
          <w:bottom w:val="single" w:color="FFFFFF" w:sz="4" w:space="31"/>
        </w:pBdr>
        <w:kinsoku/>
        <w:wordWrap/>
        <w:topLinePunct w:val="0"/>
        <w:bidi w:val="0"/>
        <w:adjustRightInd w:val="0"/>
        <w:snapToGrid w:val="0"/>
        <w:spacing w:before="0" w:beforeAutospacing="0" w:after="0" w:afterAutospacing="0" w:line="560" w:lineRule="exact"/>
        <w:ind w:left="0" w:right="0" w:firstLine="640" w:firstLineChars="200"/>
        <w:jc w:val="both"/>
        <w:rPr>
          <w:rFonts w:hint="default" w:eastAsia="仿宋"/>
          <w:sz w:val="32"/>
          <w:szCs w:val="32"/>
          <w:highlight w:val="none"/>
        </w:rPr>
      </w:pPr>
      <w:r>
        <w:rPr>
          <w:rFonts w:hint="default" w:eastAsia="仿宋"/>
          <w:sz w:val="32"/>
          <w:szCs w:val="32"/>
          <w:highlight w:val="none"/>
        </w:rPr>
        <w:t>节能环保支出科目</w:t>
      </w:r>
      <w:r>
        <w:rPr>
          <w:rFonts w:hint="eastAsia" w:eastAsia="仿宋"/>
          <w:sz w:val="32"/>
          <w:szCs w:val="32"/>
          <w:highlight w:val="none"/>
          <w:lang w:val="en-US" w:eastAsia="zh-CN"/>
        </w:rPr>
        <w:t>0.9</w:t>
      </w:r>
      <w:r>
        <w:rPr>
          <w:rFonts w:hint="eastAsia" w:eastAsia="仿宋"/>
          <w:sz w:val="32"/>
          <w:szCs w:val="32"/>
          <w:highlight w:val="none"/>
          <w:lang w:val="en-US" w:eastAsia="zh-CN"/>
        </w:rPr>
        <w:t>4</w:t>
      </w:r>
      <w:r>
        <w:rPr>
          <w:rFonts w:hint="default" w:eastAsia="仿宋"/>
          <w:sz w:val="32"/>
          <w:szCs w:val="32"/>
          <w:highlight w:val="none"/>
        </w:rPr>
        <w:t>亿元，比202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减少</w:t>
      </w:r>
      <w:r>
        <w:rPr>
          <w:rFonts w:hint="eastAsia" w:eastAsia="仿宋"/>
          <w:sz w:val="32"/>
          <w:szCs w:val="32"/>
          <w:highlight w:val="none"/>
          <w:lang w:val="en-US" w:eastAsia="zh-CN"/>
        </w:rPr>
        <w:t>3.7</w:t>
      </w:r>
      <w:r>
        <w:rPr>
          <w:rFonts w:hint="eastAsia" w:eastAsia="仿宋"/>
          <w:sz w:val="32"/>
          <w:szCs w:val="32"/>
          <w:highlight w:val="none"/>
          <w:lang w:val="en-US" w:eastAsia="zh-CN"/>
        </w:rPr>
        <w:t>4</w:t>
      </w:r>
      <w:r>
        <w:rPr>
          <w:rFonts w:hint="default" w:eastAsia="仿宋"/>
          <w:sz w:val="32"/>
          <w:szCs w:val="32"/>
          <w:highlight w:val="none"/>
        </w:rPr>
        <w:t>亿元，</w:t>
      </w:r>
      <w:r>
        <w:rPr>
          <w:rFonts w:hint="eastAsia" w:eastAsia="仿宋"/>
          <w:sz w:val="32"/>
          <w:szCs w:val="32"/>
          <w:highlight w:val="none"/>
          <w:lang w:eastAsia="zh-CN"/>
        </w:rPr>
        <w:t>下降</w:t>
      </w:r>
      <w:r>
        <w:rPr>
          <w:rFonts w:hint="eastAsia" w:eastAsia="仿宋"/>
          <w:sz w:val="32"/>
          <w:szCs w:val="32"/>
          <w:highlight w:val="none"/>
          <w:lang w:val="en-US" w:eastAsia="zh-CN"/>
        </w:rPr>
        <w:t>80</w:t>
      </w:r>
      <w:r>
        <w:rPr>
          <w:rFonts w:hint="default" w:eastAsia="仿宋"/>
          <w:sz w:val="32"/>
          <w:szCs w:val="32"/>
          <w:highlight w:val="none"/>
        </w:rPr>
        <w:t>%，主要</w:t>
      </w:r>
      <w:r>
        <w:rPr>
          <w:rFonts w:hint="eastAsia" w:eastAsia="仿宋"/>
          <w:sz w:val="32"/>
          <w:szCs w:val="32"/>
          <w:highlight w:val="none"/>
          <w:lang w:eastAsia="zh-CN"/>
        </w:rPr>
        <w:t>原因一</w:t>
      </w:r>
      <w:r>
        <w:rPr>
          <w:rFonts w:hint="default" w:eastAsia="仿宋"/>
          <w:sz w:val="32"/>
          <w:szCs w:val="32"/>
          <w:highlight w:val="none"/>
        </w:rPr>
        <w:t>是</w:t>
      </w:r>
      <w:r>
        <w:rPr>
          <w:rFonts w:hint="eastAsia" w:eastAsia="仿宋"/>
          <w:sz w:val="32"/>
          <w:szCs w:val="32"/>
          <w:highlight w:val="none"/>
          <w:lang w:eastAsia="zh-CN"/>
        </w:rPr>
        <w:t>减少儋州湾海洋生态保护修复等一次性生态保护修复项目及节能环保相关</w:t>
      </w:r>
      <w:r>
        <w:rPr>
          <w:rFonts w:hint="eastAsia" w:eastAsia="仿宋"/>
          <w:sz w:val="32"/>
          <w:szCs w:val="32"/>
          <w:highlight w:val="none"/>
          <w:lang w:val="en-US" w:eastAsia="zh-CN"/>
        </w:rPr>
        <w:t>产</w:t>
      </w:r>
      <w:r>
        <w:rPr>
          <w:rFonts w:hint="default" w:eastAsia="仿宋"/>
          <w:sz w:val="32"/>
          <w:szCs w:val="32"/>
          <w:highlight w:val="none"/>
          <w:lang w:val="en-US" w:eastAsia="zh-CN"/>
        </w:rPr>
        <w:t>业发展</w:t>
      </w:r>
      <w:r>
        <w:rPr>
          <w:rFonts w:hint="eastAsia" w:eastAsia="仿宋"/>
          <w:sz w:val="32"/>
          <w:szCs w:val="32"/>
          <w:highlight w:val="none"/>
          <w:lang w:val="en-US" w:eastAsia="zh-CN"/>
        </w:rPr>
        <w:t>投入</w:t>
      </w:r>
      <w:r>
        <w:rPr>
          <w:rFonts w:hint="eastAsia" w:eastAsia="仿宋"/>
          <w:sz w:val="32"/>
          <w:szCs w:val="32"/>
          <w:highlight w:val="none"/>
          <w:lang w:eastAsia="zh-CN"/>
        </w:rPr>
        <w:t>，二是</w:t>
      </w:r>
      <w:r>
        <w:rPr>
          <w:rFonts w:hint="eastAsia" w:eastAsia="仿宋"/>
          <w:sz w:val="32"/>
          <w:szCs w:val="32"/>
          <w:highlight w:val="none"/>
          <w:lang w:val="en-US" w:eastAsia="zh-CN"/>
        </w:rPr>
        <w:t>2025年上级专项资金未完全下达</w:t>
      </w:r>
      <w:r>
        <w:rPr>
          <w:rFonts w:hint="default" w:eastAsia="仿宋"/>
          <w:sz w:val="32"/>
          <w:szCs w:val="32"/>
          <w:highlight w:val="none"/>
        </w:rPr>
        <w:t>。</w:t>
      </w:r>
    </w:p>
    <w:p>
      <w:pPr>
        <w:keepNext w:val="0"/>
        <w:keepLines w:val="0"/>
        <w:pageBreakBefore w:val="0"/>
        <w:numPr>
          <w:ilvl w:val="0"/>
          <w:numId w:val="1"/>
        </w:numPr>
        <w:pBdr>
          <w:bottom w:val="single" w:color="FFFFFF" w:sz="4" w:space="31"/>
        </w:pBdr>
        <w:kinsoku/>
        <w:wordWrap/>
        <w:topLinePunct w:val="0"/>
        <w:bidi w:val="0"/>
        <w:adjustRightInd w:val="0"/>
        <w:snapToGrid w:val="0"/>
        <w:spacing w:line="560" w:lineRule="exact"/>
        <w:ind w:firstLine="640" w:firstLineChars="200"/>
        <w:rPr>
          <w:rFonts w:hint="default" w:eastAsia="仿宋"/>
          <w:sz w:val="32"/>
          <w:szCs w:val="32"/>
          <w:highlight w:val="none"/>
        </w:rPr>
      </w:pPr>
      <w:r>
        <w:rPr>
          <w:rFonts w:hint="default" w:eastAsia="仿宋"/>
          <w:sz w:val="32"/>
          <w:szCs w:val="32"/>
          <w:highlight w:val="none"/>
        </w:rPr>
        <w:t>农林水支出科目</w:t>
      </w:r>
      <w:r>
        <w:rPr>
          <w:rFonts w:hint="eastAsia" w:eastAsia="仿宋"/>
          <w:sz w:val="32"/>
          <w:szCs w:val="32"/>
          <w:highlight w:val="none"/>
          <w:lang w:val="en-US" w:eastAsia="zh-CN"/>
        </w:rPr>
        <w:t>17.7</w:t>
      </w:r>
      <w:r>
        <w:rPr>
          <w:rFonts w:hint="eastAsia" w:eastAsia="仿宋"/>
          <w:sz w:val="32"/>
          <w:szCs w:val="32"/>
          <w:highlight w:val="none"/>
          <w:lang w:val="en-US" w:eastAsia="zh-CN"/>
        </w:rPr>
        <w:t>1</w:t>
      </w:r>
      <w:r>
        <w:rPr>
          <w:rFonts w:hint="default" w:eastAsia="仿宋"/>
          <w:sz w:val="32"/>
          <w:szCs w:val="32"/>
          <w:highlight w:val="none"/>
        </w:rPr>
        <w:t>亿元，</w:t>
      </w:r>
      <w:r>
        <w:rPr>
          <w:rFonts w:hint="eastAsia" w:eastAsia="仿宋"/>
          <w:sz w:val="32"/>
          <w:szCs w:val="32"/>
          <w:highlight w:val="none"/>
          <w:lang w:eastAsia="zh-CN"/>
        </w:rPr>
        <w:t>与</w:t>
      </w:r>
      <w:r>
        <w:rPr>
          <w:rFonts w:hint="eastAsia" w:eastAsia="仿宋"/>
          <w:sz w:val="32"/>
          <w:szCs w:val="32"/>
          <w:highlight w:val="none"/>
          <w:lang w:val="en-US" w:eastAsia="zh-CN"/>
        </w:rPr>
        <w:t>2024年预算数基本持平</w:t>
      </w:r>
      <w:r>
        <w:rPr>
          <w:rFonts w:hint="default" w:eastAsia="仿宋"/>
          <w:sz w:val="32"/>
          <w:szCs w:val="32"/>
          <w:highlight w:val="none"/>
        </w:rPr>
        <w:t>，主要是</w:t>
      </w:r>
      <w:r>
        <w:rPr>
          <w:rFonts w:hint="eastAsia" w:eastAsia="仿宋"/>
          <w:sz w:val="32"/>
          <w:szCs w:val="32"/>
          <w:highlight w:val="none"/>
          <w:lang w:eastAsia="zh-CN"/>
        </w:rPr>
        <w:t>持续加强对农林水项目等财政投入</w:t>
      </w:r>
      <w:r>
        <w:rPr>
          <w:rFonts w:hint="default" w:eastAsia="仿宋"/>
          <w:sz w:val="32"/>
          <w:szCs w:val="32"/>
          <w:highlight w:val="none"/>
        </w:rPr>
        <w:t>。</w:t>
      </w:r>
    </w:p>
    <w:p>
      <w:pPr>
        <w:keepNext w:val="0"/>
        <w:keepLines w:val="0"/>
        <w:pageBreakBefore w:val="0"/>
        <w:widowControl w:val="0"/>
        <w:numPr>
          <w:ilvl w:val="-1"/>
          <w:numId w:val="0"/>
        </w:numPr>
        <w:suppressLineNumbers w:val="0"/>
        <w:pBdr>
          <w:bottom w:val="single" w:color="FFFFFF" w:sz="4" w:space="31"/>
        </w:pBdr>
        <w:kinsoku/>
        <w:wordWrap/>
        <w:topLinePunct w:val="0"/>
        <w:bidi w:val="0"/>
        <w:adjustRightInd w:val="0"/>
        <w:snapToGrid w:val="0"/>
        <w:spacing w:before="0" w:beforeAutospacing="0" w:after="0" w:afterAutospacing="0" w:line="560" w:lineRule="exact"/>
        <w:ind w:left="0" w:right="0" w:firstLine="640" w:firstLineChars="200"/>
        <w:jc w:val="both"/>
        <w:rPr>
          <w:rFonts w:hint="default" w:eastAsia="仿宋"/>
          <w:sz w:val="32"/>
          <w:szCs w:val="32"/>
          <w:highlight w:val="none"/>
        </w:rPr>
      </w:pPr>
      <w:r>
        <w:rPr>
          <w:rFonts w:hint="eastAsia" w:eastAsia="仿宋"/>
          <w:sz w:val="32"/>
          <w:szCs w:val="32"/>
          <w:highlight w:val="none"/>
          <w:lang w:val="en-US" w:eastAsia="zh-CN"/>
        </w:rPr>
        <w:t>6.</w:t>
      </w:r>
      <w:r>
        <w:rPr>
          <w:rFonts w:hint="default" w:eastAsia="仿宋"/>
          <w:sz w:val="32"/>
          <w:szCs w:val="32"/>
          <w:highlight w:val="none"/>
        </w:rPr>
        <w:t>交通运输支出科目</w:t>
      </w:r>
      <w:r>
        <w:rPr>
          <w:rFonts w:hint="eastAsia" w:eastAsia="仿宋"/>
          <w:sz w:val="32"/>
          <w:szCs w:val="32"/>
          <w:highlight w:val="none"/>
          <w:lang w:val="en-US" w:eastAsia="zh-CN"/>
        </w:rPr>
        <w:t>5</w:t>
      </w:r>
      <w:r>
        <w:rPr>
          <w:rFonts w:hint="eastAsia" w:eastAsia="仿宋"/>
          <w:sz w:val="32"/>
          <w:szCs w:val="32"/>
          <w:highlight w:val="none"/>
          <w:lang w:val="en-US" w:eastAsia="zh-CN"/>
        </w:rPr>
        <w:t>.04</w:t>
      </w:r>
      <w:r>
        <w:rPr>
          <w:rFonts w:hint="default" w:eastAsia="仿宋"/>
          <w:sz w:val="32"/>
          <w:szCs w:val="32"/>
          <w:highlight w:val="none"/>
        </w:rPr>
        <w:t>亿元，比202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减少</w:t>
      </w:r>
      <w:r>
        <w:rPr>
          <w:rFonts w:hint="eastAsia" w:eastAsia="仿宋"/>
          <w:sz w:val="32"/>
          <w:szCs w:val="32"/>
          <w:highlight w:val="none"/>
          <w:lang w:val="en-US" w:eastAsia="zh-CN"/>
        </w:rPr>
        <w:t>3.</w:t>
      </w:r>
      <w:r>
        <w:rPr>
          <w:rFonts w:hint="eastAsia" w:eastAsia="仿宋"/>
          <w:sz w:val="32"/>
          <w:szCs w:val="32"/>
          <w:highlight w:val="none"/>
          <w:lang w:val="en-US" w:eastAsia="zh-CN"/>
        </w:rPr>
        <w:t>09</w:t>
      </w:r>
      <w:r>
        <w:rPr>
          <w:rFonts w:hint="default" w:eastAsia="仿宋"/>
          <w:sz w:val="32"/>
          <w:szCs w:val="32"/>
          <w:highlight w:val="none"/>
        </w:rPr>
        <w:t>亿元，</w:t>
      </w:r>
      <w:r>
        <w:rPr>
          <w:rFonts w:hint="eastAsia" w:eastAsia="仿宋"/>
          <w:sz w:val="32"/>
          <w:szCs w:val="32"/>
          <w:highlight w:val="none"/>
          <w:lang w:eastAsia="zh-CN"/>
        </w:rPr>
        <w:t>下降</w:t>
      </w:r>
      <w:r>
        <w:rPr>
          <w:rFonts w:hint="eastAsia" w:eastAsia="仿宋"/>
          <w:sz w:val="32"/>
          <w:szCs w:val="32"/>
          <w:highlight w:val="none"/>
          <w:lang w:val="en-US" w:eastAsia="zh-CN"/>
        </w:rPr>
        <w:t>38</w:t>
      </w:r>
      <w:r>
        <w:rPr>
          <w:rFonts w:hint="default" w:eastAsia="仿宋"/>
          <w:sz w:val="32"/>
          <w:szCs w:val="32"/>
          <w:highlight w:val="none"/>
        </w:rPr>
        <w:t>%，主要是</w:t>
      </w:r>
      <w:r>
        <w:rPr>
          <w:rFonts w:hint="eastAsia" w:eastAsia="仿宋"/>
          <w:sz w:val="32"/>
          <w:szCs w:val="32"/>
          <w:highlight w:val="none"/>
          <w:lang w:eastAsia="zh-CN"/>
        </w:rPr>
        <w:t>减少洋浦港区航道改扩建工程等一次性基础设施建设类项目</w:t>
      </w:r>
      <w:r>
        <w:rPr>
          <w:rFonts w:hint="default" w:eastAsia="仿宋"/>
          <w:sz w:val="32"/>
          <w:szCs w:val="32"/>
          <w:highlight w:val="none"/>
        </w:rPr>
        <w:t>。</w:t>
      </w:r>
    </w:p>
    <w:p>
      <w:pPr>
        <w:keepNext w:val="0"/>
        <w:keepLines w:val="0"/>
        <w:pageBreakBefore w:val="0"/>
        <w:widowControl w:val="0"/>
        <w:numPr>
          <w:ilvl w:val="-1"/>
          <w:numId w:val="0"/>
        </w:numPr>
        <w:suppressLineNumbers w:val="0"/>
        <w:pBdr>
          <w:bottom w:val="single" w:color="FFFFFF" w:sz="4" w:space="31"/>
        </w:pBdr>
        <w:kinsoku/>
        <w:wordWrap/>
        <w:topLinePunct w:val="0"/>
        <w:bidi w:val="0"/>
        <w:adjustRightInd w:val="0"/>
        <w:snapToGrid w:val="0"/>
        <w:spacing w:before="0" w:beforeAutospacing="0" w:after="0" w:afterAutospacing="0" w:line="560" w:lineRule="exact"/>
        <w:ind w:left="0" w:right="0" w:firstLine="640" w:firstLineChars="200"/>
        <w:jc w:val="both"/>
        <w:rPr>
          <w:rFonts w:hint="default" w:eastAsia="仿宋"/>
          <w:sz w:val="32"/>
          <w:szCs w:val="32"/>
          <w:highlight w:val="none"/>
        </w:rPr>
      </w:pPr>
      <w:r>
        <w:rPr>
          <w:rFonts w:hint="eastAsia" w:eastAsia="仿宋"/>
          <w:sz w:val="32"/>
          <w:szCs w:val="32"/>
          <w:highlight w:val="none"/>
          <w:lang w:val="en-US" w:eastAsia="zh-CN"/>
        </w:rPr>
        <w:t>7.</w:t>
      </w:r>
      <w:r>
        <w:rPr>
          <w:rFonts w:hint="default" w:eastAsia="仿宋"/>
          <w:sz w:val="32"/>
          <w:szCs w:val="32"/>
          <w:highlight w:val="none"/>
        </w:rPr>
        <w:t>资源勘探信息等支出科目</w:t>
      </w:r>
      <w:r>
        <w:rPr>
          <w:rFonts w:hint="eastAsia" w:eastAsia="仿宋"/>
          <w:sz w:val="32"/>
          <w:szCs w:val="32"/>
          <w:highlight w:val="none"/>
          <w:lang w:val="en-US" w:eastAsia="zh-CN"/>
        </w:rPr>
        <w:t>305万元</w:t>
      </w:r>
      <w:r>
        <w:rPr>
          <w:rFonts w:hint="default" w:eastAsia="仿宋"/>
          <w:sz w:val="32"/>
          <w:szCs w:val="32"/>
          <w:highlight w:val="none"/>
        </w:rPr>
        <w:t>，比202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减少</w:t>
      </w:r>
      <w:r>
        <w:rPr>
          <w:rFonts w:hint="eastAsia" w:eastAsia="仿宋"/>
          <w:sz w:val="32"/>
          <w:szCs w:val="32"/>
          <w:highlight w:val="none"/>
          <w:lang w:val="en-US" w:eastAsia="zh-CN"/>
        </w:rPr>
        <w:t>3</w:t>
      </w:r>
      <w:r>
        <w:rPr>
          <w:rFonts w:hint="eastAsia" w:eastAsia="仿宋"/>
          <w:sz w:val="32"/>
          <w:szCs w:val="32"/>
          <w:highlight w:val="none"/>
          <w:lang w:val="en-US" w:eastAsia="zh-CN"/>
        </w:rPr>
        <w:t>.00</w:t>
      </w:r>
      <w:r>
        <w:rPr>
          <w:rFonts w:hint="default" w:eastAsia="仿宋"/>
          <w:sz w:val="32"/>
          <w:szCs w:val="32"/>
          <w:highlight w:val="none"/>
        </w:rPr>
        <w:t>亿元，</w:t>
      </w:r>
      <w:r>
        <w:rPr>
          <w:rFonts w:hint="eastAsia" w:eastAsia="仿宋"/>
          <w:sz w:val="32"/>
          <w:szCs w:val="32"/>
          <w:highlight w:val="none"/>
          <w:lang w:eastAsia="zh-CN"/>
        </w:rPr>
        <w:t>下降</w:t>
      </w:r>
      <w:r>
        <w:rPr>
          <w:rFonts w:hint="eastAsia" w:eastAsia="仿宋"/>
          <w:sz w:val="32"/>
          <w:szCs w:val="32"/>
          <w:highlight w:val="none"/>
          <w:lang w:val="en-US" w:eastAsia="zh-CN"/>
        </w:rPr>
        <w:t>99</w:t>
      </w:r>
      <w:r>
        <w:rPr>
          <w:rFonts w:hint="default" w:eastAsia="仿宋"/>
          <w:sz w:val="32"/>
          <w:szCs w:val="32"/>
          <w:highlight w:val="none"/>
        </w:rPr>
        <w:t>%，主要是减少</w:t>
      </w:r>
      <w:r>
        <w:rPr>
          <w:rFonts w:hint="eastAsia" w:ascii="仿宋_GB2312" w:hAnsi="Calibri" w:eastAsia="仿宋_GB2312" w:cs="仿宋_GB2312"/>
          <w:color w:val="000000"/>
          <w:kern w:val="0"/>
          <w:sz w:val="32"/>
          <w:szCs w:val="32"/>
          <w:highlight w:val="none"/>
          <w:lang w:val="en-US" w:eastAsia="zh-CN" w:bidi="ar"/>
        </w:rPr>
        <w:t>相关产业发展投入</w:t>
      </w:r>
      <w:r>
        <w:rPr>
          <w:rFonts w:hint="default" w:eastAsia="仿宋"/>
          <w:sz w:val="32"/>
          <w:szCs w:val="32"/>
          <w:highlight w:val="none"/>
        </w:rPr>
        <w:t>。</w:t>
      </w:r>
    </w:p>
    <w:p>
      <w:pPr>
        <w:keepNext w:val="0"/>
        <w:keepLines w:val="0"/>
        <w:pageBreakBefore w:val="0"/>
        <w:numPr>
          <w:ilvl w:val="-1"/>
          <w:numId w:val="0"/>
        </w:numPr>
        <w:pBdr>
          <w:bottom w:val="single" w:color="FFFFFF" w:sz="4" w:space="31"/>
        </w:pBdr>
        <w:kinsoku/>
        <w:wordWrap/>
        <w:topLinePunct w:val="0"/>
        <w:bidi w:val="0"/>
        <w:adjustRightInd w:val="0"/>
        <w:snapToGrid w:val="0"/>
        <w:spacing w:line="560" w:lineRule="exact"/>
        <w:ind w:firstLine="640" w:firstLineChars="200"/>
        <w:rPr>
          <w:rFonts w:hint="default" w:eastAsia="仿宋"/>
          <w:sz w:val="32"/>
          <w:szCs w:val="32"/>
          <w:highlight w:val="none"/>
        </w:rPr>
      </w:pPr>
      <w:r>
        <w:rPr>
          <w:rFonts w:hint="eastAsia" w:eastAsia="仿宋"/>
          <w:sz w:val="32"/>
          <w:szCs w:val="32"/>
          <w:highlight w:val="none"/>
          <w:lang w:val="en-US" w:eastAsia="zh-CN"/>
        </w:rPr>
        <w:t>8.</w:t>
      </w:r>
      <w:r>
        <w:rPr>
          <w:rFonts w:hint="default" w:eastAsia="仿宋"/>
          <w:sz w:val="32"/>
          <w:szCs w:val="32"/>
          <w:highlight w:val="none"/>
        </w:rPr>
        <w:t>商业服务业支出科目</w:t>
      </w:r>
      <w:r>
        <w:rPr>
          <w:rFonts w:hint="eastAsia" w:eastAsia="仿宋"/>
          <w:sz w:val="32"/>
          <w:szCs w:val="32"/>
          <w:highlight w:val="none"/>
          <w:lang w:val="en-US" w:eastAsia="zh-CN"/>
        </w:rPr>
        <w:t>0.4</w:t>
      </w:r>
      <w:r>
        <w:rPr>
          <w:rFonts w:hint="eastAsia" w:eastAsia="仿宋"/>
          <w:sz w:val="32"/>
          <w:szCs w:val="32"/>
          <w:highlight w:val="none"/>
          <w:lang w:val="en-US" w:eastAsia="zh-CN"/>
        </w:rPr>
        <w:t>2</w:t>
      </w:r>
      <w:r>
        <w:rPr>
          <w:rFonts w:hint="default" w:eastAsia="仿宋"/>
          <w:sz w:val="32"/>
          <w:szCs w:val="32"/>
          <w:highlight w:val="none"/>
        </w:rPr>
        <w:t>亿元，比202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增加</w:t>
      </w:r>
      <w:r>
        <w:rPr>
          <w:rFonts w:hint="eastAsia" w:eastAsia="仿宋"/>
          <w:sz w:val="32"/>
          <w:szCs w:val="32"/>
          <w:highlight w:val="none"/>
          <w:lang w:val="en-US" w:eastAsia="zh-CN"/>
        </w:rPr>
        <w:t>0.</w:t>
      </w:r>
      <w:r>
        <w:rPr>
          <w:rFonts w:hint="eastAsia" w:eastAsia="仿宋"/>
          <w:sz w:val="32"/>
          <w:szCs w:val="32"/>
          <w:highlight w:val="none"/>
          <w:lang w:val="en-US" w:eastAsia="zh-CN"/>
        </w:rPr>
        <w:t>38</w:t>
      </w:r>
      <w:r>
        <w:rPr>
          <w:rFonts w:hint="default" w:eastAsia="仿宋"/>
          <w:sz w:val="32"/>
          <w:szCs w:val="32"/>
          <w:highlight w:val="none"/>
        </w:rPr>
        <w:t>亿元，</w:t>
      </w:r>
      <w:r>
        <w:rPr>
          <w:rFonts w:hint="eastAsia" w:eastAsia="仿宋"/>
          <w:sz w:val="32"/>
          <w:szCs w:val="32"/>
          <w:highlight w:val="none"/>
          <w:lang w:eastAsia="zh-CN"/>
        </w:rPr>
        <w:t>增长</w:t>
      </w:r>
      <w:r>
        <w:rPr>
          <w:rFonts w:hint="eastAsia" w:eastAsia="仿宋"/>
          <w:sz w:val="32"/>
          <w:szCs w:val="32"/>
          <w:highlight w:val="none"/>
          <w:lang w:val="en-US" w:eastAsia="zh-CN"/>
        </w:rPr>
        <w:t>107</w:t>
      </w:r>
      <w:r>
        <w:rPr>
          <w:rFonts w:hint="eastAsia" w:eastAsia="仿宋"/>
          <w:sz w:val="32"/>
          <w:szCs w:val="32"/>
          <w:highlight w:val="none"/>
          <w:lang w:val="en-US" w:eastAsia="zh-CN"/>
        </w:rPr>
        <w:t>3</w:t>
      </w:r>
      <w:r>
        <w:rPr>
          <w:rFonts w:hint="default" w:eastAsia="仿宋"/>
          <w:sz w:val="32"/>
          <w:szCs w:val="32"/>
          <w:highlight w:val="none"/>
        </w:rPr>
        <w:t>%</w:t>
      </w:r>
      <w:r>
        <w:rPr>
          <w:rFonts w:hint="eastAsia" w:eastAsia="仿宋"/>
          <w:sz w:val="32"/>
          <w:szCs w:val="32"/>
          <w:highlight w:val="none"/>
          <w:lang w:eastAsia="zh-CN"/>
        </w:rPr>
        <w:t>，主要是增加相关产业发展投入</w:t>
      </w:r>
      <w:r>
        <w:rPr>
          <w:rFonts w:hint="default" w:eastAsia="仿宋"/>
          <w:sz w:val="32"/>
          <w:szCs w:val="32"/>
          <w:highlight w:val="none"/>
        </w:rPr>
        <w:t>。</w:t>
      </w:r>
    </w:p>
    <w:p>
      <w:pPr>
        <w:keepNext w:val="0"/>
        <w:keepLines w:val="0"/>
        <w:pageBreakBefore w:val="0"/>
        <w:numPr>
          <w:ilvl w:val="-1"/>
          <w:numId w:val="0"/>
        </w:numPr>
        <w:pBdr>
          <w:bottom w:val="single" w:color="FFFFFF" w:sz="4" w:space="31"/>
        </w:pBdr>
        <w:kinsoku/>
        <w:wordWrap/>
        <w:topLinePunct w:val="0"/>
        <w:bidi w:val="0"/>
        <w:adjustRightInd w:val="0"/>
        <w:snapToGrid w:val="0"/>
        <w:spacing w:line="560" w:lineRule="exact"/>
        <w:ind w:firstLine="640" w:firstLineChars="200"/>
        <w:rPr>
          <w:rFonts w:hint="default" w:eastAsia="仿宋"/>
          <w:sz w:val="32"/>
          <w:szCs w:val="32"/>
          <w:highlight w:val="none"/>
        </w:rPr>
      </w:pPr>
      <w:r>
        <w:rPr>
          <w:rFonts w:hint="eastAsia" w:eastAsia="仿宋"/>
          <w:sz w:val="32"/>
          <w:szCs w:val="32"/>
          <w:highlight w:val="none"/>
          <w:lang w:val="en-US" w:eastAsia="zh-CN"/>
        </w:rPr>
        <w:t>9.</w:t>
      </w:r>
      <w:r>
        <w:rPr>
          <w:rFonts w:hint="default" w:eastAsia="仿宋"/>
          <w:sz w:val="32"/>
          <w:szCs w:val="32"/>
          <w:highlight w:val="none"/>
        </w:rPr>
        <w:t>金融支出科目</w:t>
      </w:r>
      <w:r>
        <w:rPr>
          <w:rFonts w:hint="eastAsia" w:eastAsia="仿宋"/>
          <w:sz w:val="32"/>
          <w:szCs w:val="32"/>
          <w:highlight w:val="none"/>
          <w:lang w:val="en-US" w:eastAsia="zh-CN"/>
        </w:rPr>
        <w:t>600万</w:t>
      </w:r>
      <w:r>
        <w:rPr>
          <w:rFonts w:hint="default" w:eastAsia="仿宋"/>
          <w:sz w:val="32"/>
          <w:szCs w:val="32"/>
          <w:highlight w:val="none"/>
        </w:rPr>
        <w:t>元，比202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增加</w:t>
      </w:r>
      <w:r>
        <w:rPr>
          <w:rFonts w:hint="eastAsia" w:eastAsia="仿宋"/>
          <w:sz w:val="32"/>
          <w:szCs w:val="32"/>
          <w:highlight w:val="none"/>
          <w:lang w:val="en-US" w:eastAsia="zh-CN"/>
        </w:rPr>
        <w:t>597万</w:t>
      </w:r>
      <w:r>
        <w:rPr>
          <w:rFonts w:hint="default" w:eastAsia="仿宋"/>
          <w:sz w:val="32"/>
          <w:szCs w:val="32"/>
          <w:highlight w:val="none"/>
        </w:rPr>
        <w:t>元，</w:t>
      </w:r>
      <w:r>
        <w:rPr>
          <w:rFonts w:hint="eastAsia" w:eastAsia="仿宋"/>
          <w:sz w:val="32"/>
          <w:szCs w:val="32"/>
          <w:highlight w:val="none"/>
          <w:lang w:eastAsia="zh-CN"/>
        </w:rPr>
        <w:t>增长</w:t>
      </w:r>
      <w:r>
        <w:rPr>
          <w:rFonts w:hint="eastAsia" w:eastAsia="仿宋"/>
          <w:sz w:val="32"/>
          <w:szCs w:val="32"/>
          <w:highlight w:val="none"/>
          <w:lang w:val="en-US" w:eastAsia="zh-CN"/>
        </w:rPr>
        <w:t>19900</w:t>
      </w:r>
      <w:r>
        <w:rPr>
          <w:rFonts w:hint="default" w:eastAsia="仿宋"/>
          <w:sz w:val="32"/>
          <w:szCs w:val="32"/>
          <w:highlight w:val="none"/>
        </w:rPr>
        <w:t>%</w:t>
      </w:r>
      <w:r>
        <w:rPr>
          <w:rFonts w:hint="eastAsia" w:eastAsia="仿宋"/>
          <w:sz w:val="32"/>
          <w:szCs w:val="32"/>
          <w:highlight w:val="none"/>
          <w:lang w:eastAsia="zh-CN"/>
        </w:rPr>
        <w:t>，主要是预计将产生金融部门管理类事务支出，预留相关经费</w:t>
      </w:r>
      <w:r>
        <w:rPr>
          <w:rFonts w:hint="default" w:eastAsia="仿宋"/>
          <w:sz w:val="32"/>
          <w:szCs w:val="32"/>
          <w:highlight w:val="none"/>
        </w:rPr>
        <w:t>。</w:t>
      </w:r>
    </w:p>
    <w:p>
      <w:pPr>
        <w:keepNext w:val="0"/>
        <w:keepLines w:val="0"/>
        <w:pageBreakBefore w:val="0"/>
        <w:numPr>
          <w:ilvl w:val="-1"/>
          <w:numId w:val="0"/>
        </w:numPr>
        <w:pBdr>
          <w:bottom w:val="single" w:color="FFFFFF" w:sz="4" w:space="31"/>
        </w:pBdr>
        <w:kinsoku/>
        <w:wordWrap/>
        <w:topLinePunct w:val="0"/>
        <w:bidi w:val="0"/>
        <w:adjustRightInd w:val="0"/>
        <w:snapToGrid w:val="0"/>
        <w:spacing w:line="560" w:lineRule="exact"/>
        <w:ind w:firstLine="640" w:firstLineChars="200"/>
        <w:rPr>
          <w:rFonts w:hint="default" w:eastAsia="仿宋"/>
          <w:sz w:val="32"/>
          <w:szCs w:val="32"/>
          <w:highlight w:val="none"/>
        </w:rPr>
      </w:pPr>
      <w:r>
        <w:rPr>
          <w:rFonts w:hint="eastAsia" w:eastAsia="仿宋"/>
          <w:sz w:val="32"/>
          <w:szCs w:val="32"/>
          <w:highlight w:val="none"/>
          <w:lang w:val="en-US" w:eastAsia="zh-CN"/>
        </w:rPr>
        <w:t>10.</w:t>
      </w:r>
      <w:r>
        <w:rPr>
          <w:rFonts w:hint="default" w:eastAsia="仿宋"/>
          <w:sz w:val="32"/>
          <w:szCs w:val="32"/>
          <w:highlight w:val="none"/>
        </w:rPr>
        <w:t>灾害防治及应急管理支出科目</w:t>
      </w:r>
      <w:r>
        <w:rPr>
          <w:rFonts w:hint="eastAsia" w:eastAsia="仿宋"/>
          <w:sz w:val="32"/>
          <w:szCs w:val="32"/>
          <w:highlight w:val="none"/>
          <w:lang w:val="en-US" w:eastAsia="zh-CN"/>
        </w:rPr>
        <w:t>1</w:t>
      </w:r>
      <w:r>
        <w:rPr>
          <w:rFonts w:hint="default" w:eastAsia="仿宋"/>
          <w:sz w:val="32"/>
          <w:szCs w:val="32"/>
          <w:highlight w:val="none"/>
        </w:rPr>
        <w:t>.</w:t>
      </w:r>
      <w:r>
        <w:rPr>
          <w:rFonts w:hint="eastAsia" w:eastAsia="仿宋"/>
          <w:sz w:val="32"/>
          <w:szCs w:val="32"/>
          <w:highlight w:val="none"/>
          <w:lang w:val="en-US" w:eastAsia="zh-CN"/>
        </w:rPr>
        <w:t>7</w:t>
      </w:r>
      <w:r>
        <w:rPr>
          <w:rFonts w:hint="eastAsia" w:eastAsia="仿宋"/>
          <w:sz w:val="32"/>
          <w:szCs w:val="32"/>
          <w:highlight w:val="none"/>
          <w:lang w:val="en-US" w:eastAsia="zh-CN"/>
        </w:rPr>
        <w:t>1</w:t>
      </w:r>
      <w:r>
        <w:rPr>
          <w:rFonts w:hint="default" w:eastAsia="仿宋"/>
          <w:sz w:val="32"/>
          <w:szCs w:val="32"/>
          <w:highlight w:val="none"/>
        </w:rPr>
        <w:t>亿元，比202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增加</w:t>
      </w:r>
      <w:r>
        <w:rPr>
          <w:rFonts w:hint="default" w:eastAsia="仿宋"/>
          <w:sz w:val="32"/>
          <w:szCs w:val="32"/>
          <w:highlight w:val="none"/>
        </w:rPr>
        <w:t>0.</w:t>
      </w:r>
      <w:r>
        <w:rPr>
          <w:rFonts w:hint="eastAsia" w:eastAsia="仿宋"/>
          <w:sz w:val="32"/>
          <w:szCs w:val="32"/>
          <w:highlight w:val="none"/>
          <w:lang w:val="en-US" w:eastAsia="zh-CN"/>
        </w:rPr>
        <w:t>1</w:t>
      </w:r>
      <w:r>
        <w:rPr>
          <w:rFonts w:hint="eastAsia" w:eastAsia="仿宋"/>
          <w:sz w:val="32"/>
          <w:szCs w:val="32"/>
          <w:highlight w:val="none"/>
          <w:lang w:val="en-US" w:eastAsia="zh-CN"/>
        </w:rPr>
        <w:t>0</w:t>
      </w:r>
      <w:r>
        <w:rPr>
          <w:rFonts w:hint="default" w:eastAsia="仿宋"/>
          <w:sz w:val="32"/>
          <w:szCs w:val="32"/>
          <w:highlight w:val="none"/>
        </w:rPr>
        <w:t>亿元，</w:t>
      </w:r>
      <w:r>
        <w:rPr>
          <w:rFonts w:hint="eastAsia" w:eastAsia="仿宋"/>
          <w:sz w:val="32"/>
          <w:szCs w:val="32"/>
          <w:highlight w:val="none"/>
          <w:lang w:eastAsia="zh-CN"/>
        </w:rPr>
        <w:t>增长</w:t>
      </w:r>
      <w:r>
        <w:rPr>
          <w:rFonts w:hint="eastAsia" w:eastAsia="仿宋"/>
          <w:sz w:val="32"/>
          <w:szCs w:val="32"/>
          <w:highlight w:val="none"/>
          <w:lang w:val="en-US" w:eastAsia="zh-CN"/>
        </w:rPr>
        <w:t>6</w:t>
      </w:r>
      <w:r>
        <w:rPr>
          <w:rFonts w:hint="default" w:eastAsia="仿宋"/>
          <w:sz w:val="32"/>
          <w:szCs w:val="32"/>
          <w:highlight w:val="none"/>
        </w:rPr>
        <w:t>%，主要是</w:t>
      </w:r>
      <w:r>
        <w:rPr>
          <w:rFonts w:hint="eastAsia" w:eastAsia="仿宋"/>
          <w:sz w:val="32"/>
          <w:szCs w:val="32"/>
          <w:highlight w:val="none"/>
          <w:lang w:eastAsia="zh-CN"/>
        </w:rPr>
        <w:t>增加</w:t>
      </w:r>
      <w:r>
        <w:rPr>
          <w:rFonts w:hint="default" w:eastAsia="仿宋"/>
          <w:sz w:val="32"/>
          <w:szCs w:val="32"/>
          <w:highlight w:val="none"/>
        </w:rPr>
        <w:t>应急物资储备</w:t>
      </w:r>
      <w:r>
        <w:rPr>
          <w:rFonts w:hint="eastAsia" w:eastAsia="仿宋"/>
          <w:sz w:val="32"/>
          <w:szCs w:val="32"/>
          <w:highlight w:val="none"/>
          <w:lang w:eastAsia="zh-CN"/>
        </w:rPr>
        <w:t>等</w:t>
      </w:r>
      <w:r>
        <w:rPr>
          <w:rFonts w:hint="default" w:eastAsia="仿宋"/>
          <w:sz w:val="32"/>
          <w:szCs w:val="32"/>
          <w:highlight w:val="none"/>
        </w:rPr>
        <w:t>支出。</w:t>
      </w:r>
    </w:p>
    <w:p>
      <w:pPr>
        <w:keepNext w:val="0"/>
        <w:keepLines w:val="0"/>
        <w:pageBreakBefore w:val="0"/>
        <w:numPr>
          <w:ilvl w:val="-1"/>
          <w:numId w:val="0"/>
        </w:numPr>
        <w:pBdr>
          <w:bottom w:val="single" w:color="FFFFFF" w:sz="4" w:space="31"/>
        </w:pBdr>
        <w:kinsoku/>
        <w:wordWrap/>
        <w:topLinePunct w:val="0"/>
        <w:bidi w:val="0"/>
        <w:adjustRightInd w:val="0"/>
        <w:snapToGrid w:val="0"/>
        <w:spacing w:line="560" w:lineRule="exact"/>
        <w:ind w:firstLine="640" w:firstLineChars="200"/>
        <w:rPr>
          <w:rFonts w:hint="default" w:eastAsia="仿宋"/>
          <w:sz w:val="32"/>
          <w:szCs w:val="32"/>
          <w:highlight w:val="none"/>
        </w:rPr>
      </w:pPr>
      <w:r>
        <w:rPr>
          <w:rFonts w:hint="eastAsia" w:eastAsia="仿宋"/>
          <w:sz w:val="32"/>
          <w:szCs w:val="32"/>
          <w:highlight w:val="none"/>
          <w:lang w:val="en-US" w:eastAsia="zh-CN"/>
        </w:rPr>
        <w:t>11.</w:t>
      </w:r>
      <w:r>
        <w:rPr>
          <w:rFonts w:hint="default" w:eastAsia="仿宋"/>
          <w:sz w:val="32"/>
          <w:szCs w:val="32"/>
          <w:highlight w:val="none"/>
        </w:rPr>
        <w:t>债务付息支出科目</w:t>
      </w:r>
      <w:r>
        <w:rPr>
          <w:rFonts w:hint="eastAsia" w:eastAsia="仿宋"/>
          <w:sz w:val="32"/>
          <w:szCs w:val="32"/>
          <w:highlight w:val="none"/>
          <w:lang w:val="en-US" w:eastAsia="zh-CN"/>
        </w:rPr>
        <w:t>3.5</w:t>
      </w:r>
      <w:r>
        <w:rPr>
          <w:rFonts w:hint="eastAsia" w:eastAsia="仿宋"/>
          <w:sz w:val="32"/>
          <w:szCs w:val="32"/>
          <w:highlight w:val="none"/>
          <w:lang w:val="en-US" w:eastAsia="zh-CN"/>
        </w:rPr>
        <w:t>1</w:t>
      </w:r>
      <w:r>
        <w:rPr>
          <w:rFonts w:hint="default" w:eastAsia="仿宋"/>
          <w:sz w:val="32"/>
          <w:szCs w:val="32"/>
          <w:highlight w:val="none"/>
        </w:rPr>
        <w:t>亿元，比202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减少</w:t>
      </w:r>
      <w:r>
        <w:rPr>
          <w:rFonts w:hint="eastAsia" w:eastAsia="仿宋"/>
          <w:sz w:val="32"/>
          <w:szCs w:val="32"/>
          <w:highlight w:val="none"/>
          <w:lang w:val="en-US" w:eastAsia="zh-CN"/>
        </w:rPr>
        <w:t>0.</w:t>
      </w:r>
      <w:r>
        <w:rPr>
          <w:rFonts w:hint="eastAsia" w:eastAsia="仿宋"/>
          <w:sz w:val="32"/>
          <w:szCs w:val="32"/>
          <w:highlight w:val="none"/>
          <w:lang w:val="en-US" w:eastAsia="zh-CN"/>
        </w:rPr>
        <w:t>08</w:t>
      </w:r>
      <w:r>
        <w:rPr>
          <w:rFonts w:hint="default" w:eastAsia="仿宋"/>
          <w:sz w:val="32"/>
          <w:szCs w:val="32"/>
          <w:highlight w:val="none"/>
        </w:rPr>
        <w:t>亿元，</w:t>
      </w:r>
      <w:r>
        <w:rPr>
          <w:rFonts w:hint="eastAsia" w:eastAsia="仿宋"/>
          <w:sz w:val="32"/>
          <w:szCs w:val="32"/>
          <w:highlight w:val="none"/>
          <w:lang w:eastAsia="zh-CN"/>
        </w:rPr>
        <w:t>下降</w:t>
      </w:r>
      <w:r>
        <w:rPr>
          <w:rFonts w:hint="eastAsia" w:eastAsia="仿宋"/>
          <w:sz w:val="32"/>
          <w:szCs w:val="32"/>
          <w:highlight w:val="none"/>
          <w:lang w:val="en-US" w:eastAsia="zh-CN"/>
        </w:rPr>
        <w:t>2</w:t>
      </w:r>
      <w:r>
        <w:rPr>
          <w:rFonts w:hint="default" w:eastAsia="仿宋"/>
          <w:sz w:val="32"/>
          <w:szCs w:val="32"/>
          <w:highlight w:val="none"/>
        </w:rPr>
        <w:t>%，主要是</w:t>
      </w:r>
      <w:r>
        <w:rPr>
          <w:rFonts w:hint="eastAsia" w:eastAsia="仿宋"/>
          <w:sz w:val="32"/>
          <w:szCs w:val="32"/>
          <w:highlight w:val="none"/>
          <w:lang w:eastAsia="zh-CN"/>
        </w:rPr>
        <w:t>结合</w:t>
      </w:r>
      <w:r>
        <w:rPr>
          <w:rFonts w:hint="default" w:eastAsia="仿宋"/>
          <w:sz w:val="32"/>
          <w:szCs w:val="32"/>
          <w:highlight w:val="none"/>
        </w:rPr>
        <w:t>政府债务余额</w:t>
      </w:r>
      <w:r>
        <w:rPr>
          <w:rFonts w:hint="eastAsia" w:eastAsia="仿宋"/>
          <w:sz w:val="32"/>
          <w:szCs w:val="32"/>
          <w:highlight w:val="none"/>
          <w:lang w:eastAsia="zh-CN"/>
        </w:rPr>
        <w:t>据实减少安排</w:t>
      </w:r>
      <w:r>
        <w:rPr>
          <w:rFonts w:hint="default" w:eastAsia="仿宋"/>
          <w:sz w:val="32"/>
          <w:szCs w:val="32"/>
          <w:highlight w:val="none"/>
        </w:rPr>
        <w:t>付息支出。</w:t>
      </w:r>
    </w:p>
    <w:p>
      <w:pPr>
        <w:numPr>
          <w:ilvl w:val="-1"/>
          <w:numId w:val="0"/>
        </w:numPr>
        <w:pBdr>
          <w:bottom w:val="single" w:color="FFFFFF" w:sz="4" w:space="31"/>
        </w:pBdr>
        <w:adjustRightInd w:val="0"/>
        <w:snapToGrid w:val="0"/>
        <w:spacing w:line="560" w:lineRule="exact"/>
        <w:ind w:firstLine="640" w:firstLineChars="200"/>
        <w:rPr>
          <w:rFonts w:eastAsia="仿宋_GB2312"/>
          <w:sz w:val="32"/>
          <w:szCs w:val="32"/>
          <w:highlight w:val="none"/>
        </w:rPr>
      </w:pPr>
      <w:r>
        <w:rPr>
          <w:rFonts w:hint="eastAsia" w:eastAsia="仿宋"/>
          <w:sz w:val="32"/>
          <w:szCs w:val="32"/>
          <w:highlight w:val="none"/>
          <w:lang w:val="en-US" w:eastAsia="zh-CN"/>
        </w:rPr>
        <w:t>12.</w:t>
      </w:r>
      <w:r>
        <w:rPr>
          <w:rFonts w:hint="default" w:eastAsia="仿宋"/>
          <w:sz w:val="32"/>
          <w:szCs w:val="32"/>
          <w:highlight w:val="none"/>
        </w:rPr>
        <w:t>债务发行费用支出科目</w:t>
      </w:r>
      <w:r>
        <w:rPr>
          <w:rFonts w:hint="eastAsia" w:eastAsia="仿宋"/>
          <w:sz w:val="32"/>
          <w:szCs w:val="32"/>
          <w:highlight w:val="none"/>
          <w:lang w:val="en-US" w:eastAsia="zh-CN"/>
        </w:rPr>
        <w:t>12万</w:t>
      </w:r>
      <w:r>
        <w:rPr>
          <w:rFonts w:hint="default" w:eastAsia="仿宋"/>
          <w:sz w:val="32"/>
          <w:szCs w:val="32"/>
          <w:highlight w:val="none"/>
        </w:rPr>
        <w:t>元，比202</w:t>
      </w:r>
      <w:r>
        <w:rPr>
          <w:rFonts w:hint="eastAsia" w:eastAsia="仿宋"/>
          <w:sz w:val="32"/>
          <w:szCs w:val="32"/>
          <w:highlight w:val="none"/>
          <w:lang w:val="en-US" w:eastAsia="zh-CN"/>
        </w:rPr>
        <w:t>4</w:t>
      </w:r>
      <w:r>
        <w:rPr>
          <w:rFonts w:hint="default" w:eastAsia="仿宋"/>
          <w:sz w:val="32"/>
          <w:szCs w:val="32"/>
          <w:highlight w:val="none"/>
        </w:rPr>
        <w:t>年预算数</w:t>
      </w:r>
      <w:r>
        <w:rPr>
          <w:rFonts w:hint="eastAsia" w:eastAsia="仿宋"/>
          <w:sz w:val="32"/>
          <w:szCs w:val="32"/>
          <w:highlight w:val="none"/>
          <w:lang w:eastAsia="zh-CN"/>
        </w:rPr>
        <w:t>减少</w:t>
      </w:r>
      <w:r>
        <w:rPr>
          <w:rFonts w:hint="eastAsia" w:eastAsia="仿宋"/>
          <w:sz w:val="32"/>
          <w:szCs w:val="32"/>
          <w:highlight w:val="none"/>
          <w:lang w:val="en-US" w:eastAsia="zh-CN"/>
        </w:rPr>
        <w:t>188万</w:t>
      </w:r>
      <w:r>
        <w:rPr>
          <w:rFonts w:hint="default" w:eastAsia="仿宋"/>
          <w:sz w:val="32"/>
          <w:szCs w:val="32"/>
          <w:highlight w:val="none"/>
        </w:rPr>
        <w:t>元，</w:t>
      </w:r>
      <w:r>
        <w:rPr>
          <w:rFonts w:hint="eastAsia" w:eastAsia="仿宋"/>
          <w:sz w:val="32"/>
          <w:szCs w:val="32"/>
          <w:highlight w:val="none"/>
          <w:lang w:eastAsia="zh-CN"/>
        </w:rPr>
        <w:t>下降</w:t>
      </w:r>
      <w:r>
        <w:rPr>
          <w:rFonts w:hint="eastAsia" w:eastAsia="仿宋"/>
          <w:sz w:val="32"/>
          <w:szCs w:val="32"/>
          <w:highlight w:val="none"/>
          <w:lang w:val="en-US" w:eastAsia="zh-CN"/>
        </w:rPr>
        <w:t>94</w:t>
      </w:r>
      <w:r>
        <w:rPr>
          <w:rFonts w:hint="default" w:eastAsia="仿宋"/>
          <w:sz w:val="32"/>
          <w:szCs w:val="32"/>
          <w:highlight w:val="none"/>
        </w:rPr>
        <w:t>%，主要是</w:t>
      </w:r>
      <w:r>
        <w:rPr>
          <w:rFonts w:hint="eastAsia" w:eastAsia="仿宋"/>
          <w:sz w:val="32"/>
          <w:szCs w:val="32"/>
          <w:highlight w:val="none"/>
          <w:lang w:eastAsia="zh-CN"/>
        </w:rPr>
        <w:t>结合预计</w:t>
      </w:r>
      <w:r>
        <w:rPr>
          <w:rFonts w:hint="eastAsia" w:eastAsia="仿宋"/>
          <w:sz w:val="32"/>
          <w:szCs w:val="32"/>
          <w:highlight w:val="none"/>
          <w:lang w:val="en-US" w:eastAsia="zh-CN"/>
        </w:rPr>
        <w:t>2025年</w:t>
      </w:r>
      <w:r>
        <w:rPr>
          <w:rFonts w:hint="eastAsia" w:eastAsia="仿宋"/>
          <w:sz w:val="32"/>
          <w:szCs w:val="32"/>
          <w:highlight w:val="none"/>
          <w:lang w:eastAsia="zh-CN"/>
        </w:rPr>
        <w:t>政府债券发行规模相应安排发</w:t>
      </w:r>
      <w:r>
        <w:rPr>
          <w:rFonts w:hint="default" w:eastAsia="仿宋"/>
          <w:sz w:val="32"/>
          <w:szCs w:val="32"/>
          <w:highlight w:val="none"/>
        </w:rPr>
        <w:t>行费用。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CE41F"/>
    <w:multiLevelType w:val="singleLevel"/>
    <w:tmpl w:val="BFCCE4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bordersDoNotSurroundHeader w:val="false"/>
  <w:bordersDoNotSurroundFooter w:val="fals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01"/>
    <w:rsid w:val="00014109"/>
    <w:rsid w:val="00021D29"/>
    <w:rsid w:val="00022EC8"/>
    <w:rsid w:val="00035F62"/>
    <w:rsid w:val="00045947"/>
    <w:rsid w:val="00050CA5"/>
    <w:rsid w:val="00055434"/>
    <w:rsid w:val="00072F4F"/>
    <w:rsid w:val="00087793"/>
    <w:rsid w:val="00096E75"/>
    <w:rsid w:val="000A14FF"/>
    <w:rsid w:val="000C406A"/>
    <w:rsid w:val="000D0B7B"/>
    <w:rsid w:val="000D28BB"/>
    <w:rsid w:val="000D46E8"/>
    <w:rsid w:val="000E0395"/>
    <w:rsid w:val="000E4786"/>
    <w:rsid w:val="001115E7"/>
    <w:rsid w:val="0012710E"/>
    <w:rsid w:val="0013063C"/>
    <w:rsid w:val="0013190D"/>
    <w:rsid w:val="00142B1B"/>
    <w:rsid w:val="001508BB"/>
    <w:rsid w:val="001701E4"/>
    <w:rsid w:val="001727A6"/>
    <w:rsid w:val="001965BB"/>
    <w:rsid w:val="001B2E1D"/>
    <w:rsid w:val="001D5CC9"/>
    <w:rsid w:val="002056CA"/>
    <w:rsid w:val="00232AA2"/>
    <w:rsid w:val="00232ECD"/>
    <w:rsid w:val="00254A69"/>
    <w:rsid w:val="00255A03"/>
    <w:rsid w:val="0027408B"/>
    <w:rsid w:val="002776B3"/>
    <w:rsid w:val="002D08FF"/>
    <w:rsid w:val="002D59A8"/>
    <w:rsid w:val="002E2FDD"/>
    <w:rsid w:val="002E33FE"/>
    <w:rsid w:val="002E60DD"/>
    <w:rsid w:val="002E71C4"/>
    <w:rsid w:val="002F0960"/>
    <w:rsid w:val="002F0EEC"/>
    <w:rsid w:val="00300899"/>
    <w:rsid w:val="003221ED"/>
    <w:rsid w:val="003256EE"/>
    <w:rsid w:val="003356E2"/>
    <w:rsid w:val="00353762"/>
    <w:rsid w:val="003668DD"/>
    <w:rsid w:val="0036710D"/>
    <w:rsid w:val="003A43EC"/>
    <w:rsid w:val="003B45BA"/>
    <w:rsid w:val="003C62F8"/>
    <w:rsid w:val="003C65B0"/>
    <w:rsid w:val="003D519D"/>
    <w:rsid w:val="00406B6B"/>
    <w:rsid w:val="0041399C"/>
    <w:rsid w:val="00420B20"/>
    <w:rsid w:val="00427116"/>
    <w:rsid w:val="00431C1E"/>
    <w:rsid w:val="0043233C"/>
    <w:rsid w:val="00434972"/>
    <w:rsid w:val="004556C4"/>
    <w:rsid w:val="00474F7C"/>
    <w:rsid w:val="004844A9"/>
    <w:rsid w:val="00491417"/>
    <w:rsid w:val="0049345D"/>
    <w:rsid w:val="004B2798"/>
    <w:rsid w:val="004B50D0"/>
    <w:rsid w:val="004D03E9"/>
    <w:rsid w:val="004D59DC"/>
    <w:rsid w:val="004E566C"/>
    <w:rsid w:val="00506301"/>
    <w:rsid w:val="00507D5A"/>
    <w:rsid w:val="00515E5E"/>
    <w:rsid w:val="00525C3F"/>
    <w:rsid w:val="00535693"/>
    <w:rsid w:val="00543ABB"/>
    <w:rsid w:val="00561243"/>
    <w:rsid w:val="005702CE"/>
    <w:rsid w:val="0057514B"/>
    <w:rsid w:val="0058376C"/>
    <w:rsid w:val="005C2114"/>
    <w:rsid w:val="005C34E3"/>
    <w:rsid w:val="005E6C90"/>
    <w:rsid w:val="005F02FC"/>
    <w:rsid w:val="005F0A59"/>
    <w:rsid w:val="00600334"/>
    <w:rsid w:val="006225A9"/>
    <w:rsid w:val="0062769A"/>
    <w:rsid w:val="00633A4E"/>
    <w:rsid w:val="00635610"/>
    <w:rsid w:val="006403D0"/>
    <w:rsid w:val="00647E88"/>
    <w:rsid w:val="00647FB0"/>
    <w:rsid w:val="00660F7B"/>
    <w:rsid w:val="00673854"/>
    <w:rsid w:val="00687B28"/>
    <w:rsid w:val="006B015C"/>
    <w:rsid w:val="006C3D9A"/>
    <w:rsid w:val="006D4525"/>
    <w:rsid w:val="006D5594"/>
    <w:rsid w:val="006E0ECC"/>
    <w:rsid w:val="006E2425"/>
    <w:rsid w:val="006E4546"/>
    <w:rsid w:val="006E6381"/>
    <w:rsid w:val="006F3A40"/>
    <w:rsid w:val="00720E8C"/>
    <w:rsid w:val="00723B8E"/>
    <w:rsid w:val="007314E7"/>
    <w:rsid w:val="007340BE"/>
    <w:rsid w:val="007537C1"/>
    <w:rsid w:val="0076502F"/>
    <w:rsid w:val="00771014"/>
    <w:rsid w:val="00787554"/>
    <w:rsid w:val="00797089"/>
    <w:rsid w:val="00797F1D"/>
    <w:rsid w:val="007A1419"/>
    <w:rsid w:val="007A6972"/>
    <w:rsid w:val="007A750D"/>
    <w:rsid w:val="007C27B0"/>
    <w:rsid w:val="007C7A03"/>
    <w:rsid w:val="007F320A"/>
    <w:rsid w:val="007F5B89"/>
    <w:rsid w:val="007F6CCC"/>
    <w:rsid w:val="008027F4"/>
    <w:rsid w:val="00820AC7"/>
    <w:rsid w:val="00820D56"/>
    <w:rsid w:val="008231DD"/>
    <w:rsid w:val="00831BD1"/>
    <w:rsid w:val="00875465"/>
    <w:rsid w:val="0088051C"/>
    <w:rsid w:val="00882BF9"/>
    <w:rsid w:val="008868DE"/>
    <w:rsid w:val="00887468"/>
    <w:rsid w:val="0089506F"/>
    <w:rsid w:val="008A6F0F"/>
    <w:rsid w:val="008A6FCD"/>
    <w:rsid w:val="008D05E4"/>
    <w:rsid w:val="008E65B8"/>
    <w:rsid w:val="008E738E"/>
    <w:rsid w:val="009033AB"/>
    <w:rsid w:val="009104FE"/>
    <w:rsid w:val="009135CA"/>
    <w:rsid w:val="00917A7C"/>
    <w:rsid w:val="00917DC5"/>
    <w:rsid w:val="00946045"/>
    <w:rsid w:val="009543A3"/>
    <w:rsid w:val="00960E9C"/>
    <w:rsid w:val="009671F3"/>
    <w:rsid w:val="00992D3E"/>
    <w:rsid w:val="009968AA"/>
    <w:rsid w:val="009B76E6"/>
    <w:rsid w:val="009B7833"/>
    <w:rsid w:val="009C02B9"/>
    <w:rsid w:val="009D7837"/>
    <w:rsid w:val="009F53C9"/>
    <w:rsid w:val="00A30C95"/>
    <w:rsid w:val="00A36CDB"/>
    <w:rsid w:val="00A37A4C"/>
    <w:rsid w:val="00A40475"/>
    <w:rsid w:val="00A46229"/>
    <w:rsid w:val="00A46988"/>
    <w:rsid w:val="00A57259"/>
    <w:rsid w:val="00A657CD"/>
    <w:rsid w:val="00A703A2"/>
    <w:rsid w:val="00A7369E"/>
    <w:rsid w:val="00A74CEE"/>
    <w:rsid w:val="00A9421C"/>
    <w:rsid w:val="00AD20A0"/>
    <w:rsid w:val="00AF5978"/>
    <w:rsid w:val="00B205B2"/>
    <w:rsid w:val="00B31095"/>
    <w:rsid w:val="00B50303"/>
    <w:rsid w:val="00B53EC7"/>
    <w:rsid w:val="00B803D6"/>
    <w:rsid w:val="00B80AB5"/>
    <w:rsid w:val="00B93FB6"/>
    <w:rsid w:val="00BA21BA"/>
    <w:rsid w:val="00BA6D8A"/>
    <w:rsid w:val="00BD07DA"/>
    <w:rsid w:val="00BE0D61"/>
    <w:rsid w:val="00BE2B9B"/>
    <w:rsid w:val="00BF0A43"/>
    <w:rsid w:val="00BF7867"/>
    <w:rsid w:val="00C0160C"/>
    <w:rsid w:val="00C03053"/>
    <w:rsid w:val="00C14A74"/>
    <w:rsid w:val="00C4450F"/>
    <w:rsid w:val="00C45695"/>
    <w:rsid w:val="00C47828"/>
    <w:rsid w:val="00C857A5"/>
    <w:rsid w:val="00C955D4"/>
    <w:rsid w:val="00CB3D47"/>
    <w:rsid w:val="00CB63F2"/>
    <w:rsid w:val="00CC4334"/>
    <w:rsid w:val="00CC6456"/>
    <w:rsid w:val="00CC6549"/>
    <w:rsid w:val="00CD383F"/>
    <w:rsid w:val="00CD7763"/>
    <w:rsid w:val="00CD7CD9"/>
    <w:rsid w:val="00CE180E"/>
    <w:rsid w:val="00CE205B"/>
    <w:rsid w:val="00CE2418"/>
    <w:rsid w:val="00CF483F"/>
    <w:rsid w:val="00D02093"/>
    <w:rsid w:val="00D05ADC"/>
    <w:rsid w:val="00D06F9D"/>
    <w:rsid w:val="00D16A6F"/>
    <w:rsid w:val="00D23325"/>
    <w:rsid w:val="00D25846"/>
    <w:rsid w:val="00D36406"/>
    <w:rsid w:val="00D51CDB"/>
    <w:rsid w:val="00D53FD8"/>
    <w:rsid w:val="00D5423C"/>
    <w:rsid w:val="00D61229"/>
    <w:rsid w:val="00D66D9F"/>
    <w:rsid w:val="00D72906"/>
    <w:rsid w:val="00D74624"/>
    <w:rsid w:val="00D91F50"/>
    <w:rsid w:val="00D9458E"/>
    <w:rsid w:val="00DC13CD"/>
    <w:rsid w:val="00DC49F5"/>
    <w:rsid w:val="00DD10AB"/>
    <w:rsid w:val="00E16E1E"/>
    <w:rsid w:val="00E2493B"/>
    <w:rsid w:val="00E40AC7"/>
    <w:rsid w:val="00E411DD"/>
    <w:rsid w:val="00E50C65"/>
    <w:rsid w:val="00E5719E"/>
    <w:rsid w:val="00E62BA0"/>
    <w:rsid w:val="00E639B0"/>
    <w:rsid w:val="00E65F4A"/>
    <w:rsid w:val="00E757AA"/>
    <w:rsid w:val="00E9645E"/>
    <w:rsid w:val="00EA2BDD"/>
    <w:rsid w:val="00EA7622"/>
    <w:rsid w:val="00EB2CEB"/>
    <w:rsid w:val="00EB50CE"/>
    <w:rsid w:val="00EB661B"/>
    <w:rsid w:val="00EB7C6F"/>
    <w:rsid w:val="00EC18FC"/>
    <w:rsid w:val="00EC4B40"/>
    <w:rsid w:val="00EC54DF"/>
    <w:rsid w:val="00ED4B9A"/>
    <w:rsid w:val="00EE4086"/>
    <w:rsid w:val="00EE426A"/>
    <w:rsid w:val="00EF2556"/>
    <w:rsid w:val="00F021DE"/>
    <w:rsid w:val="00F06EDC"/>
    <w:rsid w:val="00F17A54"/>
    <w:rsid w:val="00F321D7"/>
    <w:rsid w:val="00F37D89"/>
    <w:rsid w:val="00F40006"/>
    <w:rsid w:val="00F40DC2"/>
    <w:rsid w:val="00F54D80"/>
    <w:rsid w:val="00F6147A"/>
    <w:rsid w:val="00F66FA4"/>
    <w:rsid w:val="00F706DE"/>
    <w:rsid w:val="00F75315"/>
    <w:rsid w:val="00F9362C"/>
    <w:rsid w:val="00F950CE"/>
    <w:rsid w:val="00FA0271"/>
    <w:rsid w:val="00FB73FA"/>
    <w:rsid w:val="00FC1F74"/>
    <w:rsid w:val="00FF5E18"/>
    <w:rsid w:val="00FF7CC3"/>
    <w:rsid w:val="14E502AF"/>
    <w:rsid w:val="15EB1596"/>
    <w:rsid w:val="16FBAC5B"/>
    <w:rsid w:val="1734F2A1"/>
    <w:rsid w:val="1B7FF402"/>
    <w:rsid w:val="22414B97"/>
    <w:rsid w:val="29DE9C2F"/>
    <w:rsid w:val="2EFF8B00"/>
    <w:rsid w:val="2FBF5106"/>
    <w:rsid w:val="30AF5AAA"/>
    <w:rsid w:val="392F6B23"/>
    <w:rsid w:val="3BCB80A1"/>
    <w:rsid w:val="3DAB25DC"/>
    <w:rsid w:val="3FEE3C3A"/>
    <w:rsid w:val="564C2CD0"/>
    <w:rsid w:val="57ECE423"/>
    <w:rsid w:val="5D055B9D"/>
    <w:rsid w:val="5D1E05CE"/>
    <w:rsid w:val="5FBFDB6C"/>
    <w:rsid w:val="66EA1629"/>
    <w:rsid w:val="679D4036"/>
    <w:rsid w:val="6C4F1CD0"/>
    <w:rsid w:val="6DF7AD74"/>
    <w:rsid w:val="6EBD6BDF"/>
    <w:rsid w:val="77BC7743"/>
    <w:rsid w:val="79254974"/>
    <w:rsid w:val="7DE71764"/>
    <w:rsid w:val="7DF42A02"/>
    <w:rsid w:val="7EFFF73D"/>
    <w:rsid w:val="7F4F18D6"/>
    <w:rsid w:val="7F7A6ED6"/>
    <w:rsid w:val="7F7F39AF"/>
    <w:rsid w:val="7FD56C2A"/>
    <w:rsid w:val="7FFD1319"/>
    <w:rsid w:val="7FFD4996"/>
    <w:rsid w:val="9BF5836C"/>
    <w:rsid w:val="AF6B6F2D"/>
    <w:rsid w:val="B2FF3B6C"/>
    <w:rsid w:val="B7F6E4F2"/>
    <w:rsid w:val="DB3D2572"/>
    <w:rsid w:val="DF7B956F"/>
    <w:rsid w:val="DF7EC8C4"/>
    <w:rsid w:val="DFFE78CE"/>
    <w:rsid w:val="EB7DB2AF"/>
    <w:rsid w:val="EB9F0BA0"/>
    <w:rsid w:val="EBDEB183"/>
    <w:rsid w:val="ECFF1A38"/>
    <w:rsid w:val="EF5A443B"/>
    <w:rsid w:val="EFAFBA3C"/>
    <w:rsid w:val="EFFF3BEF"/>
    <w:rsid w:val="F7FFBB81"/>
    <w:rsid w:val="FD1B9D04"/>
    <w:rsid w:val="FD6F2A09"/>
    <w:rsid w:val="FDB7892B"/>
    <w:rsid w:val="FDBFDACD"/>
    <w:rsid w:val="FEC744F3"/>
    <w:rsid w:val="FEDB4BA3"/>
    <w:rsid w:val="FEDFC6AB"/>
    <w:rsid w:val="FF5BD8CA"/>
    <w:rsid w:val="FF7F8BA9"/>
    <w:rsid w:val="FFDFC53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报告正文"/>
    <w:basedOn w:val="1"/>
    <w:qFormat/>
    <w:uiPriority w:val="0"/>
    <w:pPr>
      <w:ind w:firstLine="200"/>
    </w:pPr>
  </w:style>
  <w:style w:type="paragraph" w:styleId="3">
    <w:name w:val="Body Text"/>
    <w:basedOn w:val="1"/>
    <w:unhideWhenUsed/>
    <w:qFormat/>
    <w:uiPriority w:val="99"/>
    <w:pPr>
      <w:spacing w:line="600" w:lineRule="exact"/>
      <w:jc w:val="center"/>
    </w:pPr>
    <w:rPr>
      <w:rFonts w:ascii="宋体" w:hAnsi="Times New Roman" w:eastAsia="宋体" w:cs="Times New Roman"/>
      <w:b/>
      <w:bCs/>
      <w:sz w:val="44"/>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205</Words>
  <Characters>1169</Characters>
  <Lines>1</Lines>
  <Paragraphs>1</Paragraphs>
  <TotalTime>150</TotalTime>
  <ScaleCrop>false</ScaleCrop>
  <LinksUpToDate>false</LinksUpToDate>
  <CharactersWithSpaces>1372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2021-02-17T04:08:00Z</dcterms:created>
  <dc:creator>张振旺</dc:creator>
  <cp:lastModifiedBy>user</cp:lastModifiedBy>
  <cp:lastPrinted>2018-02-07T19:46:00Z</cp:lastPrinted>
  <dcterms:modified xsi:type="dcterms:W3CDTF">2025-02-07T14:28:19Z</dcterms:modified>
  <dc:title>关于2024年海南省省级一般公共预算支出预算的说明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woTemplateTypoMode" linkTarget="0">
    <vt:lpwstr>web</vt:lpwstr>
  </property>
  <property fmtid="{D5CDD505-2E9C-101B-9397-08002B2CF9AE}" pid="4" name="woTemplate" linkTarget="0">
    <vt:i4>1</vt:i4>
  </property>
</Properties>
</file>