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rPr>
      </w:pPr>
      <w:r>
        <w:rPr>
          <w:rFonts w:hint="eastAsia"/>
          <w:sz w:val="52"/>
          <w:szCs w:val="52"/>
        </w:rPr>
        <w:t>202</w:t>
      </w:r>
      <w:r>
        <w:rPr>
          <w:rFonts w:hint="eastAsia"/>
          <w:sz w:val="52"/>
          <w:szCs w:val="52"/>
          <w:lang w:val="en-US" w:eastAsia="zh-CN"/>
        </w:rPr>
        <w:t>6</w:t>
      </w:r>
      <w:r>
        <w:rPr>
          <w:rFonts w:hint="eastAsia"/>
          <w:sz w:val="52"/>
          <w:szCs w:val="52"/>
        </w:rPr>
        <w:t>年洋浦</w:t>
      </w:r>
      <w:r>
        <w:rPr>
          <w:rFonts w:hint="eastAsia"/>
          <w:sz w:val="52"/>
          <w:szCs w:val="52"/>
          <w:lang w:eastAsia="zh-CN"/>
        </w:rPr>
        <w:t>经济开发区</w:t>
      </w:r>
      <w:r>
        <w:rPr>
          <w:rFonts w:hint="eastAsia"/>
          <w:sz w:val="52"/>
          <w:szCs w:val="52"/>
        </w:rPr>
        <w:t>第二小学</w:t>
      </w:r>
    </w:p>
    <w:p>
      <w:pPr>
        <w:jc w:val="center"/>
        <w:rPr>
          <w:sz w:val="52"/>
          <w:szCs w:val="52"/>
        </w:rPr>
      </w:pP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第二小学单位概况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1、正确贯彻执行党和国家的教育方针、政策、法规。</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2、维护学校的教学秩序，为学生创造良好的学习环境；</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3、积极稳妥地推进教育改革，按教育规律办事，不断提高教育质量；</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4、根据学校规模，设置学校管理机构，建立健全各项规章制度和岗位责任制。</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 xml:space="preserve">5、坚持教书育人，服务育人，环境育人方针，加强对学生的思想品德教育，使学生的德智体全面发展。 </w:t>
      </w:r>
    </w:p>
    <w:p>
      <w:pPr>
        <w:pStyle w:val="6"/>
        <w:numPr>
          <w:ilvl w:val="255"/>
          <w:numId w:val="0"/>
        </w:numPr>
        <w:ind w:left="596" w:leftChars="284"/>
        <w:jc w:val="left"/>
        <w:rPr>
          <w:rFonts w:hint="eastAsia" w:ascii="仿宋_GB2312" w:hAnsi="黑体" w:eastAsia="仿宋_GB2312" w:cs="仿宋_GB2312"/>
          <w:sz w:val="30"/>
          <w:szCs w:val="32"/>
          <w:lang w:eastAsia="zh-CN"/>
        </w:rPr>
      </w:pPr>
      <w:r>
        <w:rPr>
          <w:rFonts w:hint="eastAsia" w:ascii="仿宋_GB2312" w:hAnsi="黑体" w:eastAsia="仿宋_GB2312" w:cs="仿宋_GB2312"/>
          <w:sz w:val="30"/>
          <w:szCs w:val="32"/>
        </w:rPr>
        <w:t>6、抓好教师队伍建设，使每个教师都热心于教育事业；</w:t>
      </w:r>
    </w:p>
    <w:p>
      <w:pPr>
        <w:pStyle w:val="6"/>
        <w:numPr>
          <w:ilvl w:val="255"/>
          <w:numId w:val="0"/>
        </w:numPr>
        <w:ind w:left="596" w:leftChars="284"/>
        <w:jc w:val="left"/>
        <w:rPr>
          <w:rFonts w:ascii="黑体" w:hAnsi="黑体" w:eastAsia="黑体"/>
          <w:sz w:val="32"/>
          <w:szCs w:val="32"/>
        </w:rPr>
      </w:pPr>
      <w:r>
        <w:rPr>
          <w:rFonts w:hint="eastAsia" w:ascii="仿宋_GB2312" w:hAnsi="黑体" w:eastAsia="仿宋_GB2312" w:cs="仿宋_GB2312"/>
          <w:sz w:val="30"/>
          <w:szCs w:val="32"/>
        </w:rPr>
        <w:t>7、做好安全防范，保证学生的人</w:t>
      </w:r>
      <w:r>
        <w:rPr>
          <w:rFonts w:hint="eastAsia" w:ascii="仿宋_GB2312" w:hAnsi="黑体" w:eastAsia="仿宋_GB2312" w:cs="仿宋_GB2312"/>
          <w:sz w:val="30"/>
          <w:szCs w:val="32"/>
          <w:lang w:eastAsia="zh-CN"/>
        </w:rPr>
        <w:t>身</w:t>
      </w:r>
      <w:bookmarkStart w:id="0" w:name="_GoBack"/>
      <w:bookmarkEnd w:id="0"/>
      <w:r>
        <w:rPr>
          <w:rFonts w:hint="eastAsia" w:ascii="仿宋_GB2312" w:hAnsi="黑体" w:eastAsia="仿宋_GB2312" w:cs="仿宋_GB2312"/>
          <w:sz w:val="30"/>
          <w:szCs w:val="32"/>
        </w:rPr>
        <w:t>安全。</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sz w:val="32"/>
          <w:szCs w:val="32"/>
        </w:rPr>
        <w:t>年财政拨款收支预算情况的总体说明</w:t>
      </w:r>
    </w:p>
    <w:p>
      <w:pPr>
        <w:pStyle w:val="6"/>
        <w:numPr>
          <w:ilvl w:val="255"/>
          <w:numId w:val="0"/>
        </w:num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洋浦经济开发区</w:t>
      </w:r>
      <w:r>
        <w:rPr>
          <w:rFonts w:hint="eastAsia" w:ascii="仿宋_GB2312" w:hAnsi="仿宋_GB2312" w:eastAsia="仿宋_GB2312" w:cs="仿宋_GB2312"/>
          <w:sz w:val="32"/>
          <w:szCs w:val="32"/>
          <w:lang w:val="en-US" w:eastAsia="zh-CN"/>
        </w:rPr>
        <w:t>第二</w:t>
      </w:r>
      <w:r>
        <w:rPr>
          <w:rFonts w:hint="eastAsia" w:ascii="仿宋_GB2312" w:hAnsi="仿宋_GB2312" w:eastAsia="仿宋_GB2312" w:cs="仿宋_GB2312"/>
          <w:sz w:val="32"/>
          <w:szCs w:val="32"/>
          <w:lang w:eastAsia="zh-CN"/>
        </w:rPr>
        <w:t>小学</w:t>
      </w:r>
      <w:r>
        <w:rPr>
          <w:rFonts w:hint="eastAsia" w:ascii="仿宋_GB2312" w:hAnsi="仿宋_GB2312"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1762.85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1762.85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1762.30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0.55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元、上年结转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元；支出总计</w:t>
      </w:r>
      <w:r>
        <w:rPr>
          <w:rFonts w:hint="eastAsia" w:ascii="仿宋_GB2312" w:hAnsi="黑体" w:eastAsia="仿宋_GB2312" w:cs="仿宋_GB2312"/>
          <w:sz w:val="32"/>
          <w:szCs w:val="32"/>
          <w:lang w:val="en-US" w:eastAsia="zh-CN"/>
        </w:rPr>
        <w:t>1762.85</w:t>
      </w:r>
      <w:r>
        <w:rPr>
          <w:rFonts w:hint="eastAsia" w:ascii="仿宋_GB2312" w:hAnsi="黑体" w:eastAsia="仿宋_GB2312"/>
          <w:sz w:val="32"/>
          <w:szCs w:val="32"/>
        </w:rPr>
        <w:t>万元，包括</w:t>
      </w:r>
      <w:r>
        <w:rPr>
          <w:rFonts w:hint="eastAsia" w:ascii="仿宋_GB2312" w:hAnsi="黑体" w:eastAsia="仿宋_GB2312"/>
          <w:sz w:val="32"/>
          <w:szCs w:val="32"/>
          <w:lang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1256.10</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211.38万</w:t>
      </w:r>
      <w:r>
        <w:rPr>
          <w:rFonts w:hint="eastAsia" w:ascii="仿宋_GB2312" w:hAnsi="黑体" w:eastAsia="仿宋_GB2312"/>
          <w:sz w:val="32"/>
          <w:szCs w:val="32"/>
        </w:rPr>
        <w:t>元、 卫生健康支出</w:t>
      </w:r>
      <w:r>
        <w:rPr>
          <w:rFonts w:hint="eastAsia" w:ascii="仿宋_GB2312" w:hAnsi="黑体" w:eastAsia="仿宋_GB2312" w:cs="仿宋_GB2312"/>
          <w:sz w:val="32"/>
          <w:szCs w:val="32"/>
          <w:lang w:val="en-US" w:eastAsia="zh-CN"/>
        </w:rPr>
        <w:t>184.54万</w:t>
      </w:r>
      <w:r>
        <w:rPr>
          <w:rFonts w:hint="eastAsia" w:ascii="仿宋_GB2312" w:hAnsi="黑体" w:eastAsia="仿宋_GB2312"/>
          <w:sz w:val="32"/>
          <w:szCs w:val="32"/>
        </w:rPr>
        <w:t>元</w:t>
      </w:r>
      <w:r>
        <w:rPr>
          <w:rFonts w:hint="eastAsia" w:ascii="仿宋_GB2312" w:hAnsi="黑体" w:eastAsia="仿宋_GB2312"/>
          <w:sz w:val="32"/>
          <w:szCs w:val="32"/>
          <w:lang w:eastAsia="zh-CN"/>
        </w:rPr>
        <w:t>、 住房保障支出</w:t>
      </w:r>
      <w:r>
        <w:rPr>
          <w:rFonts w:hint="eastAsia" w:ascii="仿宋_GB2312" w:hAnsi="黑体" w:eastAsia="仿宋_GB2312"/>
          <w:sz w:val="32"/>
          <w:szCs w:val="32"/>
          <w:lang w:val="en-US" w:eastAsia="zh-CN"/>
        </w:rPr>
        <w:t>110.83万元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元。</w:t>
      </w:r>
    </w:p>
    <w:p>
      <w:pPr>
        <w:ind w:firstLine="640" w:firstLineChars="200"/>
        <w:jc w:val="left"/>
        <w:rPr>
          <w:rFonts w:ascii="黑体" w:hAnsi="黑体" w:eastAsia="黑体"/>
          <w:sz w:val="32"/>
          <w:szCs w:val="32"/>
        </w:rPr>
      </w:pPr>
      <w:r>
        <w:rPr>
          <w:rFonts w:hint="eastAsia" w:ascii="黑体" w:hAnsi="黑体" w:eastAsia="黑体"/>
          <w:sz w:val="32"/>
          <w:szCs w:val="32"/>
        </w:rPr>
        <w:t>二、关于洋浦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sz w:val="32"/>
          <w:szCs w:val="32"/>
          <w:lang w:val="en-US" w:eastAsia="zh-CN"/>
        </w:rPr>
        <w:t>1762.30</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val="en-US" w:eastAsia="zh-CN"/>
        </w:rPr>
        <w:t>减少25.68</w:t>
      </w:r>
      <w:r>
        <w:rPr>
          <w:rFonts w:hint="eastAsia" w:ascii="仿宋_GB2312" w:hAnsi="仿宋_GB2312" w:eastAsia="仿宋_GB2312" w:cs="仿宋_GB2312"/>
          <w:sz w:val="32"/>
          <w:szCs w:val="32"/>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val="en-US" w:eastAsia="zh-CN"/>
        </w:rPr>
        <w:t>人员减少</w:t>
      </w:r>
      <w:r>
        <w:rPr>
          <w:rFonts w:hint="eastAsia" w:ascii="仿宋_GB2312" w:hAnsi="仿宋_GB2312" w:eastAsia="仿宋_GB2312" w:cs="仿宋_GB2312"/>
          <w:i w:val="0"/>
          <w:iCs w:val="0"/>
          <w:caps w:val="0"/>
          <w:color w:val="3A3A3A"/>
          <w:spacing w:val="0"/>
          <w:sz w:val="32"/>
          <w:szCs w:val="32"/>
          <w:shd w:val="clear" w:fill="FFFFFF"/>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1256.10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211.38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184.54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110.83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 w:hAnsi="仿宋" w:eastAsia="仿宋" w:cs="仿宋"/>
          <w:sz w:val="32"/>
          <w:szCs w:val="32"/>
          <w:lang w:eastAsia="zh-CN"/>
        </w:rPr>
      </w:pPr>
      <w:r>
        <w:rPr>
          <w:rFonts w:hint="eastAsia" w:ascii="仿宋" w:hAnsi="仿宋" w:eastAsia="仿宋" w:cs="仿宋"/>
          <w:b w:val="0"/>
          <w:bCs w:val="0"/>
          <w:kern w:val="0"/>
          <w:sz w:val="32"/>
          <w:szCs w:val="32"/>
          <w:shd w:val="clear" w:color="auto" w:fill="FFFFFF"/>
        </w:rPr>
        <w:t>1.教育支出（类）普通教育（款）小学教育（项）</w:t>
      </w:r>
      <w:r>
        <w:rPr>
          <w:rFonts w:hint="eastAsia" w:ascii="仿宋" w:hAnsi="仿宋" w:eastAsia="仿宋" w:cs="仿宋"/>
          <w:b w:val="0"/>
          <w:bCs w:val="0"/>
          <w:kern w:val="0"/>
          <w:sz w:val="32"/>
          <w:szCs w:val="32"/>
          <w:shd w:val="clear" w:color="auto" w:fill="FFFFFF"/>
          <w:lang w:val="en-US" w:eastAsia="zh-CN"/>
        </w:rPr>
        <w:t>2026年预算数为</w:t>
      </w:r>
      <w:r>
        <w:rPr>
          <w:rFonts w:hint="eastAsia" w:ascii="仿宋_GB2312" w:hAnsi="黑体" w:eastAsia="仿宋_GB2312" w:cs="仿宋_GB2312"/>
          <w:sz w:val="32"/>
          <w:szCs w:val="32"/>
          <w:lang w:val="en-US" w:eastAsia="zh-CN"/>
        </w:rPr>
        <w:t>1256.10</w:t>
      </w:r>
      <w:r>
        <w:rPr>
          <w:rFonts w:hint="eastAsia" w:ascii="仿宋" w:hAnsi="仿宋" w:eastAsia="仿宋" w:cs="仿宋"/>
          <w:b w:val="0"/>
          <w:bCs w:val="0"/>
          <w:kern w:val="0"/>
          <w:sz w:val="32"/>
          <w:szCs w:val="32"/>
          <w:shd w:val="clear" w:color="auto" w:fill="FFFFFF"/>
          <w:lang w:val="en-US" w:eastAsia="zh-CN"/>
        </w:rPr>
        <w:t>万元，</w:t>
      </w:r>
      <w:r>
        <w:rPr>
          <w:rFonts w:hint="eastAsia" w:ascii="仿宋" w:hAnsi="仿宋" w:eastAsia="仿宋" w:cs="仿宋"/>
          <w:sz w:val="32"/>
          <w:szCs w:val="32"/>
        </w:rPr>
        <w:t>比上年预算</w:t>
      </w:r>
      <w:r>
        <w:rPr>
          <w:rFonts w:hint="eastAsia" w:ascii="仿宋" w:hAnsi="仿宋" w:eastAsia="仿宋" w:cs="仿宋"/>
          <w:sz w:val="32"/>
          <w:szCs w:val="32"/>
          <w:lang w:val="en-US" w:eastAsia="zh-CN"/>
        </w:rPr>
        <w:t>数减少20.64万元，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val="en-US" w:eastAsia="zh-CN"/>
        </w:rPr>
        <w:t>人员减少</w:t>
      </w:r>
      <w:r>
        <w:rPr>
          <w:rFonts w:hint="eastAsia" w:ascii="仿宋" w:hAnsi="仿宋" w:eastAsia="仿宋" w:cs="仿宋"/>
          <w:sz w:val="32"/>
          <w:szCs w:val="32"/>
          <w:lang w:eastAsia="zh-CN"/>
        </w:rPr>
        <w:t>。</w:t>
      </w:r>
    </w:p>
    <w:p>
      <w:pPr>
        <w:ind w:firstLine="640" w:firstLineChars="200"/>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ˎ̥" w:eastAsia="仿宋_GB2312" w:cs="仿宋_GB2312"/>
          <w:b w:val="0"/>
          <w:bCs w:val="0"/>
          <w:kern w:val="0"/>
          <w:sz w:val="32"/>
          <w:szCs w:val="32"/>
          <w:shd w:val="clear" w:color="auto" w:fill="FFFFFF"/>
          <w:lang w:val="en-US" w:eastAsia="zh-CN"/>
        </w:rPr>
        <w:t>2.</w:t>
      </w:r>
      <w:r>
        <w:rPr>
          <w:rFonts w:hint="default" w:ascii="仿宋_GB2312" w:hAnsi="ˎ̥" w:eastAsia="仿宋_GB2312" w:cs="仿宋_GB2312"/>
          <w:b w:val="0"/>
          <w:bCs w:val="0"/>
          <w:kern w:val="0"/>
          <w:sz w:val="32"/>
          <w:szCs w:val="32"/>
          <w:shd w:val="clear" w:color="auto" w:fill="FFFFFF"/>
        </w:rPr>
        <w:t>社会保障和就业支出(类）行政事业单位养老支出（款）机关事业单位基本养老保险缴费支出（项）</w:t>
      </w:r>
      <w:r>
        <w:rPr>
          <w:rFonts w:hint="eastAsia" w:ascii="仿宋_GB2312" w:hAnsi="ˎ̥" w:eastAsia="仿宋_GB2312" w:cs="仿宋_GB2312"/>
          <w:b w:val="0"/>
          <w:bCs w:val="0"/>
          <w:kern w:val="0"/>
          <w:sz w:val="32"/>
          <w:szCs w:val="32"/>
          <w:shd w:val="clear" w:color="auto" w:fill="FFFFFF"/>
          <w:lang w:val="en-US" w:eastAsia="zh-CN"/>
        </w:rPr>
        <w:t>2026年预算数为</w:t>
      </w:r>
      <w:r>
        <w:rPr>
          <w:rFonts w:hint="eastAsia" w:ascii="仿宋_GB2312" w:hAnsi="黑体" w:eastAsia="仿宋_GB2312"/>
          <w:sz w:val="32"/>
          <w:szCs w:val="32"/>
          <w:lang w:val="en-US" w:eastAsia="zh-CN"/>
        </w:rPr>
        <w:t>135.99</w:t>
      </w:r>
      <w:r>
        <w:rPr>
          <w:rFonts w:hint="eastAsia" w:ascii="仿宋_GB2312" w:hAnsi="ˎ̥" w:eastAsia="仿宋_GB2312" w:cs="仿宋_GB2312"/>
          <w:b w:val="0"/>
          <w:bCs w:val="0"/>
          <w:kern w:val="0"/>
          <w:sz w:val="32"/>
          <w:szCs w:val="32"/>
          <w:shd w:val="clear" w:color="auto" w:fill="FFFFFF"/>
          <w:lang w:val="en-US" w:eastAsia="zh-CN"/>
        </w:rPr>
        <w:t>万元，</w:t>
      </w:r>
      <w:r>
        <w:rPr>
          <w:rFonts w:hint="eastAsia" w:ascii="仿宋_GB2312" w:hAnsi="黑体" w:eastAsia="仿宋_GB2312"/>
          <w:b w:val="0"/>
          <w:bCs w:val="0"/>
          <w:sz w:val="32"/>
          <w:szCs w:val="32"/>
        </w:rPr>
        <w:t>比上年预算数</w:t>
      </w:r>
      <w:r>
        <w:rPr>
          <w:rFonts w:hint="eastAsia" w:ascii="仿宋" w:hAnsi="仿宋" w:eastAsia="仿宋" w:cs="仿宋"/>
          <w:sz w:val="32"/>
          <w:szCs w:val="32"/>
          <w:lang w:val="en-US" w:eastAsia="zh-CN"/>
        </w:rPr>
        <w:t>增加</w:t>
      </w:r>
      <w:r>
        <w:rPr>
          <w:rFonts w:hint="eastAsia" w:ascii="仿宋_GB2312" w:hAnsi="黑体" w:eastAsia="仿宋_GB2312" w:cs="仿宋_GB2312"/>
          <w:b w:val="0"/>
          <w:bCs/>
          <w:color w:val="auto"/>
          <w:sz w:val="32"/>
          <w:szCs w:val="32"/>
          <w:lang w:val="en-US" w:eastAsia="zh-CN"/>
        </w:rPr>
        <w:t>2.42</w:t>
      </w:r>
      <w:r>
        <w:rPr>
          <w:rFonts w:hint="eastAsia" w:ascii="仿宋_GB2312" w:hAnsi="黑体" w:eastAsia="仿宋_GB2312" w:cs="仿宋_GB2312"/>
          <w:b w:val="0"/>
          <w:bCs w:val="0"/>
          <w:color w:val="auto"/>
          <w:sz w:val="32"/>
          <w:szCs w:val="32"/>
          <w:lang w:val="en-US" w:eastAsia="zh-CN"/>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eastAsia="zh-CN"/>
        </w:rPr>
        <w:t>教师的社保缴费有所提高</w:t>
      </w:r>
      <w:r>
        <w:rPr>
          <w:rFonts w:hint="eastAsia" w:ascii="仿宋_GB2312" w:hAnsi="仿宋_GB2312" w:eastAsia="仿宋_GB2312" w:cs="仿宋_GB2312"/>
          <w:i w:val="0"/>
          <w:iCs w:val="0"/>
          <w:caps w:val="0"/>
          <w:color w:val="3A3A3A"/>
          <w:spacing w:val="0"/>
          <w:sz w:val="32"/>
          <w:szCs w:val="32"/>
          <w:shd w:val="clear" w:fill="FFFFFF"/>
        </w:rPr>
        <w:t>。</w:t>
      </w:r>
    </w:p>
    <w:p>
      <w:pPr>
        <w:ind w:firstLine="640" w:firstLineChars="200"/>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ˎ̥" w:eastAsia="仿宋_GB2312"/>
          <w:b w:val="0"/>
          <w:bCs/>
          <w:sz w:val="32"/>
          <w:szCs w:val="32"/>
          <w:lang w:val="en-US" w:eastAsia="zh-CN"/>
        </w:rPr>
        <w:t>3.</w:t>
      </w:r>
      <w:r>
        <w:rPr>
          <w:rFonts w:hint="eastAsia" w:ascii="仿宋_GB2312" w:hAnsi="ˎ̥" w:eastAsia="仿宋_GB2312"/>
          <w:b w:val="0"/>
          <w:bCs/>
          <w:sz w:val="32"/>
          <w:szCs w:val="32"/>
        </w:rPr>
        <w:t>社会保险和就业支出（类）行政事业单位养老支出（款）机关事业单位职业年金</w:t>
      </w:r>
      <w:r>
        <w:rPr>
          <w:rFonts w:hint="eastAsia" w:ascii="仿宋_GB2312" w:hAnsi="ˎ̥" w:eastAsia="仿宋_GB2312"/>
          <w:b w:val="0"/>
          <w:bCs/>
          <w:sz w:val="32"/>
          <w:szCs w:val="32"/>
          <w:lang w:eastAsia="zh-CN"/>
        </w:rPr>
        <w:t>的补助</w:t>
      </w:r>
      <w:r>
        <w:rPr>
          <w:rFonts w:hint="eastAsia" w:ascii="仿宋_GB2312" w:hAnsi="ˎ̥" w:eastAsia="仿宋_GB2312"/>
          <w:b w:val="0"/>
          <w:bCs/>
          <w:sz w:val="32"/>
          <w:szCs w:val="32"/>
        </w:rPr>
        <w:t>（项）</w:t>
      </w:r>
      <w:r>
        <w:rPr>
          <w:rFonts w:hint="eastAsia" w:ascii="仿宋_GB2312" w:hAnsi="ˎ̥" w:eastAsia="仿宋_GB2312"/>
          <w:b w:val="0"/>
          <w:bCs/>
          <w:sz w:val="32"/>
          <w:szCs w:val="32"/>
          <w:lang w:val="en-US" w:eastAsia="zh-CN"/>
        </w:rPr>
        <w:t>2</w:t>
      </w:r>
      <w:r>
        <w:rPr>
          <w:rFonts w:hint="eastAsia" w:ascii="仿宋_GB2312" w:hAnsi="ˎ̥" w:eastAsia="仿宋_GB2312" w:cs="仿宋_GB2312"/>
          <w:b w:val="0"/>
          <w:bCs/>
          <w:kern w:val="0"/>
          <w:sz w:val="32"/>
          <w:szCs w:val="32"/>
          <w:shd w:val="clear" w:color="auto" w:fill="FFFFFF"/>
          <w:lang w:val="en-US" w:eastAsia="zh-CN"/>
        </w:rPr>
        <w:t>026年预算数为68万元，</w:t>
      </w:r>
      <w:r>
        <w:rPr>
          <w:rFonts w:hint="eastAsia" w:ascii="仿宋_GB2312" w:hAnsi="黑体" w:eastAsia="仿宋_GB2312"/>
          <w:b w:val="0"/>
          <w:bCs/>
          <w:sz w:val="32"/>
          <w:szCs w:val="32"/>
        </w:rPr>
        <w:t>比上年预算数</w:t>
      </w:r>
      <w:r>
        <w:rPr>
          <w:rFonts w:hint="eastAsia" w:ascii="仿宋" w:hAnsi="仿宋" w:eastAsia="仿宋" w:cs="仿宋"/>
          <w:sz w:val="32"/>
          <w:szCs w:val="32"/>
          <w:lang w:val="en-US" w:eastAsia="zh-CN"/>
        </w:rPr>
        <w:t>增加</w:t>
      </w:r>
      <w:r>
        <w:rPr>
          <w:rFonts w:hint="eastAsia" w:ascii="仿宋_GB2312" w:hAnsi="黑体" w:eastAsia="仿宋_GB2312"/>
          <w:b w:val="0"/>
          <w:bCs/>
          <w:sz w:val="32"/>
          <w:szCs w:val="32"/>
          <w:lang w:val="en-US" w:eastAsia="zh-CN"/>
        </w:rPr>
        <w:t>1.22</w:t>
      </w:r>
      <w:r>
        <w:rPr>
          <w:rFonts w:hint="eastAsia" w:ascii="仿宋_GB2312" w:hAnsi="黑体" w:eastAsia="仿宋_GB2312" w:cs="仿宋_GB2312"/>
          <w:b w:val="0"/>
          <w:bCs/>
          <w:color w:val="auto"/>
          <w:sz w:val="32"/>
          <w:szCs w:val="32"/>
          <w:lang w:val="en-US" w:eastAsia="zh-CN"/>
        </w:rPr>
        <w:t>万</w:t>
      </w:r>
      <w:r>
        <w:rPr>
          <w:rFonts w:hint="eastAsia" w:ascii="仿宋_GB2312" w:hAnsi="黑体" w:eastAsia="仿宋_GB2312" w:cs="仿宋_GB2312"/>
          <w:b w:val="0"/>
          <w:bCs/>
          <w:sz w:val="32"/>
          <w:szCs w:val="32"/>
          <w:lang w:val="en-US" w:eastAsia="zh-CN"/>
        </w:rPr>
        <w:t>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eastAsia="zh-CN"/>
        </w:rPr>
        <w:t>教师的社保缴费有所提高</w:t>
      </w:r>
      <w:r>
        <w:rPr>
          <w:rFonts w:hint="eastAsia" w:ascii="仿宋_GB2312" w:hAnsi="仿宋_GB2312" w:eastAsia="仿宋_GB2312" w:cs="仿宋_GB2312"/>
          <w:i w:val="0"/>
          <w:iCs w:val="0"/>
          <w:caps w:val="0"/>
          <w:color w:val="3A3A3A"/>
          <w:spacing w:val="0"/>
          <w:sz w:val="32"/>
          <w:szCs w:val="32"/>
          <w:shd w:val="clear" w:fill="FFFFFF"/>
        </w:rPr>
        <w:t>。</w:t>
      </w:r>
    </w:p>
    <w:p>
      <w:pPr>
        <w:ind w:firstLine="640" w:firstLineChars="200"/>
        <w:rPr>
          <w:rFonts w:hint="eastAsia" w:ascii="仿宋_GB2312" w:hAnsi="仿宋_GB2312" w:eastAsia="仿宋_GB2312" w:cs="仿宋_GB2312"/>
          <w:i w:val="0"/>
          <w:iCs w:val="0"/>
          <w:caps w:val="0"/>
          <w:color w:val="3A3A3A"/>
          <w:spacing w:val="0"/>
          <w:sz w:val="32"/>
          <w:szCs w:val="32"/>
          <w:shd w:val="clear" w:fill="FFFFFF"/>
          <w:lang w:eastAsia="zh-CN"/>
        </w:rPr>
      </w:pPr>
      <w:r>
        <w:rPr>
          <w:rFonts w:hint="eastAsia" w:ascii="仿宋_GB2312" w:hAnsi="ˎ̥" w:eastAsia="仿宋_GB2312"/>
          <w:b w:val="0"/>
          <w:bCs/>
          <w:sz w:val="32"/>
          <w:szCs w:val="32"/>
          <w:lang w:val="en-US" w:eastAsia="zh-CN"/>
        </w:rPr>
        <w:t>4.</w:t>
      </w:r>
      <w:r>
        <w:rPr>
          <w:rFonts w:hint="eastAsia" w:ascii="仿宋_GB2312" w:hAnsi="ˎ̥" w:eastAsia="仿宋_GB2312"/>
          <w:b w:val="0"/>
          <w:bCs/>
          <w:sz w:val="32"/>
          <w:szCs w:val="32"/>
        </w:rPr>
        <w:t>社会保险和就业支出（类）抚恤（款）其他优抚支出（项）</w:t>
      </w:r>
      <w:r>
        <w:rPr>
          <w:rFonts w:hint="eastAsia" w:ascii="仿宋_GB2312" w:hAnsi="ˎ̥" w:eastAsia="仿宋_GB2312"/>
          <w:b w:val="0"/>
          <w:bCs/>
          <w:sz w:val="32"/>
          <w:szCs w:val="32"/>
          <w:lang w:val="en-US" w:eastAsia="zh-CN"/>
        </w:rPr>
        <w:t>2</w:t>
      </w:r>
      <w:r>
        <w:rPr>
          <w:rFonts w:hint="eastAsia" w:ascii="仿宋_GB2312" w:hAnsi="ˎ̥" w:eastAsia="仿宋_GB2312" w:cs="仿宋_GB2312"/>
          <w:b w:val="0"/>
          <w:bCs/>
          <w:kern w:val="0"/>
          <w:sz w:val="32"/>
          <w:szCs w:val="32"/>
          <w:shd w:val="clear" w:color="auto" w:fill="FFFFFF"/>
          <w:lang w:val="en-US" w:eastAsia="zh-CN"/>
        </w:rPr>
        <w:t>024年预算数为7.39万元，</w:t>
      </w:r>
      <w:r>
        <w:rPr>
          <w:rFonts w:hint="eastAsia" w:ascii="仿宋_GB2312" w:hAnsi="黑体" w:eastAsia="仿宋_GB2312"/>
          <w:b w:val="0"/>
          <w:bCs/>
          <w:sz w:val="32"/>
          <w:szCs w:val="32"/>
        </w:rPr>
        <w:t>比上年预算数</w:t>
      </w:r>
      <w:r>
        <w:rPr>
          <w:rFonts w:hint="eastAsia" w:ascii="仿宋_GB2312" w:hAnsi="黑体" w:eastAsia="仿宋_GB2312"/>
          <w:b w:val="0"/>
          <w:bCs/>
          <w:sz w:val="32"/>
          <w:szCs w:val="32"/>
          <w:lang w:val="en-US" w:eastAsia="zh-CN"/>
        </w:rPr>
        <w:t>增加</w:t>
      </w:r>
      <w:r>
        <w:rPr>
          <w:rFonts w:hint="eastAsia" w:ascii="仿宋_GB2312" w:hAnsi="黑体" w:eastAsia="仿宋_GB2312" w:cs="仿宋_GB2312"/>
          <w:b w:val="0"/>
          <w:bCs/>
          <w:color w:val="auto"/>
          <w:sz w:val="32"/>
          <w:szCs w:val="32"/>
          <w:lang w:val="en-US" w:eastAsia="zh-CN"/>
        </w:rPr>
        <w:t>0.62</w:t>
      </w:r>
      <w:r>
        <w:rPr>
          <w:rFonts w:hint="eastAsia" w:ascii="仿宋_GB2312" w:hAnsi="黑体" w:eastAsia="仿宋_GB2312" w:cs="仿宋_GB2312"/>
          <w:b w:val="0"/>
          <w:bCs/>
          <w:sz w:val="32"/>
          <w:szCs w:val="32"/>
          <w:lang w:val="en-US" w:eastAsia="zh-CN"/>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i w:val="0"/>
          <w:iCs w:val="0"/>
          <w:caps w:val="0"/>
          <w:color w:val="3A3A3A"/>
          <w:spacing w:val="0"/>
          <w:sz w:val="32"/>
          <w:szCs w:val="32"/>
          <w:shd w:val="clear" w:fill="FFFFFF"/>
          <w:lang w:val="en-US" w:eastAsia="zh-CN"/>
        </w:rPr>
        <w:t>人员增加</w:t>
      </w:r>
      <w:r>
        <w:rPr>
          <w:rFonts w:hint="eastAsia" w:ascii="仿宋_GB2312" w:hAnsi="仿宋_GB2312" w:eastAsia="仿宋_GB2312" w:cs="仿宋_GB2312"/>
          <w:i w:val="0"/>
          <w:iCs w:val="0"/>
          <w:caps w:val="0"/>
          <w:color w:val="3A3A3A"/>
          <w:spacing w:val="0"/>
          <w:sz w:val="32"/>
          <w:szCs w:val="32"/>
          <w:shd w:val="clear" w:fill="FFFFFF"/>
        </w:rPr>
        <w:t>。</w:t>
      </w:r>
    </w:p>
    <w:p>
      <w:pPr>
        <w:ind w:firstLine="640" w:firstLineChars="200"/>
        <w:rPr>
          <w:rFonts w:hint="eastAsia" w:ascii="仿宋_GB2312" w:hAnsi="黑体" w:eastAsia="仿宋_GB2312"/>
          <w:b w:val="0"/>
          <w:bCs/>
          <w:sz w:val="32"/>
          <w:szCs w:val="32"/>
          <w:lang w:eastAsia="zh-CN"/>
        </w:rPr>
      </w:pPr>
      <w:r>
        <w:rPr>
          <w:rFonts w:hint="eastAsia" w:ascii="仿宋_GB2312" w:hAnsi="ˎ̥" w:eastAsia="仿宋_GB2312"/>
          <w:b w:val="0"/>
          <w:bCs/>
          <w:sz w:val="32"/>
          <w:szCs w:val="32"/>
          <w:lang w:val="en-US" w:eastAsia="zh-CN"/>
        </w:rPr>
        <w:t>5.</w:t>
      </w:r>
      <w:r>
        <w:rPr>
          <w:rFonts w:hint="eastAsia" w:ascii="仿宋_GB2312" w:hAnsi="ˎ̥" w:eastAsia="仿宋_GB2312"/>
          <w:b w:val="0"/>
          <w:bCs/>
          <w:sz w:val="32"/>
          <w:szCs w:val="32"/>
        </w:rPr>
        <w:t>卫生健康支出（类）行政事业单位医疗（款）事业单位医疗（项）</w:t>
      </w:r>
      <w:r>
        <w:rPr>
          <w:rFonts w:hint="eastAsia" w:ascii="仿宋_GB2312" w:hAnsi="ˎ̥" w:eastAsia="仿宋_GB2312"/>
          <w:b w:val="0"/>
          <w:bCs/>
          <w:sz w:val="32"/>
          <w:szCs w:val="32"/>
          <w:lang w:val="en-US" w:eastAsia="zh-CN"/>
        </w:rPr>
        <w:t>2</w:t>
      </w:r>
      <w:r>
        <w:rPr>
          <w:rFonts w:hint="eastAsia" w:ascii="仿宋_GB2312" w:hAnsi="ˎ̥" w:eastAsia="仿宋_GB2312" w:cs="仿宋_GB2312"/>
          <w:b w:val="0"/>
          <w:bCs/>
          <w:kern w:val="0"/>
          <w:sz w:val="32"/>
          <w:szCs w:val="32"/>
          <w:shd w:val="clear" w:color="auto" w:fill="FFFFFF"/>
          <w:lang w:val="en-US" w:eastAsia="zh-CN"/>
        </w:rPr>
        <w:t>026年预算数为47.10万元，</w:t>
      </w:r>
      <w:r>
        <w:rPr>
          <w:rFonts w:hint="eastAsia" w:ascii="仿宋_GB2312" w:hAnsi="黑体" w:eastAsia="仿宋_GB2312"/>
          <w:b w:val="0"/>
          <w:bCs/>
          <w:sz w:val="32"/>
          <w:szCs w:val="32"/>
        </w:rPr>
        <w:t>比上年预算数</w:t>
      </w:r>
      <w:r>
        <w:rPr>
          <w:rFonts w:hint="eastAsia" w:ascii="仿宋_GB2312" w:hAnsi="黑体" w:eastAsia="仿宋_GB2312"/>
          <w:b w:val="0"/>
          <w:bCs/>
          <w:sz w:val="32"/>
          <w:szCs w:val="32"/>
          <w:lang w:val="en-US" w:eastAsia="zh-CN"/>
        </w:rPr>
        <w:t>减少</w:t>
      </w:r>
      <w:r>
        <w:rPr>
          <w:rFonts w:hint="eastAsia" w:ascii="仿宋" w:hAnsi="仿宋" w:eastAsia="仿宋" w:cs="仿宋"/>
          <w:sz w:val="32"/>
          <w:szCs w:val="32"/>
          <w:lang w:val="en-US" w:eastAsia="zh-CN"/>
        </w:rPr>
        <w:t>14.66</w:t>
      </w:r>
      <w:r>
        <w:rPr>
          <w:rFonts w:hint="eastAsia" w:ascii="仿宋_GB2312" w:hAnsi="黑体" w:eastAsia="仿宋_GB2312" w:cs="仿宋_GB2312"/>
          <w:b w:val="0"/>
          <w:bCs/>
          <w:sz w:val="32"/>
          <w:szCs w:val="32"/>
          <w:lang w:val="en-US" w:eastAsia="zh-CN"/>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eastAsia="zh-CN"/>
        </w:rPr>
        <w:t>教师的社保</w:t>
      </w:r>
      <w:r>
        <w:rPr>
          <w:rFonts w:hint="eastAsia" w:ascii="仿宋_GB2312" w:hAnsi="ˎ̥" w:eastAsia="仿宋_GB2312"/>
          <w:b w:val="0"/>
          <w:bCs/>
          <w:sz w:val="32"/>
          <w:szCs w:val="32"/>
        </w:rPr>
        <w:t>医疗</w:t>
      </w:r>
      <w:r>
        <w:rPr>
          <w:rFonts w:hint="eastAsia" w:ascii="仿宋_GB2312" w:hAnsi="仿宋_GB2312" w:eastAsia="仿宋_GB2312" w:cs="仿宋_GB2312"/>
          <w:sz w:val="32"/>
          <w:szCs w:val="32"/>
          <w:lang w:eastAsia="zh-CN"/>
        </w:rPr>
        <w:t>缴费有</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i w:val="0"/>
          <w:iCs w:val="0"/>
          <w:caps w:val="0"/>
          <w:color w:val="3A3A3A"/>
          <w:spacing w:val="0"/>
          <w:sz w:val="32"/>
          <w:szCs w:val="32"/>
          <w:shd w:val="clear" w:fill="FFFFFF"/>
        </w:rPr>
        <w:t>。</w:t>
      </w:r>
    </w:p>
    <w:p>
      <w:pPr>
        <w:ind w:firstLine="640" w:firstLineChars="200"/>
        <w:rPr>
          <w:rFonts w:hint="eastAsia" w:ascii="仿宋_GB2312" w:hAnsi="仿宋_GB2312" w:eastAsia="仿宋_GB2312" w:cs="仿宋_GB2312"/>
          <w:i w:val="0"/>
          <w:iCs w:val="0"/>
          <w:caps w:val="0"/>
          <w:color w:val="3A3A3A"/>
          <w:spacing w:val="0"/>
          <w:sz w:val="32"/>
          <w:szCs w:val="32"/>
          <w:shd w:val="clear" w:fill="FFFFFF"/>
        </w:rPr>
      </w:pPr>
      <w:r>
        <w:rPr>
          <w:rFonts w:hint="eastAsia" w:ascii="仿宋_GB2312" w:hAnsi="ˎ̥" w:eastAsia="仿宋_GB2312"/>
          <w:b w:val="0"/>
          <w:bCs/>
          <w:sz w:val="32"/>
          <w:szCs w:val="32"/>
          <w:lang w:val="en-US" w:eastAsia="zh-CN"/>
        </w:rPr>
        <w:t>6.</w:t>
      </w:r>
      <w:r>
        <w:rPr>
          <w:rFonts w:hint="eastAsia" w:ascii="仿宋_GB2312" w:hAnsi="ˎ̥" w:eastAsia="仿宋_GB2312"/>
          <w:b w:val="0"/>
          <w:bCs/>
          <w:sz w:val="32"/>
          <w:szCs w:val="32"/>
        </w:rPr>
        <w:t>卫生健康支出（类）行政事业单位医疗（款）公务员医疗补助（项）</w:t>
      </w:r>
      <w:r>
        <w:rPr>
          <w:rFonts w:hint="eastAsia" w:ascii="仿宋_GB2312" w:hAnsi="ˎ̥" w:eastAsia="仿宋_GB2312"/>
          <w:b w:val="0"/>
          <w:bCs/>
          <w:sz w:val="32"/>
          <w:szCs w:val="32"/>
          <w:lang w:val="en-US" w:eastAsia="zh-CN"/>
        </w:rPr>
        <w:t>2</w:t>
      </w:r>
      <w:r>
        <w:rPr>
          <w:rFonts w:hint="eastAsia" w:ascii="仿宋_GB2312" w:hAnsi="ˎ̥" w:eastAsia="仿宋_GB2312" w:cs="仿宋_GB2312"/>
          <w:b w:val="0"/>
          <w:bCs/>
          <w:kern w:val="0"/>
          <w:sz w:val="32"/>
          <w:szCs w:val="32"/>
          <w:shd w:val="clear" w:color="auto" w:fill="FFFFFF"/>
          <w:lang w:val="en-US" w:eastAsia="zh-CN"/>
        </w:rPr>
        <w:t>026年预算数为137.44万元，</w:t>
      </w:r>
      <w:r>
        <w:rPr>
          <w:rFonts w:hint="eastAsia" w:ascii="仿宋_GB2312" w:hAnsi="黑体" w:eastAsia="仿宋_GB2312"/>
          <w:b w:val="0"/>
          <w:bCs/>
          <w:sz w:val="32"/>
          <w:szCs w:val="32"/>
        </w:rPr>
        <w:t>比上年预算数</w:t>
      </w:r>
      <w:r>
        <w:rPr>
          <w:rFonts w:hint="eastAsia" w:ascii="仿宋" w:hAnsi="仿宋" w:eastAsia="仿宋" w:cs="仿宋"/>
          <w:sz w:val="32"/>
          <w:szCs w:val="32"/>
          <w:lang w:val="en-US" w:eastAsia="zh-CN"/>
        </w:rPr>
        <w:t>增加</w:t>
      </w:r>
      <w:r>
        <w:rPr>
          <w:rFonts w:hint="eastAsia" w:ascii="仿宋_GB2312" w:hAnsi="黑体" w:eastAsia="仿宋_GB2312"/>
          <w:b w:val="0"/>
          <w:bCs/>
          <w:sz w:val="32"/>
          <w:szCs w:val="32"/>
          <w:lang w:val="en-US" w:eastAsia="zh-CN"/>
        </w:rPr>
        <w:t>2.35</w:t>
      </w:r>
      <w:r>
        <w:rPr>
          <w:rFonts w:hint="eastAsia" w:ascii="仿宋_GB2312" w:hAnsi="黑体" w:eastAsia="仿宋_GB2312" w:cs="仿宋_GB2312"/>
          <w:b w:val="0"/>
          <w:bCs/>
          <w:sz w:val="32"/>
          <w:szCs w:val="32"/>
          <w:lang w:val="en-US" w:eastAsia="zh-CN"/>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eastAsia="zh-CN"/>
        </w:rPr>
        <w:t>教师的社保</w:t>
      </w:r>
      <w:r>
        <w:rPr>
          <w:rFonts w:hint="eastAsia" w:ascii="仿宋_GB2312" w:hAnsi="仿宋_GB2312" w:eastAsia="仿宋_GB2312" w:cs="仿宋_GB2312"/>
          <w:sz w:val="32"/>
          <w:szCs w:val="32"/>
          <w:lang w:val="en-US" w:eastAsia="zh-CN"/>
        </w:rPr>
        <w:t>公务员医疗补助</w:t>
      </w:r>
      <w:r>
        <w:rPr>
          <w:rFonts w:hint="eastAsia" w:ascii="仿宋_GB2312" w:hAnsi="仿宋_GB2312" w:eastAsia="仿宋_GB2312" w:cs="仿宋_GB2312"/>
          <w:sz w:val="32"/>
          <w:szCs w:val="32"/>
          <w:lang w:eastAsia="zh-CN"/>
        </w:rPr>
        <w:t>缴费有所提高</w:t>
      </w:r>
      <w:r>
        <w:rPr>
          <w:rFonts w:hint="eastAsia" w:ascii="仿宋_GB2312" w:hAnsi="仿宋_GB2312" w:eastAsia="仿宋_GB2312" w:cs="仿宋_GB2312"/>
          <w:i w:val="0"/>
          <w:iCs w:val="0"/>
          <w:caps w:val="0"/>
          <w:color w:val="3A3A3A"/>
          <w:spacing w:val="0"/>
          <w:sz w:val="32"/>
          <w:szCs w:val="32"/>
          <w:shd w:val="clear" w:fill="FFFFFF"/>
        </w:rPr>
        <w:t>。</w:t>
      </w:r>
    </w:p>
    <w:p>
      <w:pPr>
        <w:ind w:firstLine="640" w:firstLineChars="200"/>
        <w:rPr>
          <w:rFonts w:hint="eastAsia" w:ascii="仿宋_GB2312" w:hAnsi="黑体" w:eastAsia="仿宋_GB2312"/>
          <w:sz w:val="32"/>
          <w:szCs w:val="32"/>
          <w:lang w:eastAsia="zh-CN"/>
        </w:rPr>
      </w:pPr>
      <w:r>
        <w:rPr>
          <w:rFonts w:hint="eastAsia" w:ascii="仿宋_GB2312" w:hAnsi="ˎ̥" w:eastAsia="仿宋_GB2312" w:cs="仿宋_GB2312"/>
          <w:b w:val="0"/>
          <w:bCs/>
          <w:kern w:val="0"/>
          <w:sz w:val="32"/>
          <w:szCs w:val="32"/>
          <w:shd w:val="clear" w:color="auto" w:fill="FFFFFF"/>
          <w:lang w:val="en-US" w:eastAsia="zh-CN"/>
        </w:rPr>
        <w:t>7.</w:t>
      </w:r>
      <w:r>
        <w:rPr>
          <w:rFonts w:hint="default" w:ascii="仿宋_GB2312" w:hAnsi="ˎ̥" w:eastAsia="仿宋_GB2312" w:cs="仿宋_GB2312"/>
          <w:b w:val="0"/>
          <w:bCs/>
          <w:kern w:val="0"/>
          <w:sz w:val="32"/>
          <w:szCs w:val="32"/>
          <w:shd w:val="clear" w:color="auto" w:fill="FFFFFF"/>
        </w:rPr>
        <w:t>住房保障支出(类）住房改革支出（款）住房公积金（项）</w:t>
      </w:r>
      <w:r>
        <w:rPr>
          <w:rFonts w:hint="eastAsia" w:ascii="仿宋_GB2312" w:hAnsi="ˎ̥" w:eastAsia="仿宋_GB2312" w:cs="仿宋_GB2312"/>
          <w:b w:val="0"/>
          <w:bCs/>
          <w:kern w:val="0"/>
          <w:sz w:val="32"/>
          <w:szCs w:val="32"/>
          <w:shd w:val="clear" w:color="auto" w:fill="FFFFFF"/>
          <w:lang w:val="en-US" w:eastAsia="zh-CN"/>
        </w:rPr>
        <w:t>2024年预算数为110.83万元，</w:t>
      </w:r>
      <w:r>
        <w:rPr>
          <w:rFonts w:hint="eastAsia" w:ascii="仿宋_GB2312" w:hAnsi="黑体" w:eastAsia="仿宋_GB2312"/>
          <w:b w:val="0"/>
          <w:bCs/>
          <w:sz w:val="32"/>
          <w:szCs w:val="32"/>
        </w:rPr>
        <w:t>比上年预算数</w:t>
      </w:r>
      <w:r>
        <w:rPr>
          <w:rFonts w:hint="eastAsia" w:ascii="仿宋" w:hAnsi="仿宋" w:eastAsia="仿宋" w:cs="仿宋"/>
          <w:sz w:val="32"/>
          <w:szCs w:val="32"/>
          <w:lang w:val="en-US" w:eastAsia="zh-CN"/>
        </w:rPr>
        <w:t>增加</w:t>
      </w:r>
      <w:r>
        <w:rPr>
          <w:rFonts w:hint="eastAsia" w:ascii="仿宋_GB2312" w:hAnsi="黑体" w:eastAsia="仿宋_GB2312" w:cs="仿宋_GB2312"/>
          <w:b w:val="0"/>
          <w:bCs/>
          <w:color w:val="auto"/>
          <w:sz w:val="32"/>
          <w:szCs w:val="32"/>
          <w:lang w:val="en-US" w:eastAsia="zh-CN"/>
        </w:rPr>
        <w:t>3.5</w:t>
      </w:r>
      <w:r>
        <w:rPr>
          <w:rFonts w:hint="eastAsia" w:ascii="仿宋_GB2312" w:hAnsi="黑体" w:eastAsia="仿宋_GB2312" w:cs="仿宋_GB2312"/>
          <w:b w:val="0"/>
          <w:bCs/>
          <w:sz w:val="32"/>
          <w:szCs w:val="32"/>
          <w:lang w:val="en-US" w:eastAsia="zh-CN"/>
        </w:rPr>
        <w:t>万元，</w:t>
      </w:r>
      <w:r>
        <w:rPr>
          <w:rFonts w:hint="eastAsia" w:ascii="仿宋_GB2312" w:hAnsi="仿宋_GB2312" w:eastAsia="仿宋_GB2312" w:cs="仿宋_GB2312"/>
          <w:i w:val="0"/>
          <w:iCs w:val="0"/>
          <w:caps w:val="0"/>
          <w:color w:val="3A3A3A"/>
          <w:spacing w:val="0"/>
          <w:sz w:val="32"/>
          <w:szCs w:val="32"/>
          <w:shd w:val="clear" w:fill="FFFFFF"/>
        </w:rPr>
        <w:t>主要是</w:t>
      </w:r>
      <w:r>
        <w:rPr>
          <w:rFonts w:hint="eastAsia" w:ascii="仿宋_GB2312" w:hAnsi="仿宋_GB2312" w:eastAsia="仿宋_GB2312" w:cs="仿宋_GB2312"/>
          <w:sz w:val="32"/>
          <w:szCs w:val="32"/>
          <w:lang w:eastAsia="zh-CN"/>
        </w:rPr>
        <w:t>教师的工资、公积金及社保缴费有所提高</w:t>
      </w:r>
      <w:r>
        <w:rPr>
          <w:rFonts w:hint="eastAsia" w:ascii="仿宋_GB2312" w:hAnsi="仿宋_GB2312" w:eastAsia="仿宋_GB2312" w:cs="仿宋_GB2312"/>
          <w:i w:val="0"/>
          <w:iCs w:val="0"/>
          <w:caps w:val="0"/>
          <w:color w:val="3A3A3A"/>
          <w:spacing w:val="0"/>
          <w:sz w:val="32"/>
          <w:szCs w:val="32"/>
          <w:shd w:val="clear" w:fill="FFFFFF"/>
        </w:rPr>
        <w:t>。</w:t>
      </w:r>
    </w:p>
    <w:p>
      <w:pPr>
        <w:ind w:firstLine="640"/>
        <w:rPr>
          <w:rFonts w:ascii="黑体" w:hAnsi="黑体" w:eastAsia="黑体"/>
          <w:sz w:val="32"/>
          <w:szCs w:val="32"/>
        </w:rPr>
      </w:pPr>
      <w:r>
        <w:rPr>
          <w:rFonts w:hint="eastAsia" w:ascii="黑体" w:hAnsi="黑体" w:eastAsia="黑体"/>
          <w:sz w:val="32"/>
          <w:szCs w:val="32"/>
        </w:rPr>
        <w:t>三、关于洋浦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年一般公共预算基本支出为</w:t>
      </w:r>
      <w:r>
        <w:rPr>
          <w:rFonts w:hint="eastAsia" w:ascii="仿宋_GB2312" w:hAnsi="仿宋_GB2312" w:eastAsia="仿宋_GB2312" w:cs="仿宋_GB2312"/>
          <w:sz w:val="32"/>
          <w:szCs w:val="32"/>
          <w:lang w:val="en-US" w:eastAsia="zh-CN"/>
        </w:rPr>
        <w:t>1604.98</w:t>
      </w:r>
      <w:r>
        <w:rPr>
          <w:rFonts w:hint="eastAsia" w:ascii="仿宋_GB2312" w:hAnsi="仿宋_GB2312" w:eastAsia="仿宋_GB2312" w:cs="仿宋_GB2312"/>
          <w:sz w:val="32"/>
          <w:szCs w:val="32"/>
        </w:rPr>
        <w:t>万元，其中：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黑体" w:eastAsia="仿宋_GB2312" w:cs="仿宋_GB2312"/>
          <w:sz w:val="32"/>
          <w:szCs w:val="32"/>
          <w:lang w:val="en-US" w:eastAsia="zh-CN"/>
        </w:rPr>
        <w:t>1589.74</w:t>
      </w:r>
      <w:r>
        <w:rPr>
          <w:rFonts w:hint="eastAsia" w:ascii="仿宋_GB2312" w:hAnsi="仿宋_GB2312" w:eastAsia="仿宋_GB2312" w:cs="仿宋_GB2312"/>
          <w:sz w:val="32"/>
          <w:szCs w:val="32"/>
        </w:rPr>
        <w:t>万元，主要包括：主要包括：基本工资、津贴补贴、奖金、绩效工资</w:t>
      </w:r>
      <w:r>
        <w:rPr>
          <w:rFonts w:hint="eastAsia" w:ascii="仿宋_GB2312" w:hAnsi="仿宋_GB2312" w:eastAsia="仿宋_GB2312" w:cs="仿宋_GB2312"/>
          <w:sz w:val="32"/>
          <w:szCs w:val="32"/>
          <w:lang w:eastAsia="zh-CN"/>
        </w:rPr>
        <w:t>、机关事业单位基本养老保险缴费、职业年金缴费、职工基本医疗保险缴费、公务员医疗补助缴费、其他社会保障缴费、住房公积金、其他工资福利支出、邮电费、生活补助、奖励金</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公用经费</w:t>
      </w:r>
      <w:r>
        <w:rPr>
          <w:rFonts w:hint="eastAsia" w:ascii="仿宋_GB2312" w:hAnsi="黑体" w:eastAsia="仿宋_GB2312" w:cs="仿宋_GB2312"/>
          <w:sz w:val="32"/>
          <w:szCs w:val="32"/>
          <w:lang w:val="en-US" w:eastAsia="zh-CN"/>
        </w:rPr>
        <w:t>15.24</w:t>
      </w:r>
      <w:r>
        <w:rPr>
          <w:rFonts w:hint="eastAsia" w:ascii="仿宋_GB2312" w:hAnsi="仿宋_GB2312" w:eastAsia="仿宋_GB2312" w:cs="仿宋_GB2312"/>
          <w:sz w:val="32"/>
          <w:szCs w:val="32"/>
        </w:rPr>
        <w:t>万元，主要包括：</w:t>
      </w:r>
      <w:r>
        <w:rPr>
          <w:rFonts w:hint="eastAsia" w:ascii="仿宋_GB2312" w:hAnsi="仿宋_GB2312" w:eastAsia="仿宋_GB2312" w:cs="仿宋_GB2312"/>
          <w:sz w:val="32"/>
          <w:szCs w:val="32"/>
          <w:lang w:eastAsia="zh-CN"/>
        </w:rPr>
        <w:t>工会经费。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30"/>
        <w:rPr>
          <w:rFonts w:hint="eastAsia" w:ascii="仿宋" w:hAnsi="仿宋" w:eastAsia="仿宋" w:cs="仿宋"/>
          <w:sz w:val="32"/>
          <w:shd w:val="clear" w:color="auto" w:fill="FFFFFF"/>
        </w:rPr>
      </w:pPr>
      <w:r>
        <w:rPr>
          <w:rFonts w:hint="eastAsia" w:ascii="仿宋" w:hAnsi="仿宋" w:eastAsia="仿宋" w:cs="仿宋"/>
          <w:sz w:val="32"/>
          <w:szCs w:val="32"/>
        </w:rPr>
        <w:t>（一）洋浦</w:t>
      </w:r>
      <w:r>
        <w:rPr>
          <w:rFonts w:hint="eastAsia" w:ascii="仿宋" w:hAnsi="仿宋" w:eastAsia="仿宋" w:cs="仿宋"/>
          <w:sz w:val="32"/>
          <w:szCs w:val="32"/>
          <w:lang w:eastAsia="zh-CN"/>
        </w:rPr>
        <w:t>经济开发区</w:t>
      </w:r>
      <w:r>
        <w:rPr>
          <w:rFonts w:hint="eastAsia" w:ascii="仿宋" w:hAnsi="仿宋" w:eastAsia="仿宋" w:cs="仿宋"/>
          <w:sz w:val="32"/>
          <w:szCs w:val="32"/>
        </w:rPr>
        <w:t>第二小学202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年一般公共预算“三公”经费预算数为0元</w:t>
      </w:r>
      <w:r>
        <w:rPr>
          <w:rFonts w:hint="eastAsia" w:ascii="仿宋" w:hAnsi="仿宋" w:eastAsia="仿宋" w:cs="仿宋"/>
          <w:sz w:val="32"/>
          <w:shd w:val="clear" w:color="auto" w:fill="FFFFFF"/>
        </w:rPr>
        <w:t>。</w:t>
      </w:r>
    </w:p>
    <w:p>
      <w:pPr>
        <w:ind w:firstLine="640" w:firstLineChars="200"/>
        <w:rPr>
          <w:rFonts w:hint="eastAsia" w:ascii="仿宋" w:hAnsi="仿宋" w:eastAsia="仿宋" w:cs="仿宋"/>
          <w:sz w:val="32"/>
          <w:shd w:val="clear" w:color="auto" w:fill="FFFFFF"/>
        </w:rPr>
      </w:pPr>
      <w:r>
        <w:rPr>
          <w:rFonts w:hint="eastAsia" w:ascii="仿宋" w:hAnsi="仿宋" w:eastAsia="仿宋" w:cs="仿宋"/>
          <w:sz w:val="32"/>
          <w:szCs w:val="32"/>
        </w:rPr>
        <w:t>（二）洋浦</w:t>
      </w:r>
      <w:r>
        <w:rPr>
          <w:rFonts w:hint="eastAsia" w:ascii="仿宋" w:hAnsi="仿宋" w:eastAsia="仿宋" w:cs="仿宋"/>
          <w:sz w:val="32"/>
          <w:szCs w:val="32"/>
          <w:lang w:eastAsia="zh-CN"/>
        </w:rPr>
        <w:t>经济开发区</w:t>
      </w:r>
      <w:r>
        <w:rPr>
          <w:rFonts w:hint="eastAsia" w:ascii="仿宋" w:hAnsi="仿宋" w:eastAsia="仿宋" w:cs="仿宋"/>
          <w:sz w:val="32"/>
          <w:szCs w:val="32"/>
        </w:rPr>
        <w:t>第二小学202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年政府性基金预算“三公”经费预算数为0元</w:t>
      </w:r>
      <w:r>
        <w:rPr>
          <w:rFonts w:hint="eastAsia" w:ascii="仿宋" w:hAnsi="仿宋" w:eastAsia="仿宋" w:cs="仿宋"/>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年政府性基金预算当年拨款0元，比上年预算数持平0元，主要是没有政府性基金。</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仿宋_GB2312" w:eastAsia="仿宋_GB2312" w:cs="仿宋_GB2312"/>
          <w:sz w:val="32"/>
          <w:szCs w:val="32"/>
        </w:rPr>
        <w:t>科学技术支出（类）支出0元，占0%；文化体育与传媒支出（类）支出0元，占0%；社会保障和就业支出（类）支出0元，占0%；节能环保（类）支出0元，占0%。</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科学技术支出（类）核电站乏燃料处理处置基金支出（款）乏燃料运输（项）202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年预算数为0元，比上年预持平0元，主要是没有政府性基金。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科学技术支出（类）核电站乏燃料处理处置基金支出（款）乏燃料离堆贮存（项）202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年预算数为0元，比上年预算数持平0元，主要是没有政府性基金。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cs="Times New Roman"/>
          <w:sz w:val="32"/>
          <w:shd w:val="clear" w:color="auto" w:fill="FFFFFF"/>
        </w:rPr>
        <w:t>年收支预算情况的总体说明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按照综合预算原则，洋浦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所有收入和支出均纳入部门预算管理。收入包括：一般公共预算收入、政府性基金收入、其他财政资金收入、事业收入、……；支出包括：一般公共服务支出、外交支出、国防支出、公共安全支出、教育支出。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年收支总预算</w:t>
      </w:r>
      <w:r>
        <w:rPr>
          <w:rFonts w:hint="eastAsia" w:ascii="仿宋_GB2312" w:hAnsi="仿宋_GB2312" w:eastAsia="仿宋_GB2312" w:cs="仿宋_GB2312"/>
          <w:sz w:val="32"/>
          <w:szCs w:val="32"/>
          <w:lang w:val="en-US" w:eastAsia="zh-CN"/>
        </w:rPr>
        <w:t>1762.85</w:t>
      </w:r>
      <w:r>
        <w:rPr>
          <w:rFonts w:hint="eastAsia" w:ascii="仿宋_GB2312" w:hAnsi="仿宋_GB2312" w:eastAsia="仿宋_GB2312" w:cs="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hint="eastAsia" w:ascii="黑体" w:hAnsi="黑体" w:eastAsia="黑体" w:cs="Times New Roman"/>
          <w:sz w:val="32"/>
          <w:shd w:val="clear" w:color="auto" w:fill="FFFFFF"/>
        </w:rPr>
        <w:t>年收入预算情况说明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年收入预算</w:t>
      </w:r>
      <w:r>
        <w:rPr>
          <w:rFonts w:hint="eastAsia" w:ascii="仿宋_GB2312" w:hAnsi="仿宋_GB2312" w:eastAsia="仿宋_GB2312" w:cs="仿宋_GB2312"/>
          <w:sz w:val="32"/>
          <w:szCs w:val="32"/>
          <w:lang w:val="en-US" w:eastAsia="zh-CN"/>
        </w:rPr>
        <w:t>1762.85</w:t>
      </w:r>
      <w:r>
        <w:rPr>
          <w:rFonts w:hint="eastAsia" w:ascii="仿宋_GB2312" w:hAnsi="仿宋_GB2312" w:eastAsia="仿宋_GB2312" w:cs="仿宋_GB2312"/>
          <w:sz w:val="32"/>
          <w:szCs w:val="32"/>
        </w:rPr>
        <w:t>万元，其中：上年结转</w:t>
      </w:r>
      <w:r>
        <w:rPr>
          <w:rFonts w:hint="eastAsia" w:ascii="仿宋_GB2312" w:hAnsi="仿宋_GB2312" w:eastAsia="仿宋_GB2312" w:cs="仿宋_GB2312"/>
          <w:sz w:val="32"/>
          <w:szCs w:val="32"/>
          <w:lang w:val="en-US" w:eastAsia="zh-CN"/>
        </w:rPr>
        <w:t>0.55</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%；经费拨款收入</w:t>
      </w:r>
      <w:r>
        <w:rPr>
          <w:rFonts w:hint="eastAsia" w:ascii="仿宋_GB2312" w:hAnsi="仿宋_GB2312" w:eastAsia="仿宋_GB2312" w:cs="仿宋_GB2312"/>
          <w:sz w:val="32"/>
          <w:szCs w:val="32"/>
          <w:lang w:val="en-US" w:eastAsia="zh-CN"/>
        </w:rPr>
        <w:t>1762.30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99.97</w:t>
      </w:r>
      <w:r>
        <w:rPr>
          <w:rFonts w:hint="eastAsia" w:ascii="仿宋_GB2312" w:hAnsi="仿宋_GB2312" w:eastAsia="仿宋_GB2312" w:cs="仿宋_GB2312"/>
          <w:sz w:val="32"/>
          <w:szCs w:val="32"/>
        </w:rPr>
        <w:t>%；政府性基金收入0元，占0%；专项收入0元，占0%。比上年预算数</w:t>
      </w:r>
      <w:r>
        <w:rPr>
          <w:rFonts w:hint="eastAsia" w:ascii="仿宋_GB2312" w:hAnsi="仿宋_GB2312" w:eastAsia="仿宋_GB2312" w:cs="仿宋_GB2312"/>
          <w:sz w:val="32"/>
          <w:szCs w:val="32"/>
          <w:lang w:val="en-US" w:eastAsia="zh-CN"/>
        </w:rPr>
        <w:t>减少26.92</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人员减少</w:t>
      </w:r>
      <w:r>
        <w:rPr>
          <w:rFonts w:hint="eastAsia" w:ascii="仿宋_GB2312" w:hAnsi="仿宋_GB2312" w:eastAsia="仿宋_GB2312" w:cs="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洋浦</w:t>
      </w:r>
      <w:r>
        <w:rPr>
          <w:rFonts w:hint="eastAsia" w:ascii="黑体" w:hAnsi="黑体" w:eastAsia="黑体"/>
          <w:sz w:val="32"/>
          <w:szCs w:val="32"/>
          <w:lang w:eastAsia="zh-CN"/>
        </w:rPr>
        <w:t>经济开发区</w:t>
      </w:r>
      <w:r>
        <w:rPr>
          <w:rFonts w:hint="eastAsia" w:ascii="黑体" w:hAnsi="黑体" w:eastAsia="黑体"/>
          <w:sz w:val="32"/>
          <w:szCs w:val="32"/>
        </w:rPr>
        <w:t>第二小学202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洋浦经济开发区</w:t>
      </w:r>
      <w:r>
        <w:rPr>
          <w:rFonts w:hint="eastAsia" w:ascii="仿宋_GB2312" w:hAnsi="仿宋_GB2312" w:eastAsia="仿宋_GB2312" w:cs="仿宋_GB2312"/>
          <w:sz w:val="32"/>
          <w:szCs w:val="32"/>
          <w:lang w:val="en-US" w:eastAsia="zh-CN"/>
        </w:rPr>
        <w:t>第二</w:t>
      </w:r>
      <w:r>
        <w:rPr>
          <w:rFonts w:hint="eastAsia" w:ascii="仿宋_GB2312" w:hAnsi="仿宋_GB2312" w:eastAsia="仿宋_GB2312" w:cs="仿宋_GB2312"/>
          <w:sz w:val="32"/>
          <w:szCs w:val="32"/>
          <w:lang w:eastAsia="zh-CN"/>
        </w:rPr>
        <w:t>小学</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年支出预算</w:t>
      </w:r>
      <w:r>
        <w:rPr>
          <w:rFonts w:hint="eastAsia" w:ascii="仿宋_GB2312" w:hAnsi="仿宋_GB2312" w:eastAsia="仿宋_GB2312" w:cs="仿宋_GB2312"/>
          <w:sz w:val="32"/>
          <w:szCs w:val="32"/>
          <w:lang w:val="en-US" w:eastAsia="zh-CN"/>
        </w:rPr>
        <w:t>1762.85</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1604.98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 xml:space="preserve">91.05 </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157.85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8.95</w:t>
      </w:r>
      <w:r>
        <w:rPr>
          <w:rFonts w:hint="eastAsia" w:ascii="仿宋_GB2312" w:hAnsi="仿宋_GB2312" w:eastAsia="仿宋_GB2312" w:cs="仿宋_GB2312"/>
          <w:sz w:val="32"/>
          <w:szCs w:val="32"/>
        </w:rPr>
        <w:t>%。比上年预算数</w:t>
      </w:r>
      <w:r>
        <w:rPr>
          <w:rFonts w:hint="eastAsia" w:ascii="仿宋_GB2312" w:hAnsi="仿宋_GB2312" w:eastAsia="仿宋_GB2312" w:cs="仿宋_GB2312"/>
          <w:sz w:val="32"/>
          <w:szCs w:val="32"/>
          <w:lang w:val="en-US" w:eastAsia="zh-CN"/>
        </w:rPr>
        <w:t>增加26.92</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人员减少</w:t>
      </w:r>
      <w:r>
        <w:rPr>
          <w:rFonts w:hint="eastAsia" w:ascii="仿宋_GB2312" w:hAnsi="仿宋_GB2312" w:eastAsia="仿宋_GB2312" w:cs="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年洋浦</w:t>
      </w:r>
      <w:r>
        <w:rPr>
          <w:rFonts w:hint="eastAsia" w:ascii="仿宋" w:hAnsi="仿宋" w:eastAsia="仿宋" w:cs="仿宋"/>
          <w:sz w:val="32"/>
          <w:szCs w:val="32"/>
          <w:lang w:eastAsia="zh-CN"/>
        </w:rPr>
        <w:t>经济开发区</w:t>
      </w:r>
      <w:r>
        <w:rPr>
          <w:rFonts w:hint="eastAsia" w:ascii="仿宋" w:hAnsi="仿宋" w:eastAsia="仿宋" w:cs="仿宋"/>
          <w:sz w:val="32"/>
          <w:szCs w:val="32"/>
        </w:rPr>
        <w:t>第二小学（公开部门预算时罗列下属参照公务员法管理的事业单位）等的机关运行经费预算</w:t>
      </w:r>
      <w:r>
        <w:rPr>
          <w:rFonts w:hint="eastAsia" w:ascii="仿宋" w:hAnsi="仿宋" w:eastAsia="仿宋" w:cs="仿宋"/>
          <w:sz w:val="32"/>
          <w:szCs w:val="32"/>
          <w:lang w:val="en-US" w:eastAsia="zh-CN"/>
        </w:rPr>
        <w:t>1762.85</w:t>
      </w:r>
      <w:r>
        <w:rPr>
          <w:rFonts w:hint="eastAsia" w:ascii="仿宋" w:hAnsi="仿宋" w:eastAsia="仿宋" w:cs="仿宋"/>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年洋浦</w:t>
      </w:r>
      <w:r>
        <w:rPr>
          <w:rFonts w:hint="eastAsia" w:ascii="仿宋_GB2312" w:hAnsi="仿宋_GB2312" w:eastAsia="仿宋_GB2312" w:cs="仿宋_GB2312"/>
          <w:sz w:val="32"/>
          <w:szCs w:val="32"/>
          <w:lang w:eastAsia="zh-CN"/>
        </w:rPr>
        <w:t>经济开发区</w:t>
      </w:r>
      <w:r>
        <w:rPr>
          <w:rFonts w:hint="eastAsia" w:ascii="仿宋_GB2312" w:hAnsi="仿宋_GB2312" w:eastAsia="仿宋_GB2312" w:cs="仿宋_GB2312"/>
          <w:sz w:val="32"/>
          <w:szCs w:val="32"/>
        </w:rPr>
        <w:t>第二小学政府采购预算总额0元，其中：政府采购货物预算0元，政府采购工程预算0元，政府采购服务预算0元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hint="eastAsia" w:ascii="方正仿宋_GB2312" w:hAnsi="方正仿宋_GB2312" w:eastAsia="方正仿宋_GB2312" w:cs="方正仿宋_GB2312"/>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年12月31日，洋浦</w:t>
      </w:r>
      <w:r>
        <w:rPr>
          <w:rFonts w:hint="eastAsia" w:ascii="仿宋" w:hAnsi="仿宋" w:eastAsia="仿宋" w:cs="仿宋"/>
          <w:sz w:val="32"/>
          <w:szCs w:val="32"/>
          <w:lang w:eastAsia="zh-CN"/>
        </w:rPr>
        <w:t>经济开发区</w:t>
      </w:r>
      <w:r>
        <w:rPr>
          <w:rFonts w:hint="eastAsia" w:ascii="仿宋" w:hAnsi="仿宋" w:eastAsia="仿宋" w:cs="仿宋"/>
          <w:sz w:val="32"/>
          <w:szCs w:val="32"/>
        </w:rPr>
        <w:t>第二小学本级预算单位共有车辆0辆，其中，领导干部用车0辆，机要通信应急用车0辆、一般执法执勤用车0辆、特种专业技术用车0辆、其他用车0辆。单位价值100万元以上设备0台（套）。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年洋浦</w:t>
      </w:r>
      <w:r>
        <w:rPr>
          <w:rFonts w:hint="eastAsia" w:ascii="仿宋" w:hAnsi="仿宋" w:eastAsia="仿宋" w:cs="仿宋"/>
          <w:sz w:val="32"/>
          <w:szCs w:val="32"/>
          <w:lang w:eastAsia="zh-CN"/>
        </w:rPr>
        <w:t>经济开发区</w:t>
      </w:r>
      <w:r>
        <w:rPr>
          <w:rFonts w:hint="eastAsia" w:ascii="仿宋" w:hAnsi="仿宋" w:eastAsia="仿宋" w:cs="仿宋"/>
          <w:sz w:val="32"/>
          <w:szCs w:val="32"/>
        </w:rPr>
        <w:t>第二小学共有1个项目实行绩效目标管理，涉及一般公共预算</w:t>
      </w:r>
      <w:r>
        <w:rPr>
          <w:rFonts w:hint="eastAsia" w:ascii="仿宋" w:hAnsi="仿宋" w:eastAsia="仿宋" w:cs="仿宋"/>
          <w:sz w:val="32"/>
          <w:szCs w:val="32"/>
          <w:lang w:val="en-US" w:eastAsia="zh-CN"/>
        </w:rPr>
        <w:t>1762.85</w:t>
      </w:r>
      <w:r>
        <w:rPr>
          <w:rFonts w:hint="eastAsia" w:ascii="仿宋" w:hAnsi="仿宋" w:eastAsia="仿宋" w:cs="仿宋"/>
          <w:sz w:val="32"/>
          <w:szCs w:val="32"/>
        </w:rPr>
        <w:t>万元、政府性基金0元。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ˎ̥">
    <w:altName w:val="华文中宋"/>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wYTFhZjI2ZWEyZmFmZWEzNmJkZDNhMDA3NTkyZGIifQ=="/>
  </w:docVars>
  <w:rsids>
    <w:rsidRoot w:val="00583CF4"/>
    <w:rsid w:val="001F791B"/>
    <w:rsid w:val="003B367E"/>
    <w:rsid w:val="003E4A4A"/>
    <w:rsid w:val="00421EA4"/>
    <w:rsid w:val="00504C97"/>
    <w:rsid w:val="00583CF4"/>
    <w:rsid w:val="008C2B76"/>
    <w:rsid w:val="009330DA"/>
    <w:rsid w:val="009D3FE0"/>
    <w:rsid w:val="00A539B8"/>
    <w:rsid w:val="00AD4902"/>
    <w:rsid w:val="00B4070A"/>
    <w:rsid w:val="00CC2436"/>
    <w:rsid w:val="01B8593C"/>
    <w:rsid w:val="01D01BEE"/>
    <w:rsid w:val="03977E2B"/>
    <w:rsid w:val="03B412E6"/>
    <w:rsid w:val="04245B63"/>
    <w:rsid w:val="04545D1C"/>
    <w:rsid w:val="045B52FD"/>
    <w:rsid w:val="04665563"/>
    <w:rsid w:val="04C35BB6"/>
    <w:rsid w:val="058014BF"/>
    <w:rsid w:val="05BA56B1"/>
    <w:rsid w:val="05BB42A5"/>
    <w:rsid w:val="06C62F02"/>
    <w:rsid w:val="096B0C8B"/>
    <w:rsid w:val="09903C9B"/>
    <w:rsid w:val="09A432A2"/>
    <w:rsid w:val="09D771D4"/>
    <w:rsid w:val="0A801619"/>
    <w:rsid w:val="0AA03A6A"/>
    <w:rsid w:val="0B043FF8"/>
    <w:rsid w:val="0B446AEB"/>
    <w:rsid w:val="0C547201"/>
    <w:rsid w:val="0E1F1160"/>
    <w:rsid w:val="0EA31D7A"/>
    <w:rsid w:val="0F220EF1"/>
    <w:rsid w:val="0F473BDA"/>
    <w:rsid w:val="0FE34B24"/>
    <w:rsid w:val="11855D44"/>
    <w:rsid w:val="14E46C49"/>
    <w:rsid w:val="15717E2A"/>
    <w:rsid w:val="16753FFC"/>
    <w:rsid w:val="18694035"/>
    <w:rsid w:val="191A0E8B"/>
    <w:rsid w:val="19267830"/>
    <w:rsid w:val="19687E48"/>
    <w:rsid w:val="19866CFF"/>
    <w:rsid w:val="19C36661"/>
    <w:rsid w:val="1A2A036A"/>
    <w:rsid w:val="1A736AA5"/>
    <w:rsid w:val="1BAD7475"/>
    <w:rsid w:val="1D012A8E"/>
    <w:rsid w:val="1DB542EA"/>
    <w:rsid w:val="1EEB397B"/>
    <w:rsid w:val="1F0E4FEE"/>
    <w:rsid w:val="212705E9"/>
    <w:rsid w:val="214E3DC8"/>
    <w:rsid w:val="21B701C6"/>
    <w:rsid w:val="21E14C3C"/>
    <w:rsid w:val="24661428"/>
    <w:rsid w:val="252F3F10"/>
    <w:rsid w:val="25331C52"/>
    <w:rsid w:val="25DE1BBE"/>
    <w:rsid w:val="260B2287"/>
    <w:rsid w:val="26194DCC"/>
    <w:rsid w:val="268F110A"/>
    <w:rsid w:val="26E36D60"/>
    <w:rsid w:val="27180998"/>
    <w:rsid w:val="279C40DE"/>
    <w:rsid w:val="290D6ED9"/>
    <w:rsid w:val="2A293624"/>
    <w:rsid w:val="2A8B1BE9"/>
    <w:rsid w:val="2B1206B6"/>
    <w:rsid w:val="2B1B2F6C"/>
    <w:rsid w:val="2C3E37C5"/>
    <w:rsid w:val="2D9622B6"/>
    <w:rsid w:val="2DF83A39"/>
    <w:rsid w:val="2DFB7085"/>
    <w:rsid w:val="30202DD3"/>
    <w:rsid w:val="303B7C0D"/>
    <w:rsid w:val="326E33BC"/>
    <w:rsid w:val="33FE167D"/>
    <w:rsid w:val="345E3ECA"/>
    <w:rsid w:val="349A30C7"/>
    <w:rsid w:val="35215623"/>
    <w:rsid w:val="354C01C6"/>
    <w:rsid w:val="35727C2D"/>
    <w:rsid w:val="35A623D8"/>
    <w:rsid w:val="36154A5C"/>
    <w:rsid w:val="375515B4"/>
    <w:rsid w:val="379A346B"/>
    <w:rsid w:val="37A81358"/>
    <w:rsid w:val="37C30876"/>
    <w:rsid w:val="3894435E"/>
    <w:rsid w:val="38AD71CE"/>
    <w:rsid w:val="39365EFC"/>
    <w:rsid w:val="39F74BA5"/>
    <w:rsid w:val="3A053765"/>
    <w:rsid w:val="3A0D6176"/>
    <w:rsid w:val="3A137505"/>
    <w:rsid w:val="3A8328DC"/>
    <w:rsid w:val="3B581673"/>
    <w:rsid w:val="3B765F9D"/>
    <w:rsid w:val="3C1C4D96"/>
    <w:rsid w:val="3C9A0E61"/>
    <w:rsid w:val="3CBC3E83"/>
    <w:rsid w:val="3D0F48FB"/>
    <w:rsid w:val="3D402D06"/>
    <w:rsid w:val="3E950E30"/>
    <w:rsid w:val="3F2C3542"/>
    <w:rsid w:val="405D597D"/>
    <w:rsid w:val="406E1561"/>
    <w:rsid w:val="412169AB"/>
    <w:rsid w:val="41B27AFC"/>
    <w:rsid w:val="42AE0712"/>
    <w:rsid w:val="43244531"/>
    <w:rsid w:val="44B02520"/>
    <w:rsid w:val="45DA4486"/>
    <w:rsid w:val="46FF32EA"/>
    <w:rsid w:val="480908C5"/>
    <w:rsid w:val="48202FFC"/>
    <w:rsid w:val="48BE3365"/>
    <w:rsid w:val="49FA3A31"/>
    <w:rsid w:val="4B06733D"/>
    <w:rsid w:val="4B5D2E40"/>
    <w:rsid w:val="4BA411CF"/>
    <w:rsid w:val="4BBF2B8F"/>
    <w:rsid w:val="4CA8645C"/>
    <w:rsid w:val="4CC052CA"/>
    <w:rsid w:val="4EAF3848"/>
    <w:rsid w:val="4F0F5FC2"/>
    <w:rsid w:val="4F9E03FC"/>
    <w:rsid w:val="50287A13"/>
    <w:rsid w:val="52FB705C"/>
    <w:rsid w:val="530879CB"/>
    <w:rsid w:val="535321C1"/>
    <w:rsid w:val="53831F35"/>
    <w:rsid w:val="5482623D"/>
    <w:rsid w:val="55C4407D"/>
    <w:rsid w:val="55F61D5C"/>
    <w:rsid w:val="58A0500C"/>
    <w:rsid w:val="59575208"/>
    <w:rsid w:val="59815DE1"/>
    <w:rsid w:val="59837DAB"/>
    <w:rsid w:val="5A3E3CD2"/>
    <w:rsid w:val="5A56101C"/>
    <w:rsid w:val="5B70610D"/>
    <w:rsid w:val="5CE41DC9"/>
    <w:rsid w:val="5D5977A1"/>
    <w:rsid w:val="5DA36C6E"/>
    <w:rsid w:val="5DF16A39"/>
    <w:rsid w:val="5F1F40D2"/>
    <w:rsid w:val="602E27B4"/>
    <w:rsid w:val="60A0710A"/>
    <w:rsid w:val="60A70823"/>
    <w:rsid w:val="628B19EC"/>
    <w:rsid w:val="63AB23D8"/>
    <w:rsid w:val="64855865"/>
    <w:rsid w:val="64CA0F84"/>
    <w:rsid w:val="655D5ADE"/>
    <w:rsid w:val="657A02B4"/>
    <w:rsid w:val="67AC4A86"/>
    <w:rsid w:val="67F21FD9"/>
    <w:rsid w:val="68525518"/>
    <w:rsid w:val="68A1024E"/>
    <w:rsid w:val="6A9E67F3"/>
    <w:rsid w:val="6BAF497B"/>
    <w:rsid w:val="6BE12E47"/>
    <w:rsid w:val="6DC314B7"/>
    <w:rsid w:val="702C48A1"/>
    <w:rsid w:val="713F0604"/>
    <w:rsid w:val="763B2096"/>
    <w:rsid w:val="768F16E6"/>
    <w:rsid w:val="781A1483"/>
    <w:rsid w:val="7A131C17"/>
    <w:rsid w:val="7A3148F0"/>
    <w:rsid w:val="7B6E5D6D"/>
    <w:rsid w:val="7C6F6241"/>
    <w:rsid w:val="7CFE5817"/>
    <w:rsid w:val="7D54500C"/>
    <w:rsid w:val="7E0C669E"/>
    <w:rsid w:val="7E0E3838"/>
    <w:rsid w:val="7E7B27E9"/>
    <w:rsid w:val="7E977CD1"/>
    <w:rsid w:val="7F4A08A0"/>
    <w:rsid w:val="CF1FB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字符"/>
    <w:basedOn w:val="5"/>
    <w:link w:val="3"/>
    <w:qFormat/>
    <w:uiPriority w:val="0"/>
    <w:rPr>
      <w:rFonts w:ascii="Calibri" w:hAnsi="Calibri" w:cs="黑体"/>
      <w:kern w:val="2"/>
      <w:sz w:val="18"/>
      <w:szCs w:val="18"/>
    </w:rPr>
  </w:style>
  <w:style w:type="character" w:customStyle="1" w:styleId="8">
    <w:name w:val="页脚 字符"/>
    <w:basedOn w:val="5"/>
    <w:link w:val="2"/>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3518</Words>
  <Characters>3884</Characters>
  <Lines>22</Lines>
  <Paragraphs>6</Paragraphs>
  <TotalTime>0</TotalTime>
  <ScaleCrop>false</ScaleCrop>
  <LinksUpToDate>false</LinksUpToDate>
  <CharactersWithSpaces>3898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2022-02-22T10:50:00Z</dcterms:created>
  <dc:creator>lenovo504</dc:creator>
  <cp:lastModifiedBy>user</cp:lastModifiedBy>
  <dcterms:modified xsi:type="dcterms:W3CDTF">2026-03-30T10:52:09Z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EAC559F019874DD9B3E423E577B2DF00_13</vt:lpwstr>
  </property>
  <property fmtid="{D5CDD505-2E9C-101B-9397-08002B2CF9AE}" pid="4" name="KSOTemplateDocerSaveRecord">
    <vt:lpwstr>eyJoZGlkIjoiZGNhMDMzNTNiMGVhNzgyMzc3YzBkNDNkNTk2MTNjODIiLCJ1c2VySWQiOiI0NjczNjczNTAifQ==</vt:lpwstr>
  </property>
</Properties>
</file>