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D07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Fonts w:ascii="黑体" w:hAnsi="宋体" w:eastAsia="黑体" w:cs="黑体"/>
          <w:color w:val="3A3A3A"/>
          <w:spacing w:val="0"/>
          <w:sz w:val="52"/>
          <w:szCs w:val="52"/>
          <w:shd w:val="clear" w:fill="FFFFFF"/>
        </w:rPr>
        <w:t>目录</w:t>
      </w:r>
    </w:p>
    <w:p w14:paraId="5C5B65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rPr>
          <w:b/>
          <w:bCs/>
        </w:rPr>
      </w:pPr>
      <w:r>
        <w:rPr>
          <w:rFonts w:hint="eastAsia" w:ascii="黑体" w:hAnsi="宋体" w:eastAsia="黑体" w:cs="黑体"/>
          <w:color w:val="3A3A3A"/>
          <w:spacing w:val="0"/>
          <w:sz w:val="31"/>
          <w:szCs w:val="31"/>
          <w:shd w:val="clear" w:fill="FFFFFF"/>
        </w:rPr>
        <w:t>第一部分 </w:t>
      </w:r>
      <w:r>
        <w:rPr>
          <w:rFonts w:ascii="仿宋_GB2312" w:eastAsia="仿宋_GB2312" w:cs="仿宋_GB2312"/>
          <w:color w:val="3A3A3A"/>
          <w:spacing w:val="0"/>
          <w:sz w:val="31"/>
          <w:szCs w:val="31"/>
          <w:shd w:val="clear" w:fill="FFFFFF"/>
        </w:rPr>
        <w:t> </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宋体" w:hAnsi="宋体" w:eastAsia="宋体" w:cs="宋体"/>
          <w:b/>
          <w:bCs/>
          <w:color w:val="3A3A3A"/>
          <w:spacing w:val="0"/>
          <w:sz w:val="31"/>
          <w:szCs w:val="31"/>
          <w:shd w:val="clear" w:fill="FFFFFF"/>
        </w:rPr>
        <w:t>概况</w:t>
      </w:r>
    </w:p>
    <w:p w14:paraId="631940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eastAsia" w:ascii="黑体" w:hAnsi="宋体" w:eastAsia="黑体" w:cs="黑体"/>
          <w:color w:val="3A3A3A"/>
          <w:spacing w:val="0"/>
          <w:sz w:val="31"/>
          <w:szCs w:val="31"/>
          <w:shd w:val="clear" w:fill="FFFFFF"/>
        </w:rPr>
        <w:t>一、 主要职能</w:t>
      </w:r>
    </w:p>
    <w:p w14:paraId="099EB1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pPr>
      <w:r>
        <w:rPr>
          <w:rFonts w:hint="eastAsia" w:ascii="黑体" w:hAnsi="宋体" w:eastAsia="黑体" w:cs="黑体"/>
          <w:color w:val="3A3A3A"/>
          <w:spacing w:val="0"/>
          <w:sz w:val="31"/>
          <w:szCs w:val="31"/>
          <w:shd w:val="clear" w:fill="FFFFFF"/>
        </w:rPr>
        <w:t>第二部分 </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lang w:val="en-US" w:eastAsia="zh-CN"/>
        </w:rPr>
        <w:t>2026</w:t>
      </w:r>
      <w:r>
        <w:rPr>
          <w:rFonts w:hint="eastAsia" w:ascii="黑体" w:hAnsi="宋体" w:eastAsia="黑体" w:cs="黑体"/>
          <w:color w:val="3A3A3A"/>
          <w:spacing w:val="0"/>
          <w:sz w:val="31"/>
          <w:szCs w:val="31"/>
          <w:shd w:val="clear" w:fill="FFFFFF"/>
        </w:rPr>
        <w:t>年部门预算表</w:t>
      </w:r>
    </w:p>
    <w:p w14:paraId="26063F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一、 财政拨款收支总表</w:t>
      </w:r>
    </w:p>
    <w:p w14:paraId="30B1FE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二、 一般公共预算支出表</w:t>
      </w:r>
    </w:p>
    <w:p w14:paraId="3C108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三、 一般公共预算基本支出表</w:t>
      </w:r>
    </w:p>
    <w:p w14:paraId="5E4F25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四、 一般公共预算</w:t>
      </w:r>
      <w:r>
        <w:rPr>
          <w:rFonts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三公</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经费支出表</w:t>
      </w:r>
    </w:p>
    <w:p w14:paraId="266E9E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五、 政府性基金预算支出表</w:t>
      </w:r>
    </w:p>
    <w:p w14:paraId="234902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六、政府性基金预算“三公</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经费支出表</w:t>
      </w:r>
    </w:p>
    <w:p w14:paraId="2923CF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七、 部门收支总表</w:t>
      </w:r>
    </w:p>
    <w:p w14:paraId="662E6E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八、 部门收入总表</w:t>
      </w:r>
    </w:p>
    <w:p w14:paraId="629F35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九、 部门支出总表</w:t>
      </w:r>
    </w:p>
    <w:p w14:paraId="47846A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pPr>
      <w:r>
        <w:rPr>
          <w:rFonts w:hint="default" w:ascii="仿宋_GB2312" w:eastAsia="仿宋_GB2312" w:cs="仿宋_GB2312"/>
          <w:color w:val="3A3A3A"/>
          <w:spacing w:val="0"/>
          <w:sz w:val="31"/>
          <w:szCs w:val="31"/>
          <w:shd w:val="clear" w:fill="FFFFFF"/>
        </w:rPr>
        <w:t>十、项目支出绩效信息表</w:t>
      </w:r>
    </w:p>
    <w:p w14:paraId="1A3A4375">
      <w:pPr>
        <w:pStyle w:val="2"/>
        <w:keepNext w:val="0"/>
        <w:keepLines w:val="0"/>
        <w:widowControl/>
        <w:suppressLineNumbers w:val="0"/>
        <w:jc w:val="center"/>
      </w:pPr>
      <w:r>
        <w:rPr>
          <w:rFonts w:hint="eastAsia" w:ascii="黑体" w:hAnsi="宋体" w:eastAsia="黑体" w:cs="黑体"/>
          <w:sz w:val="31"/>
          <w:szCs w:val="31"/>
        </w:rPr>
        <w:t>       第三部分 </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sz w:val="31"/>
          <w:szCs w:val="31"/>
        </w:rPr>
        <w:t>202</w:t>
      </w:r>
      <w:r>
        <w:rPr>
          <w:rFonts w:hint="eastAsia" w:ascii="黑体" w:hAnsi="宋体" w:eastAsia="黑体" w:cs="黑体"/>
          <w:sz w:val="31"/>
          <w:szCs w:val="31"/>
          <w:lang w:val="en-US" w:eastAsia="zh-CN"/>
        </w:rPr>
        <w:t>6</w:t>
      </w:r>
      <w:r>
        <w:rPr>
          <w:rFonts w:hint="eastAsia" w:ascii="黑体" w:hAnsi="宋体" w:eastAsia="黑体" w:cs="黑体"/>
          <w:sz w:val="31"/>
          <w:szCs w:val="31"/>
        </w:rPr>
        <w:t>年部门预算情况说明</w:t>
      </w:r>
    </w:p>
    <w:p w14:paraId="0CE608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45"/>
      </w:pPr>
      <w:r>
        <w:rPr>
          <w:rFonts w:hint="eastAsia" w:ascii="黑体" w:hAnsi="宋体" w:eastAsia="黑体" w:cs="黑体"/>
          <w:color w:val="3A3A3A"/>
          <w:spacing w:val="0"/>
          <w:sz w:val="31"/>
          <w:szCs w:val="31"/>
          <w:shd w:val="clear" w:fill="FFFFFF"/>
        </w:rPr>
        <w:t>第四部分   名词解释</w:t>
      </w:r>
    </w:p>
    <w:p w14:paraId="3BACF1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pPr>
      <w:r>
        <w:rPr>
          <w:rFonts w:hint="eastAsia" w:ascii="黑体" w:hAnsi="宋体" w:eastAsia="黑体" w:cs="黑体"/>
          <w:color w:val="3A3A3A"/>
          <w:spacing w:val="0"/>
          <w:sz w:val="31"/>
          <w:szCs w:val="31"/>
          <w:shd w:val="clear" w:fill="FFFFFF"/>
        </w:rPr>
        <w:t> </w:t>
      </w:r>
    </w:p>
    <w:p w14:paraId="25F9A0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eastAsia" w:ascii="黑体" w:hAnsi="宋体" w:eastAsia="黑体" w:cs="黑体"/>
          <w:color w:val="3A3A3A"/>
          <w:spacing w:val="0"/>
          <w:sz w:val="31"/>
          <w:szCs w:val="31"/>
          <w:shd w:val="clear" w:fill="FFFFFF"/>
        </w:rPr>
        <w:t> </w:t>
      </w:r>
    </w:p>
    <w:p w14:paraId="3F7E1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center"/>
      </w:pPr>
      <w:r>
        <w:rPr>
          <w:rFonts w:hint="eastAsia" w:ascii="黑体" w:hAnsi="宋体" w:eastAsia="黑体" w:cs="黑体"/>
          <w:color w:val="3A3A3A"/>
          <w:spacing w:val="0"/>
          <w:sz w:val="31"/>
          <w:szCs w:val="31"/>
          <w:shd w:val="clear" w:fill="FFFFFF"/>
        </w:rPr>
        <w:t>第一部分  </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概况</w:t>
      </w:r>
    </w:p>
    <w:p w14:paraId="106D41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default" w:ascii="仿宋_GB2312" w:eastAsia="仿宋_GB2312" w:cs="仿宋_GB2312"/>
          <w:color w:val="3A3A3A"/>
          <w:spacing w:val="0"/>
          <w:sz w:val="31"/>
          <w:szCs w:val="31"/>
          <w:shd w:val="clear" w:fill="FFFFFF"/>
        </w:rPr>
        <w:t> </w:t>
      </w:r>
    </w:p>
    <w:p w14:paraId="7C48C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eastAsia" w:ascii="黑体" w:hAnsi="宋体" w:eastAsia="黑体" w:cs="黑体"/>
          <w:color w:val="3A3A3A"/>
          <w:spacing w:val="0"/>
          <w:sz w:val="31"/>
          <w:szCs w:val="31"/>
          <w:shd w:val="clear" w:fill="FFFFFF"/>
        </w:rPr>
        <w:t>一、 主要职能</w:t>
      </w:r>
    </w:p>
    <w:p w14:paraId="2468FA79">
      <w:pPr>
        <w:pStyle w:val="2"/>
        <w:keepNext w:val="0"/>
        <w:keepLines w:val="0"/>
        <w:widowControl/>
        <w:suppressLineNumbers w:val="0"/>
        <w:autoSpaceDE w:val="0"/>
        <w:autoSpaceDN/>
        <w:spacing w:beforeAutospacing="0" w:afterAutospacing="0" w:line="555" w:lineRule="atLeast"/>
        <w:ind w:left="0" w:firstLine="615"/>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是儋州市教育局直属全额拨款事业单位，业务范围是</w:t>
      </w:r>
      <w:r>
        <w:rPr>
          <w:rFonts w:hint="eastAsia" w:ascii="仿宋_GB2312" w:eastAsia="仿宋_GB2312" w:cs="仿宋_GB2312"/>
          <w:sz w:val="31"/>
          <w:szCs w:val="31"/>
          <w:lang w:val="en-US" w:eastAsia="zh-CN"/>
        </w:rPr>
        <w:t>中小学</w:t>
      </w:r>
      <w:r>
        <w:rPr>
          <w:rFonts w:hint="default" w:ascii="仿宋_GB2312" w:eastAsia="仿宋_GB2312" w:cs="仿宋_GB2312"/>
          <w:sz w:val="31"/>
          <w:szCs w:val="31"/>
        </w:rPr>
        <w:t>教育，促进</w:t>
      </w:r>
      <w:r>
        <w:rPr>
          <w:rFonts w:hint="eastAsia" w:ascii="仿宋_GB2312" w:eastAsia="仿宋_GB2312" w:cs="仿宋_GB2312"/>
          <w:sz w:val="31"/>
          <w:szCs w:val="31"/>
          <w:lang w:val="en-US" w:eastAsia="zh-CN"/>
        </w:rPr>
        <w:t>中小学生德智体美劳全面发展</w:t>
      </w:r>
      <w:r>
        <w:rPr>
          <w:rFonts w:hint="default" w:ascii="仿宋_GB2312" w:eastAsia="仿宋_GB2312" w:cs="仿宋_GB2312"/>
          <w:sz w:val="31"/>
          <w:szCs w:val="31"/>
        </w:rPr>
        <w:t>。</w:t>
      </w:r>
    </w:p>
    <w:p w14:paraId="6F5E4175">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主要职能包括：</w:t>
      </w:r>
    </w:p>
    <w:p w14:paraId="5AB87285">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1、对</w:t>
      </w:r>
      <w:r>
        <w:rPr>
          <w:rFonts w:hint="eastAsia" w:ascii="仿宋_GB2312" w:eastAsia="仿宋_GB2312" w:cs="仿宋_GB2312"/>
          <w:sz w:val="31"/>
          <w:szCs w:val="31"/>
          <w:lang w:val="en-US" w:eastAsia="zh-CN"/>
        </w:rPr>
        <w:t>6-15</w:t>
      </w:r>
      <w:r>
        <w:rPr>
          <w:rFonts w:hint="default" w:ascii="仿宋_GB2312" w:eastAsia="仿宋_GB2312" w:cs="仿宋_GB2312"/>
          <w:sz w:val="31"/>
          <w:szCs w:val="31"/>
        </w:rPr>
        <w:t>岁</w:t>
      </w:r>
      <w:r>
        <w:rPr>
          <w:rFonts w:hint="eastAsia" w:ascii="仿宋_GB2312" w:eastAsia="仿宋_GB2312" w:cs="仿宋_GB2312"/>
          <w:sz w:val="31"/>
          <w:szCs w:val="31"/>
          <w:lang w:val="en-US" w:eastAsia="zh-CN"/>
        </w:rPr>
        <w:t>中小学生</w:t>
      </w:r>
      <w:r>
        <w:rPr>
          <w:rFonts w:hint="default" w:ascii="仿宋_GB2312" w:eastAsia="仿宋_GB2312" w:cs="仿宋_GB2312"/>
          <w:sz w:val="31"/>
          <w:szCs w:val="31"/>
        </w:rPr>
        <w:t>实施教育。遵循</w:t>
      </w:r>
      <w:r>
        <w:rPr>
          <w:rFonts w:hint="eastAsia" w:ascii="仿宋_GB2312" w:eastAsia="仿宋_GB2312" w:cs="仿宋_GB2312"/>
          <w:sz w:val="31"/>
          <w:szCs w:val="31"/>
          <w:lang w:val="en-US" w:eastAsia="zh-CN"/>
        </w:rPr>
        <w:t>教学相长</w:t>
      </w:r>
      <w:r>
        <w:rPr>
          <w:rFonts w:hint="default" w:ascii="仿宋_GB2312" w:eastAsia="仿宋_GB2312" w:cs="仿宋_GB2312"/>
          <w:sz w:val="31"/>
          <w:szCs w:val="31"/>
        </w:rPr>
        <w:t>的原则，对</w:t>
      </w:r>
      <w:r>
        <w:rPr>
          <w:rFonts w:hint="eastAsia" w:ascii="仿宋_GB2312" w:eastAsia="仿宋_GB2312" w:cs="仿宋_GB2312"/>
          <w:sz w:val="31"/>
          <w:szCs w:val="31"/>
          <w:lang w:val="en-US" w:eastAsia="zh-CN"/>
        </w:rPr>
        <w:t>学生</w:t>
      </w:r>
      <w:r>
        <w:rPr>
          <w:rFonts w:hint="default" w:ascii="仿宋_GB2312" w:eastAsia="仿宋_GB2312" w:cs="仿宋_GB2312"/>
          <w:sz w:val="31"/>
          <w:szCs w:val="31"/>
        </w:rPr>
        <w:t>实施</w:t>
      </w:r>
      <w:r>
        <w:rPr>
          <w:rFonts w:hint="eastAsia" w:ascii="仿宋_GB2312" w:eastAsia="仿宋_GB2312" w:cs="仿宋_GB2312"/>
          <w:sz w:val="31"/>
          <w:szCs w:val="31"/>
          <w:lang w:val="en-US" w:eastAsia="zh-CN"/>
        </w:rPr>
        <w:t>德智体美劳</w:t>
      </w:r>
      <w:r>
        <w:rPr>
          <w:rFonts w:hint="default" w:ascii="仿宋_GB2312" w:eastAsia="仿宋_GB2312" w:cs="仿宋_GB2312"/>
          <w:sz w:val="31"/>
          <w:szCs w:val="31"/>
        </w:rPr>
        <w:t>诸全面发展的教育。</w:t>
      </w:r>
    </w:p>
    <w:p w14:paraId="09540E6E">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2、大力开展教育科研活动，探索研究</w:t>
      </w:r>
      <w:r>
        <w:rPr>
          <w:rFonts w:hint="eastAsia" w:ascii="仿宋_GB2312" w:eastAsia="仿宋_GB2312" w:cs="仿宋_GB2312"/>
          <w:sz w:val="31"/>
          <w:szCs w:val="31"/>
          <w:lang w:val="en-US" w:eastAsia="zh-CN"/>
        </w:rPr>
        <w:t>6-15岁学生</w:t>
      </w:r>
      <w:r>
        <w:rPr>
          <w:rFonts w:hint="default" w:ascii="仿宋_GB2312" w:eastAsia="仿宋_GB2312" w:cs="仿宋_GB2312"/>
          <w:sz w:val="31"/>
          <w:szCs w:val="31"/>
        </w:rPr>
        <w:t>教育的基本规律，积极探索</w:t>
      </w:r>
      <w:r>
        <w:rPr>
          <w:rFonts w:hint="eastAsia" w:ascii="仿宋_GB2312" w:eastAsia="仿宋_GB2312" w:cs="仿宋_GB2312"/>
          <w:sz w:val="31"/>
          <w:szCs w:val="31"/>
          <w:lang w:val="en-US" w:eastAsia="zh-CN"/>
        </w:rPr>
        <w:t>6-15</w:t>
      </w:r>
      <w:r>
        <w:rPr>
          <w:rFonts w:hint="default" w:ascii="仿宋_GB2312" w:eastAsia="仿宋_GB2312" w:cs="仿宋_GB2312"/>
          <w:sz w:val="31"/>
          <w:szCs w:val="31"/>
        </w:rPr>
        <w:t>岁教育的有效途径和方法，大力开展亲子教育等促进</w:t>
      </w:r>
      <w:r>
        <w:rPr>
          <w:rFonts w:hint="eastAsia" w:ascii="仿宋_GB2312" w:eastAsia="仿宋_GB2312" w:cs="仿宋_GB2312"/>
          <w:sz w:val="31"/>
          <w:szCs w:val="31"/>
          <w:lang w:val="en-US" w:eastAsia="zh-CN"/>
        </w:rPr>
        <w:t>学生</w:t>
      </w:r>
      <w:r>
        <w:rPr>
          <w:rFonts w:hint="default" w:ascii="仿宋_GB2312" w:eastAsia="仿宋_GB2312" w:cs="仿宋_GB2312"/>
          <w:sz w:val="31"/>
          <w:szCs w:val="31"/>
        </w:rPr>
        <w:t>成长的各类活动，并相关的探索和研究。</w:t>
      </w:r>
    </w:p>
    <w:p w14:paraId="0F7FD52A">
      <w:pPr>
        <w:pStyle w:val="2"/>
        <w:keepNext w:val="0"/>
        <w:keepLines w:val="0"/>
        <w:widowControl/>
        <w:suppressLineNumbers w:val="0"/>
        <w:rPr>
          <w:rFonts w:hint="default" w:ascii="仿宋_GB2312" w:eastAsia="仿宋_GB2312" w:cs="仿宋_GB2312"/>
          <w:sz w:val="30"/>
          <w:szCs w:val="30"/>
        </w:rPr>
      </w:pPr>
      <w:r>
        <w:rPr>
          <w:rFonts w:hint="default" w:ascii="仿宋_GB2312" w:eastAsia="仿宋_GB2312" w:cs="仿宋_GB2312"/>
          <w:sz w:val="31"/>
          <w:szCs w:val="31"/>
        </w:rPr>
        <w:t>3、</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w:t>
      </w:r>
      <w:r>
        <w:rPr>
          <w:rFonts w:hint="default" w:ascii="仿宋_GB2312" w:eastAsia="仿宋_GB2312" w:cs="仿宋_GB2312"/>
          <w:sz w:val="30"/>
          <w:szCs w:val="30"/>
        </w:rPr>
        <w:t>现有</w:t>
      </w:r>
      <w:r>
        <w:rPr>
          <w:rFonts w:hint="eastAsia" w:ascii="仿宋_GB2312" w:eastAsia="仿宋_GB2312" w:cs="仿宋_GB2312"/>
          <w:sz w:val="30"/>
          <w:szCs w:val="30"/>
          <w:lang w:val="en-US" w:eastAsia="zh-CN"/>
        </w:rPr>
        <w:t>532</w:t>
      </w:r>
      <w:r>
        <w:rPr>
          <w:rFonts w:hint="default" w:ascii="仿宋_GB2312" w:eastAsia="仿宋_GB2312" w:cs="仿宋_GB2312"/>
          <w:sz w:val="30"/>
          <w:szCs w:val="30"/>
        </w:rPr>
        <w:t>名学生，</w:t>
      </w:r>
      <w:r>
        <w:rPr>
          <w:rFonts w:hint="eastAsia" w:ascii="仿宋_GB2312" w:eastAsia="仿宋_GB2312" w:cs="仿宋_GB2312"/>
          <w:sz w:val="30"/>
          <w:szCs w:val="30"/>
          <w:lang w:val="en-US" w:eastAsia="zh-CN"/>
        </w:rPr>
        <w:t>其中</w:t>
      </w:r>
      <w:r>
        <w:rPr>
          <w:rFonts w:hint="default" w:ascii="仿宋_GB2312" w:eastAsia="仿宋_GB2312" w:cs="仿宋_GB2312"/>
          <w:sz w:val="30"/>
          <w:szCs w:val="30"/>
        </w:rPr>
        <w:t>小学共352名学生</w:t>
      </w:r>
      <w:r>
        <w:rPr>
          <w:rFonts w:hint="eastAsia" w:ascii="仿宋_GB2312" w:eastAsia="仿宋_GB2312" w:cs="仿宋_GB2312"/>
          <w:sz w:val="30"/>
          <w:szCs w:val="30"/>
          <w:lang w:eastAsia="zh-CN"/>
        </w:rPr>
        <w:t>，初中共181名学生，</w:t>
      </w:r>
      <w:r>
        <w:rPr>
          <w:rFonts w:hint="eastAsia" w:ascii="仿宋_GB2312" w:eastAsia="仿宋_GB2312" w:cs="仿宋_GB2312"/>
          <w:sz w:val="30"/>
          <w:szCs w:val="30"/>
          <w:lang w:val="en-US" w:eastAsia="zh-CN"/>
        </w:rPr>
        <w:t>住宿学生135名，</w:t>
      </w:r>
      <w:r>
        <w:rPr>
          <w:rFonts w:hint="default" w:ascii="仿宋_GB2312" w:eastAsia="仿宋_GB2312" w:cs="仿宋_GB2312"/>
          <w:sz w:val="30"/>
          <w:szCs w:val="30"/>
        </w:rPr>
        <w:t>教</w:t>
      </w:r>
      <w:r>
        <w:rPr>
          <w:rFonts w:hint="eastAsia" w:ascii="仿宋_GB2312" w:eastAsia="仿宋_GB2312" w:cs="仿宋_GB2312"/>
          <w:sz w:val="30"/>
          <w:szCs w:val="30"/>
          <w:lang w:val="en-US" w:eastAsia="zh-CN"/>
        </w:rPr>
        <w:t>师35</w:t>
      </w:r>
      <w:r>
        <w:rPr>
          <w:rFonts w:hint="default" w:ascii="仿宋_GB2312" w:eastAsia="仿宋_GB2312" w:cs="仿宋_GB2312"/>
          <w:sz w:val="30"/>
          <w:szCs w:val="30"/>
        </w:rPr>
        <w:t>名,</w:t>
      </w:r>
      <w:r>
        <w:rPr>
          <w:rFonts w:hint="eastAsia" w:ascii="仿宋_GB2312" w:eastAsia="仿宋_GB2312" w:cs="仿宋_GB2312"/>
          <w:sz w:val="30"/>
          <w:szCs w:val="30"/>
          <w:lang w:val="en-US" w:eastAsia="zh-CN"/>
        </w:rPr>
        <w:t>超龄返聘2名，足球教练1名，其他长聘5名，公益性岗位1名，校警3名</w:t>
      </w:r>
      <w:r>
        <w:rPr>
          <w:rFonts w:hint="default" w:ascii="仿宋_GB2312" w:eastAsia="仿宋_GB2312" w:cs="仿宋_GB2312"/>
          <w:sz w:val="30"/>
          <w:szCs w:val="30"/>
        </w:rPr>
        <w:t>。提高教师观念，促进整体优化。我们重视提高教师的思想素质。加强了行风建设和教师职业道德教育，组织教师反复学习《教师职业道德规范》、《教师十不准》等，帮助教师转变旧的教育观念，树立民主、创新、服务等意识，潜心研究、不断探索，全面深化幼儿园的素质教育。为创建文明园风，全园实施总值、护导、等值班制度，同时，我们还主动接受家长、社会监督，广泛听取家长和社会各界对</w:t>
      </w:r>
      <w:r>
        <w:rPr>
          <w:rFonts w:hint="eastAsia" w:ascii="仿宋_GB2312" w:eastAsia="仿宋_GB2312" w:cs="仿宋_GB2312"/>
          <w:sz w:val="30"/>
          <w:szCs w:val="30"/>
          <w:lang w:val="en-US" w:eastAsia="zh-CN"/>
        </w:rPr>
        <w:t>学校</w:t>
      </w:r>
      <w:r>
        <w:rPr>
          <w:rFonts w:hint="default" w:ascii="仿宋_GB2312" w:eastAsia="仿宋_GB2312" w:cs="仿宋_GB2312"/>
          <w:sz w:val="30"/>
          <w:szCs w:val="30"/>
        </w:rPr>
        <w:t>工作的意见和建议，从而激励广大教师勤奋工作，务实创新，建立了</w:t>
      </w:r>
      <w:r>
        <w:rPr>
          <w:rFonts w:hint="eastAsia" w:ascii="仿宋_GB2312" w:eastAsia="仿宋_GB2312" w:cs="仿宋_GB2312"/>
          <w:sz w:val="30"/>
          <w:szCs w:val="30"/>
          <w:lang w:val="en-US" w:eastAsia="zh-CN"/>
        </w:rPr>
        <w:t>学校</w:t>
      </w:r>
      <w:r>
        <w:rPr>
          <w:rFonts w:hint="default" w:ascii="仿宋_GB2312" w:eastAsia="仿宋_GB2312" w:cs="仿宋_GB2312"/>
          <w:sz w:val="30"/>
          <w:szCs w:val="30"/>
        </w:rPr>
        <w:t>优良行风，树立了</w:t>
      </w:r>
      <w:r>
        <w:rPr>
          <w:rFonts w:hint="eastAsia" w:ascii="仿宋_GB2312" w:eastAsia="仿宋_GB2312" w:cs="仿宋_GB2312"/>
          <w:sz w:val="30"/>
          <w:szCs w:val="30"/>
          <w:lang w:val="en-US" w:eastAsia="zh-CN"/>
        </w:rPr>
        <w:t>学校</w:t>
      </w:r>
      <w:r>
        <w:rPr>
          <w:rFonts w:hint="default" w:ascii="仿宋_GB2312" w:eastAsia="仿宋_GB2312" w:cs="仿宋_GB2312"/>
          <w:sz w:val="30"/>
          <w:szCs w:val="30"/>
        </w:rPr>
        <w:t>良好形象。二、落实素质教育，促进</w:t>
      </w:r>
      <w:r>
        <w:rPr>
          <w:rFonts w:hint="eastAsia" w:ascii="仿宋_GB2312" w:eastAsia="仿宋_GB2312" w:cs="仿宋_GB2312"/>
          <w:sz w:val="30"/>
          <w:szCs w:val="30"/>
          <w:lang w:val="en-US" w:eastAsia="zh-CN"/>
        </w:rPr>
        <w:t>学生</w:t>
      </w:r>
      <w:r>
        <w:rPr>
          <w:rFonts w:hint="default" w:ascii="仿宋_GB2312" w:eastAsia="仿宋_GB2312" w:cs="仿宋_GB2312"/>
          <w:sz w:val="30"/>
          <w:szCs w:val="30"/>
        </w:rPr>
        <w:t>发展。各班在实施基础课程的同时，还根据</w:t>
      </w:r>
      <w:r>
        <w:rPr>
          <w:rFonts w:hint="eastAsia" w:ascii="仿宋_GB2312" w:eastAsia="仿宋_GB2312" w:cs="仿宋_GB2312"/>
          <w:sz w:val="30"/>
          <w:szCs w:val="30"/>
          <w:lang w:val="en-US" w:eastAsia="zh-CN"/>
        </w:rPr>
        <w:t>学生</w:t>
      </w:r>
      <w:r>
        <w:rPr>
          <w:rFonts w:hint="default" w:ascii="仿宋_GB2312" w:eastAsia="仿宋_GB2312" w:cs="仿宋_GB2312"/>
          <w:sz w:val="30"/>
          <w:szCs w:val="30"/>
        </w:rPr>
        <w:t>兴趣爱好，各班段根据</w:t>
      </w:r>
      <w:r>
        <w:rPr>
          <w:rFonts w:hint="eastAsia" w:ascii="仿宋_GB2312" w:eastAsia="仿宋_GB2312" w:cs="仿宋_GB2312"/>
          <w:sz w:val="30"/>
          <w:szCs w:val="30"/>
          <w:lang w:val="en-US" w:eastAsia="zh-CN"/>
        </w:rPr>
        <w:t>学生</w:t>
      </w:r>
      <w:r>
        <w:rPr>
          <w:rFonts w:hint="default" w:ascii="仿宋_GB2312" w:eastAsia="仿宋_GB2312" w:cs="仿宋_GB2312"/>
          <w:sz w:val="30"/>
          <w:szCs w:val="30"/>
        </w:rPr>
        <w:t>的年龄特点开展了</w:t>
      </w:r>
      <w:r>
        <w:rPr>
          <w:rFonts w:hint="eastAsia" w:ascii="仿宋_GB2312" w:eastAsia="仿宋_GB2312" w:cs="仿宋_GB2312"/>
          <w:sz w:val="30"/>
          <w:szCs w:val="30"/>
          <w:lang w:val="en-US" w:eastAsia="zh-CN"/>
        </w:rPr>
        <w:t>学生</w:t>
      </w:r>
      <w:r>
        <w:rPr>
          <w:rFonts w:hint="default" w:ascii="仿宋_GB2312" w:eastAsia="仿宋_GB2312" w:cs="仿宋_GB2312"/>
          <w:sz w:val="30"/>
          <w:szCs w:val="30"/>
        </w:rPr>
        <w:t>活动。使每个</w:t>
      </w:r>
      <w:r>
        <w:rPr>
          <w:rFonts w:hint="eastAsia" w:ascii="仿宋_GB2312" w:eastAsia="仿宋_GB2312" w:cs="仿宋_GB2312"/>
          <w:sz w:val="30"/>
          <w:szCs w:val="30"/>
          <w:lang w:val="en-US" w:eastAsia="zh-CN"/>
        </w:rPr>
        <w:t>学生</w:t>
      </w:r>
      <w:r>
        <w:rPr>
          <w:rFonts w:hint="default" w:ascii="仿宋_GB2312" w:eastAsia="仿宋_GB2312" w:cs="仿宋_GB2312"/>
          <w:sz w:val="30"/>
          <w:szCs w:val="30"/>
        </w:rPr>
        <w:t>都能充分发挥自己的特长，活动中，经过老师们的精心策划和辛苦指导，孩子们得到了自我表现的机会，使孩子们自信心得到了增强，个性得到了良好发展。</w:t>
      </w:r>
    </w:p>
    <w:p w14:paraId="30D09E61">
      <w:pPr>
        <w:pStyle w:val="2"/>
        <w:keepNext w:val="0"/>
        <w:keepLines w:val="0"/>
        <w:widowControl/>
        <w:suppressLineNumbers w:val="0"/>
        <w:ind w:firstLine="600" w:firstLineChars="200"/>
        <w:rPr>
          <w:rFonts w:hint="default" w:ascii="仿宋_GB2312" w:eastAsia="仿宋_GB2312" w:cs="仿宋_GB2312"/>
          <w:sz w:val="30"/>
          <w:szCs w:val="30"/>
        </w:rPr>
      </w:pPr>
      <w:r>
        <w:rPr>
          <w:rFonts w:hint="default" w:ascii="仿宋_GB2312" w:eastAsia="仿宋_GB2312" w:cs="仿宋_GB2312"/>
          <w:sz w:val="30"/>
          <w:szCs w:val="30"/>
        </w:rPr>
        <w:t>三、密切家园联系，发挥教育合力。我们进一步密切了家园联系，发挥了家长作用，多渠道争取了家长对</w:t>
      </w:r>
      <w:r>
        <w:rPr>
          <w:rFonts w:hint="eastAsia" w:ascii="仿宋_GB2312" w:eastAsia="仿宋_GB2312" w:cs="仿宋_GB2312"/>
          <w:sz w:val="30"/>
          <w:szCs w:val="30"/>
          <w:lang w:val="en-US" w:eastAsia="zh-CN"/>
        </w:rPr>
        <w:t>学校</w:t>
      </w:r>
      <w:r>
        <w:rPr>
          <w:rFonts w:hint="default" w:ascii="仿宋_GB2312" w:eastAsia="仿宋_GB2312" w:cs="仿宋_GB2312"/>
          <w:sz w:val="30"/>
          <w:szCs w:val="30"/>
        </w:rPr>
        <w:t>工作的支持。</w:t>
      </w:r>
    </w:p>
    <w:p w14:paraId="723B9AB9">
      <w:pPr>
        <w:pStyle w:val="2"/>
        <w:keepNext w:val="0"/>
        <w:keepLines w:val="0"/>
        <w:widowControl/>
        <w:suppressLineNumbers w:val="0"/>
        <w:ind w:firstLine="600" w:firstLineChars="200"/>
      </w:pPr>
      <w:r>
        <w:rPr>
          <w:rFonts w:hint="default" w:ascii="仿宋_GB2312" w:eastAsia="仿宋_GB2312" w:cs="仿宋_GB2312"/>
          <w:sz w:val="30"/>
          <w:szCs w:val="30"/>
        </w:rPr>
        <w:t>四、加强后勤管理，提高服务意识。1、提高保育员的素质，明确责任；2、健全各项保健制度上规范；</w:t>
      </w:r>
    </w:p>
    <w:p w14:paraId="42FB84F4">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color w:val="3A3A3A"/>
          <w:spacing w:val="0"/>
          <w:sz w:val="31"/>
          <w:szCs w:val="31"/>
          <w:shd w:val="clear" w:fill="FFFFFF"/>
        </w:rPr>
        <w:t> </w:t>
      </w:r>
    </w:p>
    <w:p w14:paraId="2CBF8ADF">
      <w:pPr>
        <w:pStyle w:val="2"/>
        <w:keepNext w:val="0"/>
        <w:keepLines w:val="0"/>
        <w:widowControl/>
        <w:suppressLineNumbers w:val="0"/>
        <w:autoSpaceDE w:val="0"/>
        <w:autoSpaceDN/>
        <w:spacing w:beforeAutospacing="0" w:afterAutospacing="0" w:line="555" w:lineRule="atLeast"/>
        <w:ind w:left="0" w:firstLine="615"/>
      </w:pPr>
      <w:r>
        <w:rPr>
          <w:rFonts w:hint="eastAsia" w:ascii="黑体" w:hAnsi="宋体" w:eastAsia="黑体" w:cs="黑体"/>
          <w:color w:val="3A3A3A"/>
          <w:spacing w:val="0"/>
          <w:sz w:val="31"/>
          <w:szCs w:val="31"/>
          <w:shd w:val="clear" w:fill="FFFFFF"/>
        </w:rPr>
        <w:t>二、部门预算单位构成</w:t>
      </w:r>
    </w:p>
    <w:p w14:paraId="3777900F">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color w:val="3A3A3A"/>
          <w:spacing w:val="0"/>
          <w:sz w:val="31"/>
          <w:szCs w:val="31"/>
          <w:shd w:val="clear" w:fill="FFFFFF"/>
        </w:rPr>
        <w:t>。</w:t>
      </w:r>
    </w:p>
    <w:p w14:paraId="01EF7A7D">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color w:val="3A3A3A"/>
          <w:spacing w:val="0"/>
          <w:sz w:val="31"/>
          <w:szCs w:val="31"/>
          <w:shd w:val="clear" w:fill="FFFFFF"/>
        </w:rPr>
        <w:t> </w:t>
      </w:r>
    </w:p>
    <w:p w14:paraId="4AFBD8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pPr>
      <w:r>
        <w:rPr>
          <w:rFonts w:hint="eastAsia" w:ascii="黑体" w:hAnsi="宋体" w:eastAsia="黑体" w:cs="黑体"/>
          <w:color w:val="3A3A3A"/>
          <w:spacing w:val="0"/>
          <w:sz w:val="31"/>
          <w:szCs w:val="31"/>
          <w:shd w:val="clear" w:fill="FFFFFF"/>
        </w:rPr>
        <w:t>第二部分 </w:t>
      </w:r>
      <w:r>
        <w:rPr>
          <w:rFonts w:hint="default" w:ascii="仿宋_GB2312" w:eastAsia="仿宋_GB2312" w:cs="仿宋_GB2312"/>
          <w:color w:val="3A3A3A"/>
          <w:spacing w:val="0"/>
          <w:sz w:val="31"/>
          <w:szCs w:val="31"/>
          <w:shd w:val="clear" w:fill="FFFFFF"/>
        </w:rPr>
        <w:t> </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年部门预算表</w:t>
      </w:r>
    </w:p>
    <w:p w14:paraId="7A411F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pPr>
      <w:r>
        <w:rPr>
          <w:rFonts w:hint="eastAsia" w:ascii="黑体" w:hAnsi="宋体" w:eastAsia="黑体" w:cs="黑体"/>
          <w:color w:val="3A3A3A"/>
          <w:spacing w:val="0"/>
          <w:sz w:val="31"/>
          <w:szCs w:val="31"/>
          <w:shd w:val="clear" w:fill="FFFFFF"/>
        </w:rPr>
        <w:t> </w:t>
      </w:r>
    </w:p>
    <w:p w14:paraId="2DDA7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pPr>
      <w:r>
        <w:rPr>
          <w:rStyle w:val="5"/>
          <w:rFonts w:hint="default" w:ascii="仿宋_GB2312" w:eastAsia="仿宋_GB2312" w:cs="仿宋_GB2312"/>
          <w:color w:val="3A3A3A"/>
          <w:spacing w:val="0"/>
          <w:sz w:val="31"/>
          <w:szCs w:val="31"/>
          <w:shd w:val="clear" w:fill="FFFFFF"/>
        </w:rPr>
        <w:t>（见附件1-10表）</w:t>
      </w:r>
    </w:p>
    <w:p w14:paraId="0913D3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eastAsia" w:ascii="黑体" w:hAnsi="宋体" w:eastAsia="黑体" w:cs="黑体"/>
          <w:color w:val="3A3A3A"/>
          <w:spacing w:val="0"/>
          <w:sz w:val="31"/>
          <w:szCs w:val="31"/>
          <w:shd w:val="clear" w:fill="FFFFFF"/>
        </w:rPr>
        <w:t> </w:t>
      </w:r>
    </w:p>
    <w:p w14:paraId="0153F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Fonts w:hint="eastAsia" w:ascii="黑体" w:hAnsi="宋体" w:eastAsia="黑体" w:cs="黑体"/>
          <w:color w:val="3A3A3A"/>
          <w:spacing w:val="0"/>
          <w:sz w:val="31"/>
          <w:szCs w:val="31"/>
          <w:shd w:val="clear" w:fill="FFFFFF"/>
        </w:rPr>
        <w:t>第三部分  </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年部门预算情况说明</w:t>
      </w:r>
    </w:p>
    <w:p w14:paraId="0BE3B4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Fonts w:hint="eastAsia" w:ascii="黑体" w:hAnsi="宋体" w:eastAsia="黑体" w:cs="黑体"/>
          <w:color w:val="3A3A3A"/>
          <w:spacing w:val="0"/>
          <w:sz w:val="31"/>
          <w:szCs w:val="31"/>
          <w:shd w:val="clear" w:fill="FFFFFF"/>
        </w:rPr>
        <w:t> </w:t>
      </w:r>
    </w:p>
    <w:p w14:paraId="7B74847D">
      <w:pPr>
        <w:pStyle w:val="2"/>
        <w:keepNext w:val="0"/>
        <w:keepLines w:val="0"/>
        <w:widowControl/>
        <w:numPr>
          <w:ilvl w:val="0"/>
          <w:numId w:val="1"/>
        </w:numPr>
        <w:suppressLineNumbers w:val="0"/>
        <w:ind w:left="0" w:firstLine="645"/>
        <w:rPr>
          <w:rFonts w:hint="eastAsia" w:ascii="黑体" w:hAnsi="宋体" w:eastAsia="黑体" w:cs="黑体"/>
          <w:color w:val="3A3A3A"/>
          <w:spacing w:val="0"/>
          <w:sz w:val="31"/>
          <w:szCs w:val="31"/>
          <w:shd w:val="clear" w:fill="FFFFFF"/>
        </w:rPr>
      </w:pPr>
      <w:r>
        <w:rPr>
          <w:rFonts w:hint="eastAsia" w:ascii="黑体" w:hAnsi="宋体" w:eastAsia="黑体" w:cs="黑体"/>
          <w:color w:val="3A3A3A"/>
          <w:spacing w:val="0"/>
          <w:sz w:val="31"/>
          <w:szCs w:val="31"/>
          <w:shd w:val="clear" w:fill="FFFFFF"/>
        </w:rPr>
        <w:t>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年财政拨款收支预算情况的总体说明</w:t>
      </w:r>
    </w:p>
    <w:p w14:paraId="6EB1B675">
      <w:pPr>
        <w:pStyle w:val="2"/>
        <w:keepNext w:val="0"/>
        <w:keepLines w:val="0"/>
        <w:widowControl/>
        <w:numPr>
          <w:ilvl w:val="0"/>
          <w:numId w:val="0"/>
        </w:numPr>
        <w:suppressLineNumbers w:val="0"/>
        <w:ind w:left="645" w:leftChars="0" w:right="0" w:rightChars="0"/>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（部门或单位）20</w:t>
      </w:r>
      <w:r>
        <w:rPr>
          <w:rFonts w:hint="eastAsia" w:ascii="仿宋_GB2312" w:eastAsia="仿宋_GB2312" w:cs="仿宋_GB2312"/>
          <w:sz w:val="31"/>
          <w:szCs w:val="31"/>
          <w:lang w:val="en-US" w:eastAsia="zh-CN"/>
        </w:rPr>
        <w:t>26</w:t>
      </w:r>
      <w:r>
        <w:rPr>
          <w:rFonts w:hint="default" w:ascii="仿宋_GB2312" w:eastAsia="仿宋_GB2312" w:cs="仿宋_GB2312"/>
          <w:sz w:val="31"/>
          <w:szCs w:val="31"/>
        </w:rPr>
        <w:t>年财政拨款收支总预算</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万元。其中，收入总计</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万元，包括一般公共预算本年收入</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万元、上年结转</w:t>
      </w:r>
      <w:r>
        <w:rPr>
          <w:rFonts w:hint="eastAsia" w:ascii="仿宋_GB2312" w:eastAsia="仿宋_GB2312" w:cs="仿宋_GB2312"/>
          <w:sz w:val="31"/>
          <w:szCs w:val="31"/>
          <w:lang w:val="en-US" w:eastAsia="zh-CN"/>
        </w:rPr>
        <w:t>0</w:t>
      </w:r>
      <w:r>
        <w:rPr>
          <w:rFonts w:hint="default" w:ascii="仿宋_GB2312" w:eastAsia="仿宋_GB2312" w:cs="仿宋_GB2312"/>
          <w:sz w:val="31"/>
          <w:szCs w:val="31"/>
        </w:rPr>
        <w:t>万元，政府性基金预算本年收入0万元、上年结转</w:t>
      </w:r>
      <w:r>
        <w:rPr>
          <w:rFonts w:hint="eastAsia" w:ascii="仿宋_GB2312" w:eastAsia="仿宋_GB2312" w:cs="仿宋_GB2312"/>
          <w:sz w:val="31"/>
          <w:szCs w:val="31"/>
          <w:lang w:val="en-US" w:eastAsia="zh-CN"/>
        </w:rPr>
        <w:t>0万元</w:t>
      </w:r>
      <w:r>
        <w:rPr>
          <w:rFonts w:hint="default" w:ascii="仿宋_GB2312" w:eastAsia="仿宋_GB2312" w:cs="仿宋_GB2312"/>
          <w:sz w:val="31"/>
          <w:szCs w:val="31"/>
        </w:rPr>
        <w:t>万元；支出总计</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万元，包括一般公共服务支出</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万元、外交支出0万元、国防支出0万元，</w:t>
      </w:r>
      <w:r>
        <w:rPr>
          <w:rFonts w:hint="eastAsia" w:ascii="仿宋_GB2312" w:eastAsia="仿宋_GB2312" w:cs="仿宋_GB2312"/>
          <w:sz w:val="31"/>
          <w:szCs w:val="31"/>
          <w:lang w:val="en-US" w:eastAsia="zh-CN"/>
        </w:rPr>
        <w:t>教育支出652.44万元、社会保障和就业支出119.69万、卫生健康支出141.77万元、住房保障支出65.5万元、</w:t>
      </w:r>
      <w:r>
        <w:rPr>
          <w:rFonts w:hint="default" w:ascii="仿宋_GB2312" w:eastAsia="仿宋_GB2312" w:cs="仿宋_GB2312"/>
          <w:sz w:val="31"/>
          <w:szCs w:val="31"/>
        </w:rPr>
        <w:t>结转下年</w:t>
      </w:r>
      <w:r>
        <w:rPr>
          <w:rFonts w:hint="eastAsia" w:ascii="仿宋_GB2312" w:eastAsia="仿宋_GB2312" w:cs="仿宋_GB2312"/>
          <w:sz w:val="31"/>
          <w:szCs w:val="31"/>
          <w:lang w:val="en-US" w:eastAsia="zh-CN"/>
        </w:rPr>
        <w:t>0</w:t>
      </w:r>
      <w:r>
        <w:rPr>
          <w:rFonts w:hint="default" w:ascii="仿宋_GB2312" w:eastAsia="仿宋_GB2312" w:cs="仿宋_GB2312"/>
          <w:sz w:val="31"/>
          <w:szCs w:val="31"/>
        </w:rPr>
        <w:t>万元。</w:t>
      </w:r>
    </w:p>
    <w:p w14:paraId="3D03CD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p>
    <w:p w14:paraId="6FD6AD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二、关于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年一般公共预算当年拨款情况说明</w:t>
      </w:r>
    </w:p>
    <w:p w14:paraId="67259B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ascii="楷体" w:hAnsi="楷体" w:eastAsia="楷体" w:cs="楷体"/>
          <w:color w:val="3A3A3A"/>
          <w:spacing w:val="0"/>
          <w:sz w:val="31"/>
          <w:szCs w:val="31"/>
          <w:shd w:val="clear" w:fill="FFFFFF"/>
        </w:rPr>
        <w:t>（一）一般公共预算当年规模变化情况</w:t>
      </w:r>
    </w:p>
    <w:p w14:paraId="16F5FAE9">
      <w:pPr>
        <w:pStyle w:val="2"/>
        <w:keepNext w:val="0"/>
        <w:keepLines w:val="0"/>
        <w:widowControl/>
        <w:suppressLineNumbers w:val="0"/>
        <w:ind w:left="0" w:firstLine="645"/>
        <w:rPr>
          <w:rFonts w:hint="default" w:eastAsia="仿宋_GB2312"/>
          <w:lang w:val="en-US" w:eastAsia="zh-CN"/>
        </w:rPr>
      </w:pPr>
      <w:r>
        <w:rPr>
          <w:rFonts w:hint="eastAsia" w:ascii="宋体" w:hAnsi="宋体" w:eastAsia="宋体" w:cs="宋体"/>
          <w:b w:val="0"/>
          <w:bCs w:val="0"/>
          <w:color w:val="3A3A3A"/>
          <w:spacing w:val="0"/>
          <w:sz w:val="31"/>
          <w:szCs w:val="31"/>
          <w:shd w:val="clear" w:fill="FFFFFF"/>
        </w:rPr>
        <w:t>儋州市</w:t>
      </w:r>
      <w:r>
        <w:rPr>
          <w:rFonts w:hint="eastAsia" w:ascii="宋体" w:hAnsi="宋体" w:eastAsia="宋体" w:cs="宋体"/>
          <w:b w:val="0"/>
          <w:bCs w:val="0"/>
          <w:color w:val="3A3A3A"/>
          <w:spacing w:val="0"/>
          <w:sz w:val="31"/>
          <w:szCs w:val="31"/>
          <w:shd w:val="clear" w:fill="FFFFFF"/>
          <w:lang w:val="en-US" w:eastAsia="zh-CN"/>
        </w:rPr>
        <w:t>红岭学校</w:t>
      </w:r>
      <w:r>
        <w:rPr>
          <w:rFonts w:hint="default" w:ascii="仿宋_GB2312" w:eastAsia="仿宋_GB2312" w:cs="仿宋_GB2312"/>
          <w:sz w:val="31"/>
          <w:szCs w:val="31"/>
        </w:rPr>
        <w:t>（部门或单位）202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年一般公共预算当年拨款</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w:t>
      </w:r>
      <w:r>
        <w:rPr>
          <w:rFonts w:hint="eastAsia" w:ascii="仿宋_GB2312" w:eastAsia="仿宋_GB2312" w:cs="仿宋_GB2312"/>
          <w:sz w:val="31"/>
          <w:szCs w:val="31"/>
          <w:lang w:val="en-US" w:eastAsia="zh-CN"/>
        </w:rPr>
        <w:t>上年</w:t>
      </w:r>
      <w:r>
        <w:rPr>
          <w:rFonts w:hint="default" w:ascii="仿宋_GB2312" w:eastAsia="仿宋_GB2312" w:cs="仿宋_GB2312"/>
          <w:color w:val="3A3A3A"/>
          <w:spacing w:val="0"/>
          <w:sz w:val="31"/>
          <w:szCs w:val="31"/>
          <w:shd w:val="clear" w:fill="FFFFFF"/>
        </w:rPr>
        <w:t>一般公共预算拨款</w:t>
      </w:r>
      <w:r>
        <w:rPr>
          <w:rFonts w:hint="eastAsia" w:ascii="仿宋_GB2312" w:eastAsia="仿宋_GB2312" w:cs="仿宋_GB2312"/>
          <w:sz w:val="31"/>
          <w:szCs w:val="31"/>
          <w:lang w:val="en-US" w:eastAsia="zh-CN"/>
        </w:rPr>
        <w:t>1017.37万元</w:t>
      </w:r>
      <w:r>
        <w:rPr>
          <w:rFonts w:hint="default" w:ascii="仿宋_GB2312" w:eastAsia="仿宋_GB2312" w:cs="仿宋_GB2312"/>
          <w:color w:val="3A3A3A"/>
          <w:spacing w:val="0"/>
          <w:sz w:val="31"/>
          <w:szCs w:val="31"/>
          <w:shd w:val="clear" w:fill="FFFFFF"/>
        </w:rPr>
        <w:t>，</w:t>
      </w:r>
      <w:r>
        <w:rPr>
          <w:rFonts w:hint="eastAsia" w:ascii="仿宋_GB2312" w:eastAsia="仿宋_GB2312" w:cs="仿宋_GB2312"/>
          <w:color w:val="3A3A3A"/>
          <w:spacing w:val="0"/>
          <w:sz w:val="31"/>
          <w:szCs w:val="31"/>
          <w:shd w:val="clear" w:fill="FFFFFF"/>
          <w:lang w:val="en-US" w:eastAsia="zh-CN"/>
        </w:rPr>
        <w:t>比上年预算数减少37.97万元，主要是经费减少及人员经费减少。</w:t>
      </w:r>
    </w:p>
    <w:p w14:paraId="4BF5E3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color w:val="3A3A3A"/>
          <w:spacing w:val="0"/>
          <w:sz w:val="31"/>
          <w:szCs w:val="31"/>
          <w:shd w:val="clear" w:fill="FFFFFF"/>
        </w:rPr>
        <w:t>。</w:t>
      </w:r>
    </w:p>
    <w:p w14:paraId="61FF6B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pPr>
      <w:r>
        <w:rPr>
          <w:rFonts w:hint="eastAsia" w:ascii="楷体" w:hAnsi="楷体" w:eastAsia="楷体" w:cs="楷体"/>
          <w:color w:val="3A3A3A"/>
          <w:spacing w:val="0"/>
          <w:sz w:val="31"/>
          <w:szCs w:val="31"/>
          <w:shd w:val="clear" w:fill="FFFFFF"/>
        </w:rPr>
        <w:t>（二）一般公共预算当年拨款结构情况</w:t>
      </w:r>
    </w:p>
    <w:p w14:paraId="32F386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both"/>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w:t>
      </w:r>
      <w:r>
        <w:rPr>
          <w:rFonts w:hint="eastAsia" w:ascii="仿宋_GB2312" w:eastAsia="仿宋_GB2312" w:cs="仿宋_GB2312"/>
          <w:sz w:val="31"/>
          <w:szCs w:val="31"/>
          <w:lang w:val="en-US" w:eastAsia="zh-CN"/>
        </w:rPr>
        <w:t>2026年教育支出652.44万元、社会保障和就业支出119.69万、卫生健康支出141.77万元、住房保障支出65.5万元、</w:t>
      </w:r>
    </w:p>
    <w:p w14:paraId="3FB2D609">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楷体" w:hAnsi="楷体" w:eastAsia="楷体" w:cs="楷体"/>
          <w:color w:val="3A3A3A"/>
          <w:spacing w:val="0"/>
          <w:sz w:val="31"/>
          <w:szCs w:val="31"/>
          <w:shd w:val="clear" w:fill="FFFFFF"/>
        </w:rPr>
      </w:pPr>
      <w:r>
        <w:rPr>
          <w:rFonts w:hint="eastAsia" w:ascii="楷体" w:hAnsi="楷体" w:eastAsia="楷体" w:cs="楷体"/>
          <w:color w:val="3A3A3A"/>
          <w:spacing w:val="0"/>
          <w:sz w:val="31"/>
          <w:szCs w:val="31"/>
          <w:shd w:val="clear" w:fill="FFFFFF"/>
        </w:rPr>
        <w:t>一般公共预算当年拨款具体使用情况</w:t>
      </w:r>
    </w:p>
    <w:p w14:paraId="3170E0E7">
      <w:pPr>
        <w:pStyle w:val="2"/>
        <w:keepNext w:val="0"/>
        <w:keepLines w:val="0"/>
        <w:widowControl/>
        <w:suppressLineNumbers w:val="0"/>
        <w:ind w:left="0" w:firstLine="795"/>
        <w:rPr>
          <w:lang w:val="en-US"/>
        </w:rPr>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w:t>
      </w:r>
      <w:r>
        <w:rPr>
          <w:rFonts w:hint="eastAsia" w:ascii="仿宋_GB2312" w:eastAsia="仿宋_GB2312" w:cs="仿宋_GB2312"/>
          <w:sz w:val="31"/>
          <w:szCs w:val="31"/>
          <w:lang w:val="en-US" w:eastAsia="zh-CN"/>
        </w:rPr>
        <w:t>2026年</w:t>
      </w:r>
      <w:r>
        <w:rPr>
          <w:rFonts w:hint="default" w:ascii="仿宋_GB2312" w:eastAsia="仿宋_GB2312" w:cs="仿宋_GB2312"/>
          <w:sz w:val="31"/>
          <w:szCs w:val="31"/>
        </w:rPr>
        <w:t>般公共服务（类）支出</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万元，；教育（类）支出</w:t>
      </w:r>
      <w:r>
        <w:rPr>
          <w:rFonts w:hint="eastAsia" w:ascii="仿宋_GB2312" w:eastAsia="仿宋_GB2312" w:cs="仿宋_GB2312"/>
          <w:sz w:val="31"/>
          <w:szCs w:val="31"/>
          <w:lang w:val="en-US" w:eastAsia="zh-CN"/>
        </w:rPr>
        <w:t>652.44</w:t>
      </w:r>
      <w:r>
        <w:rPr>
          <w:rFonts w:hint="default" w:ascii="仿宋_GB2312" w:eastAsia="仿宋_GB2312" w:cs="仿宋_GB2312"/>
          <w:sz w:val="31"/>
          <w:szCs w:val="31"/>
        </w:rPr>
        <w:t>万元，社会保障和就业支出</w:t>
      </w:r>
      <w:r>
        <w:rPr>
          <w:rFonts w:hint="eastAsia" w:ascii="仿宋_GB2312" w:eastAsia="仿宋_GB2312" w:cs="仿宋_GB2312"/>
          <w:sz w:val="31"/>
          <w:szCs w:val="31"/>
          <w:lang w:val="en-US" w:eastAsia="zh-CN"/>
        </w:rPr>
        <w:t>119.69万元、卫生健康支出141.77万元、事业单位医疗27.69万元、公务员医疗补助114.08万元、住房保障支出65.5万元。</w:t>
      </w:r>
    </w:p>
    <w:p w14:paraId="023BEBC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both"/>
        <w:rPr>
          <w:rFonts w:hint="eastAsia" w:ascii="楷体" w:hAnsi="楷体" w:eastAsia="楷体" w:cs="楷体"/>
          <w:color w:val="3A3A3A"/>
          <w:spacing w:val="0"/>
          <w:sz w:val="31"/>
          <w:szCs w:val="31"/>
          <w:shd w:val="clear" w:fill="FFFFFF"/>
        </w:rPr>
      </w:pPr>
    </w:p>
    <w:p w14:paraId="3CE282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三、关于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年一般公共预算基本支出情况说明</w:t>
      </w:r>
    </w:p>
    <w:p w14:paraId="29DAF3F4">
      <w:pPr>
        <w:pStyle w:val="2"/>
        <w:keepNext w:val="0"/>
        <w:keepLines w:val="0"/>
        <w:widowControl/>
        <w:suppressLineNumbers w:val="0"/>
        <w:ind w:left="0" w:firstLine="645"/>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年一般公共预算基本支出为</w:t>
      </w:r>
      <w:r>
        <w:rPr>
          <w:rFonts w:hint="eastAsia" w:ascii="仿宋_GB2312" w:eastAsia="仿宋_GB2312" w:cs="仿宋_GB2312"/>
          <w:sz w:val="31"/>
          <w:szCs w:val="31"/>
          <w:lang w:val="en-US" w:eastAsia="zh-CN"/>
        </w:rPr>
        <w:t>943.22</w:t>
      </w:r>
      <w:r>
        <w:rPr>
          <w:rFonts w:hint="default" w:ascii="仿宋_GB2312" w:eastAsia="仿宋_GB2312" w:cs="仿宋_GB2312"/>
          <w:sz w:val="31"/>
          <w:szCs w:val="31"/>
        </w:rPr>
        <w:t>万元，其中：</w:t>
      </w:r>
    </w:p>
    <w:p w14:paraId="6555A94E">
      <w:pPr>
        <w:pStyle w:val="2"/>
        <w:keepNext w:val="0"/>
        <w:keepLines w:val="0"/>
        <w:widowControl/>
        <w:suppressLineNumbers w:val="0"/>
        <w:ind w:left="0" w:firstLine="645"/>
      </w:pPr>
      <w:r>
        <w:rPr>
          <w:rFonts w:hint="default" w:ascii="仿宋_GB2312" w:eastAsia="仿宋_GB2312" w:cs="仿宋_GB2312"/>
          <w:sz w:val="31"/>
          <w:szCs w:val="31"/>
        </w:rPr>
        <w:t>人员经费</w:t>
      </w:r>
      <w:r>
        <w:rPr>
          <w:rFonts w:hint="eastAsia" w:ascii="仿宋_GB2312" w:eastAsia="仿宋_GB2312" w:cs="仿宋_GB2312"/>
          <w:sz w:val="31"/>
          <w:szCs w:val="31"/>
          <w:lang w:val="en-US" w:eastAsia="zh-CN"/>
        </w:rPr>
        <w:t>934.22</w:t>
      </w:r>
      <w:r>
        <w:rPr>
          <w:rFonts w:hint="default" w:ascii="仿宋_GB2312" w:eastAsia="仿宋_GB2312" w:cs="仿宋_GB2312"/>
          <w:sz w:val="31"/>
          <w:szCs w:val="31"/>
        </w:rPr>
        <w:t>万元，主要包括：基本工资、津贴补贴、绩效工资、社会保障缴费、住房公积金、商品和服务支出。</w:t>
      </w:r>
    </w:p>
    <w:p w14:paraId="6FA3349A">
      <w:pPr>
        <w:pStyle w:val="2"/>
        <w:keepNext w:val="0"/>
        <w:keepLines w:val="0"/>
        <w:widowControl/>
        <w:suppressLineNumbers w:val="0"/>
        <w:ind w:left="0" w:firstLine="645"/>
      </w:pPr>
      <w:r>
        <w:rPr>
          <w:rFonts w:hint="default" w:ascii="仿宋_GB2312" w:eastAsia="仿宋_GB2312" w:cs="仿宋_GB2312"/>
          <w:sz w:val="31"/>
          <w:szCs w:val="31"/>
        </w:rPr>
        <w:t>公用经费</w:t>
      </w:r>
      <w:r>
        <w:rPr>
          <w:rFonts w:hint="eastAsia" w:ascii="仿宋_GB2312" w:eastAsia="仿宋_GB2312" w:cs="仿宋_GB2312"/>
          <w:sz w:val="31"/>
          <w:szCs w:val="31"/>
          <w:lang w:val="en-US" w:eastAsia="zh-CN"/>
        </w:rPr>
        <w:t>8.99</w:t>
      </w:r>
      <w:r>
        <w:rPr>
          <w:rFonts w:hint="default" w:ascii="仿宋_GB2312" w:eastAsia="仿宋_GB2312" w:cs="仿宋_GB2312"/>
          <w:sz w:val="31"/>
          <w:szCs w:val="31"/>
        </w:rPr>
        <w:t>万元，主要包括：办公费、咨询费、手续费、水费、电费、培训费、差旅费、维修（护）费等。</w:t>
      </w:r>
    </w:p>
    <w:p w14:paraId="4A0B84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仿宋_GB2312" w:eastAsia="仿宋_GB2312" w:cs="仿宋_GB2312"/>
          <w:color w:val="3A3A3A"/>
          <w:spacing w:val="0"/>
          <w:sz w:val="31"/>
          <w:szCs w:val="31"/>
          <w:shd w:val="clear" w:fill="FFFFFF"/>
          <w:lang w:val="en-US" w:eastAsia="zh-CN"/>
        </w:rPr>
        <w:t>上年</w:t>
      </w:r>
      <w:r>
        <w:rPr>
          <w:rFonts w:hint="default" w:ascii="仿宋_GB2312" w:eastAsia="仿宋_GB2312" w:cs="仿宋_GB2312"/>
          <w:color w:val="3A3A3A"/>
          <w:spacing w:val="0"/>
          <w:sz w:val="31"/>
          <w:szCs w:val="31"/>
          <w:shd w:val="clear" w:fill="FFFFFF"/>
        </w:rPr>
        <w:t>无一般公共预算基本支出。</w:t>
      </w:r>
    </w:p>
    <w:p w14:paraId="261AFA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四、</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年“三公”经费预算情况说明</w:t>
      </w:r>
    </w:p>
    <w:p w14:paraId="232E01FC">
      <w:pPr>
        <w:pStyle w:val="2"/>
        <w:keepNext w:val="0"/>
        <w:keepLines w:val="0"/>
        <w:widowControl/>
        <w:suppressLineNumbers w:val="0"/>
        <w:ind w:left="0" w:firstLine="645"/>
      </w:pPr>
      <w:r>
        <w:rPr>
          <w:rFonts w:hint="default" w:ascii="仿宋_GB2312" w:eastAsia="仿宋_GB2312" w:cs="仿宋_GB2312"/>
          <w:sz w:val="31"/>
          <w:szCs w:val="31"/>
        </w:rPr>
        <w:t>（一）</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年一般公共预算“三公”经费预算数为0万元.</w:t>
      </w:r>
    </w:p>
    <w:p w14:paraId="6B8ADE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p>
    <w:p w14:paraId="6C9663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五、关于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年政府性基金预算当年拨款情况说明</w:t>
      </w:r>
    </w:p>
    <w:p w14:paraId="6A699B78">
      <w:pPr>
        <w:pStyle w:val="2"/>
        <w:keepNext w:val="0"/>
        <w:keepLines w:val="0"/>
        <w:widowControl/>
        <w:suppressLineNumbers w:val="0"/>
        <w:ind w:left="0" w:firstLine="645"/>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年政府性基金预算“三公”经费预算数为0万元.</w:t>
      </w:r>
    </w:p>
    <w:p w14:paraId="5D50F7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right="0"/>
        <w:jc w:val="both"/>
      </w:pPr>
    </w:p>
    <w:p w14:paraId="0DBEBB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六、关于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年收支预算情况的总体说明</w:t>
      </w:r>
    </w:p>
    <w:p w14:paraId="3980D6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宋体" w:eastAsia="仿宋_GB2312" w:cs="仿宋_GB2312"/>
          <w:i w:val="0"/>
          <w:iCs w:val="0"/>
          <w:caps w:val="0"/>
          <w:color w:val="3A3A3A"/>
          <w:spacing w:val="0"/>
          <w:sz w:val="32"/>
          <w:szCs w:val="32"/>
          <w:shd w:val="clear" w:fill="FFFFFF"/>
        </w:rPr>
      </w:pPr>
      <w:r>
        <w:rPr>
          <w:rFonts w:ascii="仿宋_GB2312" w:hAnsi="宋体" w:eastAsia="仿宋_GB2312" w:cs="仿宋_GB2312"/>
          <w:i w:val="0"/>
          <w:iCs w:val="0"/>
          <w:caps w:val="0"/>
          <w:color w:val="3A3A3A"/>
          <w:spacing w:val="0"/>
          <w:sz w:val="32"/>
          <w:szCs w:val="32"/>
          <w:shd w:val="clear" w:fill="FFFFFF"/>
        </w:rPr>
        <w:t>按照综合预算原则，</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仿宋_GB2312" w:hAnsi="宋体" w:eastAsia="仿宋_GB2312" w:cs="仿宋_GB2312"/>
          <w:i w:val="0"/>
          <w:iCs w:val="0"/>
          <w:caps w:val="0"/>
          <w:color w:val="3A3A3A"/>
          <w:spacing w:val="0"/>
          <w:sz w:val="32"/>
          <w:szCs w:val="32"/>
          <w:shd w:val="clear" w:fill="FFFFFF"/>
        </w:rPr>
        <w:t>202</w:t>
      </w:r>
      <w:r>
        <w:rPr>
          <w:rFonts w:hint="eastAsia" w:ascii="仿宋_GB2312" w:hAnsi="宋体" w:eastAsia="仿宋_GB2312" w:cs="仿宋_GB2312"/>
          <w:i w:val="0"/>
          <w:iCs w:val="0"/>
          <w:caps w:val="0"/>
          <w:color w:val="3A3A3A"/>
          <w:spacing w:val="0"/>
          <w:sz w:val="32"/>
          <w:szCs w:val="32"/>
          <w:shd w:val="clear" w:fill="FFFFFF"/>
          <w:lang w:val="en-US" w:eastAsia="zh-CN"/>
        </w:rPr>
        <w:t>6</w:t>
      </w:r>
      <w:r>
        <w:rPr>
          <w:rFonts w:hint="eastAsia" w:ascii="仿宋_GB2312" w:hAnsi="宋体" w:eastAsia="仿宋_GB2312" w:cs="仿宋_GB2312"/>
          <w:i w:val="0"/>
          <w:iCs w:val="0"/>
          <w:caps w:val="0"/>
          <w:color w:val="3A3A3A"/>
          <w:spacing w:val="0"/>
          <w:sz w:val="32"/>
          <w:szCs w:val="32"/>
          <w:shd w:val="clear" w:fill="FFFFFF"/>
        </w:rPr>
        <w:t>年所有收入和支出均纳入部门预算管理。收入包括：一般公共预算收入</w:t>
      </w:r>
      <w:r>
        <w:rPr>
          <w:rFonts w:hint="eastAsia" w:ascii="仿宋_GB2312" w:eastAsia="仿宋_GB2312" w:cs="仿宋_GB2312"/>
          <w:sz w:val="31"/>
          <w:szCs w:val="31"/>
          <w:lang w:val="en-US" w:eastAsia="zh-CN"/>
        </w:rPr>
        <w:t>979.40</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元、其他收入0</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元；支出包括：教育支出</w:t>
      </w:r>
      <w:r>
        <w:rPr>
          <w:rFonts w:hint="eastAsia" w:ascii="仿宋_GB2312" w:eastAsia="仿宋_GB2312" w:cs="仿宋_GB2312"/>
          <w:sz w:val="31"/>
          <w:szCs w:val="31"/>
          <w:lang w:val="en-US" w:eastAsia="zh-CN"/>
        </w:rPr>
        <w:t>652.44</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元、社会保障和就业支出</w:t>
      </w:r>
      <w:r>
        <w:rPr>
          <w:rFonts w:hint="eastAsia" w:ascii="仿宋_GB2312" w:eastAsia="仿宋_GB2312" w:cs="仿宋_GB2312"/>
          <w:sz w:val="31"/>
          <w:szCs w:val="31"/>
          <w:lang w:val="en-US" w:eastAsia="zh-CN"/>
        </w:rPr>
        <w:t>119.69</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元；卫生健康支出</w:t>
      </w:r>
      <w:r>
        <w:rPr>
          <w:rFonts w:hint="eastAsia" w:ascii="仿宋_GB2312" w:eastAsia="仿宋_GB2312" w:cs="仿宋_GB2312"/>
          <w:sz w:val="31"/>
          <w:szCs w:val="31"/>
          <w:lang w:val="en-US" w:eastAsia="zh-CN"/>
        </w:rPr>
        <w:t>141.77</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元；住房保障支出</w:t>
      </w:r>
      <w:r>
        <w:rPr>
          <w:rFonts w:hint="eastAsia" w:ascii="仿宋_GB2312" w:eastAsia="仿宋_GB2312" w:cs="仿宋_GB2312"/>
          <w:sz w:val="31"/>
          <w:szCs w:val="31"/>
          <w:lang w:val="en-US" w:eastAsia="zh-CN"/>
        </w:rPr>
        <w:t>65.5</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仿宋_GB2312" w:hAnsi="宋体" w:eastAsia="仿宋_GB2312" w:cs="仿宋_GB2312"/>
          <w:i w:val="0"/>
          <w:iCs w:val="0"/>
          <w:caps w:val="0"/>
          <w:color w:val="3A3A3A"/>
          <w:spacing w:val="0"/>
          <w:sz w:val="32"/>
          <w:szCs w:val="32"/>
          <w:shd w:val="clear" w:fill="FFFFFF"/>
        </w:rPr>
        <w:t>202</w:t>
      </w:r>
      <w:r>
        <w:rPr>
          <w:rFonts w:hint="eastAsia" w:ascii="仿宋_GB2312" w:hAnsi="宋体" w:eastAsia="仿宋_GB2312" w:cs="仿宋_GB2312"/>
          <w:i w:val="0"/>
          <w:iCs w:val="0"/>
          <w:caps w:val="0"/>
          <w:color w:val="3A3A3A"/>
          <w:spacing w:val="0"/>
          <w:sz w:val="32"/>
          <w:szCs w:val="32"/>
          <w:shd w:val="clear" w:fill="FFFFFF"/>
          <w:lang w:val="en-US" w:eastAsia="zh-CN"/>
        </w:rPr>
        <w:t>6</w:t>
      </w:r>
      <w:r>
        <w:rPr>
          <w:rFonts w:hint="eastAsia" w:ascii="仿宋_GB2312" w:hAnsi="宋体" w:eastAsia="仿宋_GB2312" w:cs="仿宋_GB2312"/>
          <w:i w:val="0"/>
          <w:iCs w:val="0"/>
          <w:caps w:val="0"/>
          <w:color w:val="3A3A3A"/>
          <w:spacing w:val="0"/>
          <w:sz w:val="32"/>
          <w:szCs w:val="32"/>
          <w:shd w:val="clear" w:fill="FFFFFF"/>
        </w:rPr>
        <w:t>年收支总预算</w:t>
      </w:r>
      <w:r>
        <w:rPr>
          <w:rFonts w:hint="eastAsia" w:ascii="仿宋_GB2312" w:eastAsia="仿宋_GB2312" w:cs="仿宋_GB2312"/>
          <w:sz w:val="31"/>
          <w:szCs w:val="31"/>
          <w:lang w:val="en-US" w:eastAsia="zh-CN"/>
        </w:rPr>
        <w:t>979.40</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w:t>
      </w:r>
    </w:p>
    <w:p w14:paraId="7A5BA1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七、关于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年收入预算情况说明</w:t>
      </w:r>
    </w:p>
    <w:p w14:paraId="091688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default" w:ascii="仿宋_GB2312" w:eastAsia="仿宋_GB2312" w:cs="仿宋_GB2312"/>
          <w:sz w:val="31"/>
          <w:szCs w:val="31"/>
          <w:lang w:val="en-US" w:eastAsia="zh-CN"/>
        </w:rPr>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color w:val="3A3A3A"/>
          <w:spacing w:val="0"/>
          <w:sz w:val="31"/>
          <w:szCs w:val="31"/>
          <w:shd w:val="clear" w:fill="FFFFFF"/>
        </w:rPr>
        <w:t>202</w:t>
      </w:r>
      <w:r>
        <w:rPr>
          <w:rFonts w:hint="eastAsia" w:ascii="仿宋_GB2312" w:eastAsia="仿宋_GB2312" w:cs="仿宋_GB2312"/>
          <w:color w:val="3A3A3A"/>
          <w:spacing w:val="0"/>
          <w:sz w:val="31"/>
          <w:szCs w:val="31"/>
          <w:shd w:val="clear" w:fill="FFFFFF"/>
          <w:lang w:val="en-US" w:eastAsia="zh-CN"/>
        </w:rPr>
        <w:t>6年</w:t>
      </w:r>
      <w:r>
        <w:rPr>
          <w:rFonts w:hint="default" w:ascii="仿宋_GB2312" w:eastAsia="仿宋_GB2312" w:cs="仿宋_GB2312"/>
          <w:color w:val="3A3A3A"/>
          <w:spacing w:val="0"/>
          <w:sz w:val="31"/>
          <w:szCs w:val="31"/>
          <w:shd w:val="clear" w:fill="FFFFFF"/>
        </w:rPr>
        <w:t>收入</w:t>
      </w:r>
      <w:r>
        <w:rPr>
          <w:rFonts w:hint="eastAsia" w:ascii="仿宋_GB2312" w:eastAsia="仿宋_GB2312" w:cs="仿宋_GB2312"/>
          <w:color w:val="3A3A3A"/>
          <w:spacing w:val="0"/>
          <w:sz w:val="31"/>
          <w:szCs w:val="31"/>
          <w:shd w:val="clear" w:fill="FFFFFF"/>
          <w:lang w:val="en-US" w:eastAsia="zh-CN"/>
        </w:rPr>
        <w:t>合计</w:t>
      </w:r>
      <w:r>
        <w:rPr>
          <w:rFonts w:hint="eastAsia" w:ascii="仿宋_GB2312" w:eastAsia="仿宋_GB2312" w:cs="仿宋_GB2312"/>
          <w:sz w:val="31"/>
          <w:szCs w:val="31"/>
          <w:lang w:val="en-US" w:eastAsia="zh-CN"/>
        </w:rPr>
        <w:t>979.40</w:t>
      </w:r>
      <w:r>
        <w:rPr>
          <w:rFonts w:hint="eastAsia" w:ascii="仿宋_GB2312" w:eastAsia="仿宋_GB2312" w:cs="仿宋_GB2312"/>
          <w:color w:val="3A3A3A"/>
          <w:spacing w:val="0"/>
          <w:sz w:val="31"/>
          <w:szCs w:val="31"/>
          <w:shd w:val="clear" w:fill="FFFFFF"/>
          <w:lang w:val="en-US" w:eastAsia="zh-CN"/>
        </w:rPr>
        <w:t>万元上年一般公共预算拨款收入</w:t>
      </w:r>
      <w:r>
        <w:rPr>
          <w:rFonts w:hint="eastAsia" w:ascii="仿宋_GB2312" w:eastAsia="仿宋_GB2312" w:cs="仿宋_GB2312"/>
          <w:sz w:val="31"/>
          <w:szCs w:val="31"/>
          <w:lang w:val="en-US" w:eastAsia="zh-CN"/>
        </w:rPr>
        <w:t>1017.37</w:t>
      </w:r>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color w:val="3A3A3A"/>
          <w:spacing w:val="0"/>
          <w:sz w:val="31"/>
          <w:szCs w:val="31"/>
          <w:shd w:val="clear" w:fill="FFFFFF"/>
        </w:rPr>
        <w:t>上年结转</w:t>
      </w:r>
      <w:r>
        <w:rPr>
          <w:rFonts w:hint="eastAsia" w:ascii="仿宋_GB2312" w:eastAsia="仿宋_GB2312" w:cs="仿宋_GB2312"/>
          <w:color w:val="3A3A3A"/>
          <w:spacing w:val="0"/>
          <w:sz w:val="31"/>
          <w:szCs w:val="31"/>
          <w:shd w:val="clear" w:fill="FFFFFF"/>
          <w:lang w:val="en-US" w:eastAsia="zh-CN"/>
        </w:rPr>
        <w:t>0万</w:t>
      </w:r>
      <w:r>
        <w:rPr>
          <w:rFonts w:hint="default" w:ascii="仿宋_GB2312" w:eastAsia="仿宋_GB2312" w:cs="仿宋_GB2312"/>
          <w:color w:val="3A3A3A"/>
          <w:spacing w:val="0"/>
          <w:sz w:val="31"/>
          <w:szCs w:val="31"/>
          <w:shd w:val="clear" w:fill="FFFFFF"/>
        </w:rPr>
        <w:t>元</w:t>
      </w:r>
      <w:r>
        <w:rPr>
          <w:rFonts w:hint="eastAsia" w:ascii="仿宋_GB2312" w:eastAsia="仿宋_GB2312" w:cs="仿宋_GB2312"/>
          <w:color w:val="3A3A3A"/>
          <w:spacing w:val="0"/>
          <w:sz w:val="31"/>
          <w:szCs w:val="31"/>
          <w:shd w:val="clear" w:fill="FFFFFF"/>
          <w:lang w:val="en-US" w:eastAsia="zh-CN"/>
        </w:rPr>
        <w:t>。比上年预算数减少37.97万元、</w:t>
      </w:r>
      <w:r>
        <w:rPr>
          <w:rFonts w:hint="eastAsia" w:ascii="仿宋_GB2312" w:eastAsia="仿宋_GB2312" w:cs="仿宋_GB2312"/>
          <w:sz w:val="31"/>
          <w:szCs w:val="31"/>
          <w:lang w:val="en-US" w:eastAsia="zh-CN"/>
        </w:rPr>
        <w:t>经费减少及人员经费减少。</w:t>
      </w:r>
    </w:p>
    <w:p w14:paraId="5F5339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微软雅黑" w:hAnsi="微软雅黑" w:eastAsia="微软雅黑" w:cs="微软雅黑"/>
          <w:color w:val="3A3A3A"/>
          <w:spacing w:val="0"/>
          <w:sz w:val="21"/>
          <w:szCs w:val="21"/>
          <w:shd w:val="clear" w:fill="FFFFFF"/>
        </w:rPr>
        <w:t> </w:t>
      </w:r>
    </w:p>
    <w:p w14:paraId="1EE98B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八、关于</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eastAsia" w:ascii="黑体" w:hAnsi="宋体" w:eastAsia="黑体" w:cs="黑体"/>
          <w:color w:val="3A3A3A"/>
          <w:spacing w:val="0"/>
          <w:sz w:val="31"/>
          <w:szCs w:val="31"/>
          <w:shd w:val="clear" w:fill="FFFFFF"/>
        </w:rPr>
        <w:t>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年支出预算情况说明</w:t>
      </w:r>
    </w:p>
    <w:p w14:paraId="2BD7F1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eastAsia="仿宋_GB2312" w:cs="仿宋_GB2312"/>
          <w:sz w:val="31"/>
          <w:szCs w:val="31"/>
          <w:lang w:val="en-US" w:eastAsia="zh-CN"/>
        </w:rPr>
      </w:pP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color w:val="3A3A3A"/>
          <w:spacing w:val="0"/>
          <w:sz w:val="31"/>
          <w:szCs w:val="31"/>
          <w:shd w:val="clear" w:fill="FFFFFF"/>
        </w:rPr>
        <w:t>202</w:t>
      </w:r>
      <w:r>
        <w:rPr>
          <w:rFonts w:hint="eastAsia" w:ascii="仿宋_GB2312" w:eastAsia="仿宋_GB2312" w:cs="仿宋_GB2312"/>
          <w:color w:val="3A3A3A"/>
          <w:spacing w:val="0"/>
          <w:sz w:val="31"/>
          <w:szCs w:val="31"/>
          <w:shd w:val="clear" w:fill="FFFFFF"/>
          <w:lang w:val="en-US" w:eastAsia="zh-CN"/>
        </w:rPr>
        <w:t>6</w:t>
      </w:r>
      <w:r>
        <w:rPr>
          <w:rFonts w:hint="default" w:ascii="仿宋_GB2312" w:eastAsia="仿宋_GB2312" w:cs="仿宋_GB2312"/>
          <w:color w:val="3A3A3A"/>
          <w:spacing w:val="0"/>
          <w:sz w:val="31"/>
          <w:szCs w:val="31"/>
          <w:shd w:val="clear" w:fill="FFFFFF"/>
        </w:rPr>
        <w:t>年支出预算</w:t>
      </w:r>
      <w:r>
        <w:rPr>
          <w:rFonts w:hint="eastAsia" w:ascii="仿宋_GB2312" w:eastAsia="仿宋_GB2312" w:cs="仿宋_GB2312"/>
          <w:sz w:val="31"/>
          <w:szCs w:val="31"/>
          <w:lang w:val="en-US" w:eastAsia="zh-CN"/>
        </w:rPr>
        <w:t>979.40</w:t>
      </w:r>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sz w:val="31"/>
          <w:szCs w:val="31"/>
        </w:rPr>
        <w:t>其中：基本支出</w:t>
      </w:r>
      <w:r>
        <w:rPr>
          <w:rFonts w:hint="eastAsia" w:ascii="仿宋_GB2312" w:eastAsia="仿宋_GB2312" w:cs="仿宋_GB2312"/>
          <w:sz w:val="31"/>
          <w:szCs w:val="31"/>
          <w:lang w:val="en-US" w:eastAsia="zh-CN"/>
        </w:rPr>
        <w:t>934.22</w:t>
      </w:r>
      <w:r>
        <w:rPr>
          <w:rFonts w:hint="default" w:ascii="仿宋_GB2312" w:eastAsia="仿宋_GB2312" w:cs="仿宋_GB2312"/>
          <w:sz w:val="31"/>
          <w:szCs w:val="31"/>
        </w:rPr>
        <w:t>万元，占</w:t>
      </w:r>
      <w:r>
        <w:rPr>
          <w:rFonts w:hint="eastAsia" w:ascii="仿宋_GB2312" w:eastAsia="仿宋_GB2312" w:cs="仿宋_GB2312"/>
          <w:sz w:val="31"/>
          <w:szCs w:val="31"/>
          <w:lang w:val="en-US" w:eastAsia="zh-CN"/>
        </w:rPr>
        <w:t>95.39</w:t>
      </w:r>
      <w:r>
        <w:rPr>
          <w:rFonts w:hint="default" w:ascii="仿宋_GB2312" w:eastAsia="仿宋_GB2312" w:cs="仿宋_GB2312"/>
          <w:sz w:val="31"/>
          <w:szCs w:val="31"/>
        </w:rPr>
        <w:t>%；项目支出</w:t>
      </w:r>
      <w:r>
        <w:rPr>
          <w:rFonts w:hint="eastAsia" w:ascii="仿宋_GB2312" w:eastAsia="仿宋_GB2312" w:cs="仿宋_GB2312"/>
          <w:sz w:val="31"/>
          <w:szCs w:val="31"/>
          <w:lang w:val="en-US" w:eastAsia="zh-CN"/>
        </w:rPr>
        <w:t>36.18</w:t>
      </w:r>
      <w:r>
        <w:rPr>
          <w:rFonts w:hint="default" w:ascii="仿宋_GB2312" w:eastAsia="仿宋_GB2312" w:cs="仿宋_GB2312"/>
          <w:sz w:val="31"/>
          <w:szCs w:val="31"/>
        </w:rPr>
        <w:t>万元，占</w:t>
      </w:r>
      <w:r>
        <w:rPr>
          <w:rFonts w:hint="eastAsia" w:ascii="仿宋_GB2312" w:eastAsia="仿宋_GB2312" w:cs="仿宋_GB2312"/>
          <w:sz w:val="31"/>
          <w:szCs w:val="31"/>
          <w:lang w:val="en-US" w:eastAsia="zh-CN"/>
        </w:rPr>
        <w:t>4.61</w:t>
      </w:r>
      <w:r>
        <w:rPr>
          <w:rFonts w:hint="default" w:ascii="仿宋_GB2312" w:eastAsia="仿宋_GB2312" w:cs="仿宋_GB2312"/>
          <w:sz w:val="31"/>
          <w:szCs w:val="31"/>
        </w:rPr>
        <w:t>%</w:t>
      </w:r>
      <w:r>
        <w:rPr>
          <w:rFonts w:hint="eastAsia" w:ascii="仿宋_GB2312" w:eastAsia="仿宋_GB2312" w:cs="仿宋_GB2312"/>
          <w:sz w:val="31"/>
          <w:szCs w:val="31"/>
          <w:lang w:eastAsia="zh-CN"/>
        </w:rPr>
        <w:t>、</w:t>
      </w:r>
      <w:r>
        <w:rPr>
          <w:rFonts w:hint="eastAsia" w:ascii="仿宋_GB2312" w:eastAsia="仿宋_GB2312" w:cs="仿宋_GB2312"/>
          <w:color w:val="3A3A3A"/>
          <w:spacing w:val="0"/>
          <w:sz w:val="31"/>
          <w:szCs w:val="31"/>
          <w:shd w:val="clear" w:fill="FFFFFF"/>
          <w:lang w:val="en-US" w:eastAsia="zh-CN"/>
        </w:rPr>
        <w:t>比上年预算数减少37.97万元、</w:t>
      </w:r>
      <w:r>
        <w:rPr>
          <w:rFonts w:hint="eastAsia" w:ascii="仿宋_GB2312" w:eastAsia="仿宋_GB2312" w:cs="仿宋_GB2312"/>
          <w:sz w:val="31"/>
          <w:szCs w:val="31"/>
          <w:lang w:val="en-US" w:eastAsia="zh-CN"/>
        </w:rPr>
        <w:t>经费减少及人员经费减少。</w:t>
      </w:r>
    </w:p>
    <w:p w14:paraId="1F4638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九、其他重要事项的情况说明</w:t>
      </w:r>
    </w:p>
    <w:p w14:paraId="1B8A6E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（一）机关运行经费</w:t>
      </w:r>
    </w:p>
    <w:p w14:paraId="41594D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sz w:val="31"/>
          <w:szCs w:val="31"/>
        </w:rPr>
        <w:t>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（部门本级或单位）、……（公开部门预算时罗列下属参照公务员法管理的事业单位）等的机关运行经费预算</w:t>
      </w:r>
      <w:r>
        <w:rPr>
          <w:rFonts w:hint="eastAsia" w:ascii="仿宋_GB2312" w:eastAsia="仿宋_GB2312" w:cs="仿宋_GB2312"/>
          <w:color w:val="3A3A3A"/>
          <w:spacing w:val="0"/>
          <w:sz w:val="31"/>
          <w:szCs w:val="31"/>
          <w:shd w:val="clear" w:fill="FFFFFF"/>
          <w:lang w:val="en-US" w:eastAsia="zh-CN"/>
        </w:rPr>
        <w:t>0万元</w:t>
      </w:r>
      <w:r>
        <w:rPr>
          <w:rFonts w:hint="default" w:ascii="仿宋_GB2312" w:eastAsia="仿宋_GB2312" w:cs="仿宋_GB2312"/>
          <w:color w:val="3A3A3A"/>
          <w:spacing w:val="0"/>
          <w:sz w:val="31"/>
          <w:szCs w:val="31"/>
          <w:shd w:val="clear" w:fill="FFFFFF"/>
        </w:rPr>
        <w:t>。</w:t>
      </w:r>
    </w:p>
    <w:p w14:paraId="450CE6F0">
      <w:pPr>
        <w:pStyle w:val="2"/>
        <w:keepNext w:val="0"/>
        <w:keepLines w:val="0"/>
        <w:widowControl/>
        <w:suppressLineNumbers w:val="0"/>
        <w:ind w:left="0" w:firstLine="645"/>
      </w:pPr>
    </w:p>
    <w:p w14:paraId="63EFDF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（二）政府采购情况</w:t>
      </w:r>
    </w:p>
    <w:p w14:paraId="17A706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color w:val="3A3A3A"/>
          <w:spacing w:val="0"/>
          <w:sz w:val="31"/>
          <w:szCs w:val="31"/>
          <w:shd w:val="clear" w:fill="FFFFFF"/>
        </w:rPr>
        <w:t>202</w:t>
      </w:r>
      <w:r>
        <w:rPr>
          <w:rFonts w:hint="eastAsia" w:ascii="仿宋_GB2312" w:eastAsia="仿宋_GB2312" w:cs="仿宋_GB2312"/>
          <w:color w:val="3A3A3A"/>
          <w:spacing w:val="0"/>
          <w:sz w:val="31"/>
          <w:szCs w:val="31"/>
          <w:shd w:val="clear" w:fill="FFFFFF"/>
          <w:lang w:val="en-US" w:eastAsia="zh-CN"/>
        </w:rPr>
        <w:t>6</w:t>
      </w:r>
      <w:r>
        <w:rPr>
          <w:rFonts w:hint="default" w:ascii="仿宋_GB2312" w:eastAsia="仿宋_GB2312" w:cs="仿宋_GB2312"/>
          <w:color w:val="3A3A3A"/>
          <w:spacing w:val="0"/>
          <w:sz w:val="31"/>
          <w:szCs w:val="31"/>
          <w:shd w:val="clear" w:fill="FFFFFF"/>
        </w:rPr>
        <w:t>年</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color w:val="3A3A3A"/>
          <w:spacing w:val="0"/>
          <w:sz w:val="31"/>
          <w:szCs w:val="31"/>
          <w:shd w:val="clear" w:fill="FFFFFF"/>
        </w:rPr>
        <w:t>政府采购预算总额0</w:t>
      </w:r>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color w:val="3A3A3A"/>
          <w:spacing w:val="0"/>
          <w:sz w:val="31"/>
          <w:szCs w:val="31"/>
          <w:shd w:val="clear" w:fill="FFFFFF"/>
        </w:rPr>
        <w:t>元，其中：政府采购服务预算0</w:t>
      </w:r>
      <w:r>
        <w:rPr>
          <w:rFonts w:hint="eastAsia" w:ascii="仿宋_GB2312" w:eastAsia="仿宋_GB2312" w:cs="仿宋_GB2312"/>
          <w:color w:val="3A3A3A"/>
          <w:spacing w:val="0"/>
          <w:sz w:val="31"/>
          <w:szCs w:val="31"/>
          <w:shd w:val="clear" w:fill="FFFFFF"/>
          <w:lang w:val="en-US" w:eastAsia="zh-CN"/>
        </w:rPr>
        <w:t>万</w:t>
      </w:r>
      <w:r>
        <w:rPr>
          <w:rFonts w:hint="default" w:ascii="仿宋_GB2312" w:eastAsia="仿宋_GB2312" w:cs="仿宋_GB2312"/>
          <w:color w:val="3A3A3A"/>
          <w:spacing w:val="0"/>
          <w:sz w:val="31"/>
          <w:szCs w:val="31"/>
          <w:shd w:val="clear" w:fill="FFFFFF"/>
        </w:rPr>
        <w:t>元。</w:t>
      </w:r>
    </w:p>
    <w:p w14:paraId="7064AD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（三）国有资产占有使用情况</w:t>
      </w:r>
    </w:p>
    <w:p w14:paraId="01C261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color w:val="3A3A3A"/>
          <w:spacing w:val="0"/>
          <w:sz w:val="31"/>
          <w:szCs w:val="31"/>
          <w:shd w:val="clear" w:fill="FFFFFF"/>
        </w:rPr>
        <w:t>截至202</w:t>
      </w:r>
      <w:r>
        <w:rPr>
          <w:rFonts w:hint="eastAsia" w:ascii="仿宋_GB2312" w:eastAsia="仿宋_GB2312" w:cs="仿宋_GB2312"/>
          <w:color w:val="3A3A3A"/>
          <w:spacing w:val="0"/>
          <w:sz w:val="31"/>
          <w:szCs w:val="31"/>
          <w:shd w:val="clear" w:fill="FFFFFF"/>
          <w:lang w:val="en-US" w:eastAsia="zh-CN"/>
        </w:rPr>
        <w:t>6</w:t>
      </w:r>
      <w:r>
        <w:rPr>
          <w:rFonts w:hint="default" w:ascii="仿宋_GB2312" w:eastAsia="仿宋_GB2312" w:cs="仿宋_GB2312"/>
          <w:color w:val="3A3A3A"/>
          <w:spacing w:val="0"/>
          <w:sz w:val="31"/>
          <w:szCs w:val="31"/>
          <w:shd w:val="clear" w:fill="FFFFFF"/>
        </w:rPr>
        <w:t>年</w:t>
      </w:r>
      <w:r>
        <w:rPr>
          <w:rFonts w:hint="eastAsia" w:ascii="仿宋_GB2312" w:eastAsia="仿宋_GB2312" w:cs="仿宋_GB2312"/>
          <w:color w:val="3A3A3A"/>
          <w:spacing w:val="0"/>
          <w:sz w:val="31"/>
          <w:szCs w:val="31"/>
          <w:shd w:val="clear" w:fill="FFFFFF"/>
          <w:lang w:val="en-US" w:eastAsia="zh-CN"/>
        </w:rPr>
        <w:t>2</w:t>
      </w:r>
      <w:r>
        <w:rPr>
          <w:rFonts w:hint="default" w:ascii="仿宋_GB2312" w:eastAsia="仿宋_GB2312" w:cs="仿宋_GB2312"/>
          <w:color w:val="3A3A3A"/>
          <w:spacing w:val="0"/>
          <w:sz w:val="31"/>
          <w:szCs w:val="31"/>
          <w:shd w:val="clear" w:fill="FFFFFF"/>
        </w:rPr>
        <w:t>月</w:t>
      </w:r>
      <w:r>
        <w:rPr>
          <w:rFonts w:hint="eastAsia" w:ascii="仿宋_GB2312" w:eastAsia="仿宋_GB2312" w:cs="仿宋_GB2312"/>
          <w:color w:val="3A3A3A"/>
          <w:spacing w:val="0"/>
          <w:sz w:val="31"/>
          <w:szCs w:val="31"/>
          <w:shd w:val="clear" w:fill="FFFFFF"/>
          <w:lang w:val="en-US" w:eastAsia="zh-CN"/>
        </w:rPr>
        <w:t>28</w:t>
      </w:r>
      <w:r>
        <w:rPr>
          <w:rFonts w:hint="default" w:ascii="仿宋_GB2312" w:eastAsia="仿宋_GB2312" w:cs="仿宋_GB2312"/>
          <w:color w:val="3A3A3A"/>
          <w:spacing w:val="0"/>
          <w:sz w:val="31"/>
          <w:szCs w:val="31"/>
          <w:shd w:val="clear" w:fill="FFFFFF"/>
        </w:rPr>
        <w:t>日，</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color w:val="3A3A3A"/>
          <w:spacing w:val="0"/>
          <w:sz w:val="31"/>
          <w:szCs w:val="31"/>
          <w:shd w:val="clear" w:fill="FFFFFF"/>
        </w:rPr>
        <w:t>无国有资产。</w:t>
      </w:r>
    </w:p>
    <w:p w14:paraId="68F090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（四）绩效目标设置情况</w:t>
      </w:r>
    </w:p>
    <w:p w14:paraId="66788656">
      <w:pPr>
        <w:pStyle w:val="2"/>
        <w:keepNext w:val="0"/>
        <w:keepLines w:val="0"/>
        <w:widowControl/>
        <w:suppressLineNumbers w:val="0"/>
        <w:ind w:left="0" w:firstLine="645"/>
      </w:pPr>
      <w:r>
        <w:rPr>
          <w:rFonts w:hint="default" w:ascii="仿宋_GB2312" w:eastAsia="仿宋_GB2312" w:cs="仿宋_GB2312"/>
          <w:sz w:val="31"/>
          <w:szCs w:val="31"/>
        </w:rPr>
        <w:t>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w:t>
      </w:r>
      <w:r>
        <w:rPr>
          <w:rFonts w:hint="eastAsia" w:ascii="宋体" w:hAnsi="宋体" w:eastAsia="宋体" w:cs="宋体"/>
          <w:b/>
          <w:bCs/>
          <w:color w:val="3A3A3A"/>
          <w:spacing w:val="0"/>
          <w:sz w:val="31"/>
          <w:szCs w:val="31"/>
          <w:shd w:val="clear" w:fill="FFFFFF"/>
        </w:rPr>
        <w:t>儋州市</w:t>
      </w:r>
      <w:r>
        <w:rPr>
          <w:rFonts w:hint="eastAsia" w:ascii="宋体" w:hAnsi="宋体" w:eastAsia="宋体" w:cs="宋体"/>
          <w:b/>
          <w:bCs/>
          <w:color w:val="3A3A3A"/>
          <w:spacing w:val="0"/>
          <w:sz w:val="31"/>
          <w:szCs w:val="31"/>
          <w:shd w:val="clear" w:fill="FFFFFF"/>
          <w:lang w:val="en-US" w:eastAsia="zh-CN"/>
        </w:rPr>
        <w:t>红岭学校</w:t>
      </w:r>
      <w:r>
        <w:rPr>
          <w:rFonts w:hint="default" w:ascii="仿宋_GB2312" w:eastAsia="仿宋_GB2312" w:cs="仿宋_GB2312"/>
          <w:sz w:val="31"/>
          <w:szCs w:val="31"/>
        </w:rPr>
        <w:t>（部门或单位）</w:t>
      </w:r>
      <w:r>
        <w:rPr>
          <w:rFonts w:hint="eastAsia" w:ascii="仿宋_GB2312" w:eastAsia="仿宋_GB2312" w:cs="仿宋_GB2312"/>
          <w:sz w:val="31"/>
          <w:szCs w:val="31"/>
          <w:lang w:val="en-US" w:eastAsia="zh-CN"/>
        </w:rPr>
        <w:t>12</w:t>
      </w:r>
      <w:r>
        <w:rPr>
          <w:rFonts w:hint="default" w:ascii="仿宋_GB2312" w:eastAsia="仿宋_GB2312" w:cs="仿宋_GB2312"/>
          <w:sz w:val="31"/>
          <w:szCs w:val="31"/>
        </w:rPr>
        <w:t>个项目实行绩效目标管理，涉及一般公共预算共</w:t>
      </w:r>
      <w:r>
        <w:rPr>
          <w:rFonts w:hint="eastAsia" w:ascii="仿宋_GB2312" w:eastAsia="仿宋_GB2312" w:cs="仿宋_GB2312"/>
          <w:sz w:val="31"/>
          <w:szCs w:val="31"/>
          <w:lang w:val="en-US" w:eastAsia="zh-CN"/>
        </w:rPr>
        <w:t>979.40</w:t>
      </w:r>
      <w:r>
        <w:rPr>
          <w:rFonts w:hint="default" w:ascii="仿宋_GB2312" w:eastAsia="仿宋_GB2312" w:cs="仿宋_GB2312"/>
          <w:sz w:val="31"/>
          <w:szCs w:val="31"/>
        </w:rPr>
        <w:t>万元，其中，工资奖金津补贴</w:t>
      </w:r>
      <w:r>
        <w:rPr>
          <w:rFonts w:hint="eastAsia" w:ascii="仿宋_GB2312" w:eastAsia="仿宋_GB2312" w:cs="仿宋_GB2312"/>
          <w:sz w:val="31"/>
          <w:szCs w:val="31"/>
          <w:lang w:val="en-US" w:eastAsia="zh-CN"/>
        </w:rPr>
        <w:t>120.09</w:t>
      </w:r>
      <w:r>
        <w:rPr>
          <w:rFonts w:hint="default" w:ascii="仿宋_GB2312" w:eastAsia="仿宋_GB2312" w:cs="仿宋_GB2312"/>
          <w:sz w:val="31"/>
          <w:szCs w:val="31"/>
        </w:rPr>
        <w:t>万元</w:t>
      </w:r>
      <w:r>
        <w:rPr>
          <w:rFonts w:hint="eastAsia" w:ascii="仿宋_GB2312" w:eastAsia="仿宋_GB2312" w:cs="仿宋_GB2312"/>
          <w:sz w:val="31"/>
          <w:szCs w:val="31"/>
          <w:lang w:val="en-US" w:eastAsia="zh-CN"/>
        </w:rPr>
        <w:t>，</w:t>
      </w:r>
      <w:r>
        <w:rPr>
          <w:rFonts w:hint="default" w:ascii="仿宋_GB2312" w:eastAsia="仿宋_GB2312" w:cs="仿宋_GB2312"/>
          <w:sz w:val="31"/>
          <w:szCs w:val="31"/>
        </w:rPr>
        <w:t>养老保险</w:t>
      </w:r>
      <w:r>
        <w:rPr>
          <w:rFonts w:hint="eastAsia" w:ascii="仿宋_GB2312" w:eastAsia="仿宋_GB2312" w:cs="仿宋_GB2312"/>
          <w:sz w:val="31"/>
          <w:szCs w:val="31"/>
          <w:lang w:val="en-US" w:eastAsia="zh-CN"/>
        </w:rPr>
        <w:t>79.79</w:t>
      </w:r>
      <w:r>
        <w:rPr>
          <w:rFonts w:hint="default" w:ascii="仿宋_GB2312" w:eastAsia="仿宋_GB2312" w:cs="仿宋_GB2312"/>
          <w:sz w:val="31"/>
          <w:szCs w:val="31"/>
        </w:rPr>
        <w:t>万元，医疗保险</w:t>
      </w:r>
      <w:r>
        <w:rPr>
          <w:rFonts w:hint="eastAsia" w:ascii="仿宋_GB2312" w:eastAsia="仿宋_GB2312" w:cs="仿宋_GB2312"/>
          <w:sz w:val="31"/>
          <w:szCs w:val="31"/>
          <w:lang w:val="en-US" w:eastAsia="zh-CN"/>
        </w:rPr>
        <w:t>27.69</w:t>
      </w:r>
      <w:r>
        <w:rPr>
          <w:rFonts w:hint="default" w:ascii="仿宋_GB2312" w:eastAsia="仿宋_GB2312" w:cs="仿宋_GB2312"/>
          <w:sz w:val="31"/>
          <w:szCs w:val="31"/>
        </w:rPr>
        <w:t>万元，公务员医疗补助</w:t>
      </w:r>
      <w:r>
        <w:rPr>
          <w:rFonts w:hint="eastAsia" w:ascii="仿宋_GB2312" w:eastAsia="仿宋_GB2312" w:cs="仿宋_GB2312"/>
          <w:sz w:val="31"/>
          <w:szCs w:val="31"/>
          <w:lang w:val="en-US" w:eastAsia="zh-CN"/>
        </w:rPr>
        <w:t>114.08</w:t>
      </w:r>
      <w:r>
        <w:rPr>
          <w:rFonts w:hint="default" w:ascii="仿宋_GB2312" w:eastAsia="仿宋_GB2312" w:cs="仿宋_GB2312"/>
          <w:sz w:val="31"/>
          <w:szCs w:val="31"/>
        </w:rPr>
        <w:t>万元，失业保险</w:t>
      </w:r>
      <w:r>
        <w:rPr>
          <w:rFonts w:hint="eastAsia" w:ascii="仿宋_GB2312" w:eastAsia="仿宋_GB2312" w:cs="仿宋_GB2312"/>
          <w:sz w:val="31"/>
          <w:szCs w:val="31"/>
          <w:lang w:val="en-US" w:eastAsia="zh-CN"/>
        </w:rPr>
        <w:t>2.02</w:t>
      </w:r>
      <w:r>
        <w:rPr>
          <w:rFonts w:hint="eastAsia" w:ascii="宋体" w:hAnsi="宋体" w:eastAsia="宋体" w:cs="宋体"/>
          <w:sz w:val="31"/>
          <w:szCs w:val="31"/>
        </w:rPr>
        <w:t>万元，工伤保险</w:t>
      </w:r>
      <w:r>
        <w:rPr>
          <w:rFonts w:hint="eastAsia" w:ascii="宋体" w:hAnsi="宋体" w:eastAsia="宋体" w:cs="宋体"/>
          <w:sz w:val="31"/>
          <w:szCs w:val="31"/>
          <w:lang w:val="en-US" w:eastAsia="zh-CN"/>
        </w:rPr>
        <w:t>0.3</w:t>
      </w:r>
      <w:r>
        <w:rPr>
          <w:rFonts w:hint="eastAsia" w:ascii="宋体" w:hAnsi="宋体" w:eastAsia="宋体" w:cs="宋体"/>
          <w:sz w:val="31"/>
          <w:szCs w:val="31"/>
        </w:rPr>
        <w:t>万元，住房公积金</w:t>
      </w:r>
      <w:r>
        <w:rPr>
          <w:rFonts w:hint="eastAsia" w:ascii="宋体" w:hAnsi="宋体" w:eastAsia="宋体" w:cs="宋体"/>
          <w:sz w:val="31"/>
          <w:szCs w:val="31"/>
          <w:lang w:val="en-US" w:eastAsia="zh-CN"/>
        </w:rPr>
        <w:t>65.5</w:t>
      </w:r>
      <w:r>
        <w:rPr>
          <w:rFonts w:hint="eastAsia" w:ascii="宋体" w:hAnsi="宋体" w:eastAsia="宋体" w:cs="宋体"/>
          <w:sz w:val="31"/>
          <w:szCs w:val="31"/>
        </w:rPr>
        <w:t>万元，职业年金</w:t>
      </w:r>
      <w:r>
        <w:rPr>
          <w:rFonts w:hint="eastAsia" w:ascii="宋体" w:hAnsi="宋体" w:eastAsia="宋体" w:cs="宋体"/>
          <w:sz w:val="31"/>
          <w:szCs w:val="31"/>
          <w:lang w:val="en-US" w:eastAsia="zh-CN"/>
        </w:rPr>
        <w:t>39.9万元，</w:t>
      </w:r>
      <w:r>
        <w:rPr>
          <w:rFonts w:hint="eastAsia" w:ascii="宋体" w:hAnsi="宋体" w:eastAsia="宋体" w:cs="宋体"/>
          <w:sz w:val="31"/>
          <w:szCs w:val="31"/>
        </w:rPr>
        <w:t>公用支出</w:t>
      </w:r>
      <w:r>
        <w:rPr>
          <w:rFonts w:hint="eastAsia" w:ascii="宋体" w:hAnsi="宋体" w:eastAsia="宋体" w:cs="宋体"/>
          <w:sz w:val="31"/>
          <w:szCs w:val="31"/>
          <w:lang w:val="en-US" w:eastAsia="zh-CN"/>
        </w:rPr>
        <w:t>8.99</w:t>
      </w:r>
      <w:r>
        <w:rPr>
          <w:rFonts w:hint="eastAsia" w:ascii="宋体" w:hAnsi="宋体" w:eastAsia="宋体" w:cs="宋体"/>
          <w:sz w:val="31"/>
          <w:szCs w:val="31"/>
        </w:rPr>
        <w:t>万元，儋州市教育系统干部职工体检工作经费</w:t>
      </w:r>
      <w:r>
        <w:rPr>
          <w:rFonts w:hint="eastAsia" w:ascii="宋体" w:hAnsi="宋体" w:eastAsia="宋体" w:cs="宋体"/>
          <w:sz w:val="31"/>
          <w:szCs w:val="31"/>
          <w:lang w:val="en-US" w:eastAsia="zh-CN"/>
        </w:rPr>
        <w:t>2.32万元，</w:t>
      </w:r>
      <w:r>
        <w:rPr>
          <w:rFonts w:hint="eastAsia" w:ascii="宋体" w:hAnsi="宋体" w:eastAsia="宋体" w:cs="宋体"/>
          <w:sz w:val="31"/>
          <w:szCs w:val="31"/>
        </w:rPr>
        <w:t>编外长聘人员工资福利</w:t>
      </w:r>
      <w:r>
        <w:rPr>
          <w:rFonts w:hint="eastAsia" w:ascii="宋体" w:hAnsi="宋体" w:eastAsia="宋体" w:cs="宋体"/>
          <w:sz w:val="31"/>
          <w:szCs w:val="31"/>
          <w:lang w:val="en-US" w:eastAsia="zh-CN"/>
        </w:rPr>
        <w:t>36.96万元，市级办公运转经费26.65万元，生均公用经费53.34万元，学校事务管理与后勤服务6.32万元，人才引进与师资队伍建设8.5万元，长期护理保险</w:t>
      </w:r>
      <w:r>
        <w:rPr>
          <w:rFonts w:hint="eastAsia" w:ascii="仿宋_GB2312" w:eastAsia="仿宋_GB2312" w:cs="仿宋_GB2312"/>
          <w:color w:val="3A3A3A"/>
          <w:spacing w:val="0"/>
          <w:sz w:val="31"/>
          <w:szCs w:val="31"/>
          <w:shd w:val="clear" w:fill="FFFFFF"/>
          <w:lang w:val="en-US" w:eastAsia="zh-CN"/>
        </w:rPr>
        <w:t>0.63</w:t>
      </w:r>
      <w:bookmarkStart w:id="0" w:name="_GoBack"/>
      <w:bookmarkEnd w:id="0"/>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color w:val="3A3A3A"/>
          <w:spacing w:val="0"/>
          <w:sz w:val="31"/>
          <w:szCs w:val="31"/>
          <w:shd w:val="clear" w:fill="FFFFFF"/>
        </w:rPr>
        <w:t> </w:t>
      </w:r>
    </w:p>
    <w:p w14:paraId="303E03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Style w:val="5"/>
          <w:rFonts w:hint="eastAsia" w:ascii="黑体" w:hAnsi="宋体" w:eastAsia="黑体" w:cs="黑体"/>
          <w:color w:val="3A3A3A"/>
          <w:spacing w:val="0"/>
          <w:sz w:val="31"/>
          <w:szCs w:val="31"/>
          <w:shd w:val="clear" w:fill="FFFFFF"/>
        </w:rPr>
        <w:t>第四部分  名词解释</w:t>
      </w:r>
    </w:p>
    <w:p w14:paraId="0B7DF9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 </w:t>
      </w:r>
    </w:p>
    <w:p w14:paraId="391C96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一、一般公共预算收入：指用于反映税收收入、专项收入、行政事业性收费收入、罚没收入、国有资源（资产）有偿使用收入、政府住房基金收入、捐赠收入等财政收入。</w:t>
      </w:r>
    </w:p>
    <w:p w14:paraId="7DEECC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二、政府性基金收入：指是用于反映政府为支持某项事业发展或特定基础设施建设，依法依规向公民、法人和其他组织征收的以及出让土地、发行彩票等方式取得的具有专门用途的资金。</w:t>
      </w:r>
    </w:p>
    <w:p w14:paraId="09FCA9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三、其他财政资金收入：指用于反映政府为履行职责，依法依规收取、提取和安排使用的未纳入预算管理的除教育收费以外的各种财政性资金。</w:t>
      </w:r>
    </w:p>
    <w:p w14:paraId="614FAE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四、收回存量资金收入：指用于反映各级财政部门收回的上缴国库但不列入预算的存量资金，包括收回单位实有账户存量资金、收回国库集中支付结余资金、收回转移支付存量资金和收回财政专户存量资金。。</w:t>
      </w:r>
    </w:p>
    <w:p w14:paraId="635444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五、事业收入：指用于反映事业单位开展专业业务活动及辅助活动所取得的收入。</w:t>
      </w:r>
    </w:p>
    <w:p w14:paraId="20851C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六、事业单位经营收入：指用于反映事业单位在专业活动及辅助活动之外开展非独立核算经营活动取得的收入。</w:t>
      </w:r>
    </w:p>
    <w:p w14:paraId="229816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七、其他收入：指用于反映除上述一般公共预算收入、政府性基金收入、其他财政性资金收入、收回存量资金收入、事业收入、事业单位经营收入和往来收入以外的收入。</w:t>
      </w:r>
    </w:p>
    <w:p w14:paraId="5782BC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八、用事业基金弥补收支差额：指用于反映事业单位在预计当年“一般公共预算收入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政府性基金</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教育收费收入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其他财政性资金收入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收回存量资金收入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单位自有资金收入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收入不足安排支出的情况下，使用以前年度积累的事业基金（事业单位当年收入和支出相抵后按国家规定提取，用于弥补以后年度收支差额的基金）弥补本年度收支缺口的资金。</w:t>
      </w:r>
    </w:p>
    <w:p w14:paraId="1632BB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九、上年结转结余收入：指用于反映以前年度尚未完成、结转到本年仍按规定用途继续使用的资金等。</w:t>
      </w:r>
    </w:p>
    <w:p w14:paraId="60ABE5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pPr>
      <w:r>
        <w:rPr>
          <w:rFonts w:hint="default" w:ascii="仿宋_GB2312" w:eastAsia="仿宋_GB2312" w:cs="仿宋_GB2312"/>
          <w:color w:val="3A3A3A"/>
          <w:spacing w:val="0"/>
          <w:sz w:val="31"/>
          <w:szCs w:val="31"/>
          <w:shd w:val="clear" w:fill="FFFFFF"/>
        </w:rPr>
        <w:t>十、一般公共服务（类）事务（款）行政运行（项）：指</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用于保障机构正常运行、开展日常工作的基本支出。</w:t>
      </w:r>
    </w:p>
    <w:p w14:paraId="1471C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pPr>
      <w:r>
        <w:rPr>
          <w:rFonts w:hint="default" w:ascii="仿宋_GB2312" w:eastAsia="仿宋_GB2312" w:cs="仿宋_GB2312"/>
          <w:color w:val="3A3A3A"/>
          <w:spacing w:val="0"/>
          <w:sz w:val="31"/>
          <w:szCs w:val="31"/>
          <w:shd w:val="clear" w:fill="FFFFFF"/>
        </w:rPr>
        <w:t>十一、一般公共服务（类）事务（款）一般行政管理事务（项）：指用于</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等未单独设置项级科目的项目支出。</w:t>
      </w:r>
    </w:p>
    <w:p w14:paraId="3FF932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十二、基本支出：指行政事业单位用于为保障其机构正常运转、完成日常工作任务而发生的人员支出和公用支出。</w:t>
      </w:r>
    </w:p>
    <w:p w14:paraId="480CF4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十三、项目支出：指在基本支出之外为完成特定的行政工作任务或事业发展目标所发生的支出。</w:t>
      </w:r>
    </w:p>
    <w:p w14:paraId="735B2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十四、“三公</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42A631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五、机关运行经费：包括办公及印刷费、邮电费、差旅费、会议费、福利费、日常维修费、专用材料及一般设备购置费、办公用房水电费、办公用房取暖费、办公用房物业管理费、公务用车运行维护费以及其他费用。</w:t>
      </w:r>
    </w:p>
    <w:p w14:paraId="2A7FB6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5ACEEE"/>
    <w:multiLevelType w:val="singleLevel"/>
    <w:tmpl w:val="585ACEEE"/>
    <w:lvl w:ilvl="0" w:tentative="0">
      <w:start w:val="1"/>
      <w:numFmt w:val="chineseCounting"/>
      <w:suff w:val="nothing"/>
      <w:lvlText w:val="%1、"/>
      <w:lvlJc w:val="left"/>
      <w:rPr>
        <w:rFonts w:hint="eastAsia"/>
      </w:rPr>
    </w:lvl>
  </w:abstractNum>
  <w:abstractNum w:abstractNumId="1">
    <w:nsid w:val="5C42F799"/>
    <w:multiLevelType w:val="singleLevel"/>
    <w:tmpl w:val="5C42F79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jU3YmEwM2VhNmYxZmQzYjc2MWE5MzY5NTM5YzUifQ=="/>
  </w:docVars>
  <w:rsids>
    <w:rsidRoot w:val="0C70565B"/>
    <w:rsid w:val="09FB0829"/>
    <w:rsid w:val="0C70565B"/>
    <w:rsid w:val="10AD0C65"/>
    <w:rsid w:val="152A2974"/>
    <w:rsid w:val="15622715"/>
    <w:rsid w:val="16AE753D"/>
    <w:rsid w:val="176741EC"/>
    <w:rsid w:val="17C461C4"/>
    <w:rsid w:val="1E0364AB"/>
    <w:rsid w:val="219C153C"/>
    <w:rsid w:val="279F108F"/>
    <w:rsid w:val="2A201C2C"/>
    <w:rsid w:val="31BA2CDC"/>
    <w:rsid w:val="32B8151B"/>
    <w:rsid w:val="3AF13290"/>
    <w:rsid w:val="43354337"/>
    <w:rsid w:val="464D14D1"/>
    <w:rsid w:val="483A28C7"/>
    <w:rsid w:val="4A785E86"/>
    <w:rsid w:val="4CDB3533"/>
    <w:rsid w:val="535B50CE"/>
    <w:rsid w:val="57C24AFD"/>
    <w:rsid w:val="589E34E9"/>
    <w:rsid w:val="5E5943BA"/>
    <w:rsid w:val="67705DF4"/>
    <w:rsid w:val="6D535020"/>
    <w:rsid w:val="6DC47F41"/>
    <w:rsid w:val="70CC0319"/>
    <w:rsid w:val="766D2F7C"/>
    <w:rsid w:val="7AD25546"/>
    <w:rsid w:val="7C5E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10</Pages>
  <Words>979</Words>
  <Characters>1020</Characters>
  <Lines>0</Lines>
  <Paragraphs>0</Paragraphs>
  <TotalTime>46</TotalTime>
  <ScaleCrop>false</ScaleCrop>
  <LinksUpToDate>false</LinksUpToDate>
  <CharactersWithSpaces>1020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2022-05-26T09:21:00Z</dcterms:created>
  <dc:creator>Administrator</dc:creator>
  <cp:lastModifiedBy>全曲</cp:lastModifiedBy>
  <dcterms:modified xsi:type="dcterms:W3CDTF">2026-03-02T08:47:44Z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01C099ECBB95426BBC935F8004D7555D_13</vt:lpwstr>
  </property>
  <property fmtid="{D5CDD505-2E9C-101B-9397-08002B2CF9AE}" pid="4" name="KSOTemplateDocerSaveRecord">
    <vt:lpwstr>eyJoZGlkIjoiYTE1NGE4ZTBjMTE4NzNhNzk1OWExYzQ4ZjE3NjY3NmUiLCJ1c2VySWQiOiIzMTUzNTE4ODAifQ==</vt:lpwstr>
  </property>
</Properties>
</file>