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E4FBEB">
      <w:pPr>
        <w:spacing w:line="560" w:lineRule="exact"/>
        <w:rPr>
          <w:sz w:val="84"/>
          <w:szCs w:val="84"/>
          <w:u w:val="none"/>
        </w:rPr>
      </w:pPr>
    </w:p>
    <w:p w14:paraId="188DCA63">
      <w:pPr>
        <w:spacing w:line="560" w:lineRule="exact"/>
        <w:rPr>
          <w:sz w:val="84"/>
          <w:szCs w:val="84"/>
          <w:u w:val="none"/>
        </w:rPr>
      </w:pPr>
    </w:p>
    <w:p w14:paraId="2B0F0833">
      <w:pPr>
        <w:spacing w:line="560" w:lineRule="exact"/>
        <w:rPr>
          <w:sz w:val="84"/>
          <w:szCs w:val="84"/>
          <w:u w:val="none"/>
        </w:rPr>
      </w:pPr>
    </w:p>
    <w:p w14:paraId="5D7EF595">
      <w:pPr>
        <w:spacing w:line="560" w:lineRule="exact"/>
        <w:rPr>
          <w:sz w:val="84"/>
          <w:szCs w:val="84"/>
          <w:u w:val="none"/>
        </w:rPr>
      </w:pPr>
    </w:p>
    <w:p w14:paraId="644387C3">
      <w:pPr>
        <w:spacing w:line="560" w:lineRule="exact"/>
        <w:jc w:val="center"/>
        <w:rPr>
          <w:rFonts w:hint="eastAsia"/>
          <w:sz w:val="52"/>
          <w:szCs w:val="52"/>
          <w:u w:val="none"/>
          <w:lang w:val="en-US" w:eastAsia="zh-CN"/>
        </w:rPr>
      </w:pPr>
    </w:p>
    <w:p w14:paraId="0773D40F">
      <w:pPr>
        <w:spacing w:line="560" w:lineRule="exact"/>
        <w:jc w:val="center"/>
        <w:rPr>
          <w:rFonts w:hint="eastAsia"/>
          <w:sz w:val="52"/>
          <w:szCs w:val="52"/>
          <w:u w:val="none"/>
          <w:lang w:val="en-US" w:eastAsia="zh-CN"/>
        </w:rPr>
      </w:pPr>
    </w:p>
    <w:p w14:paraId="671ADB9E">
      <w:pPr>
        <w:spacing w:line="560" w:lineRule="exact"/>
        <w:jc w:val="center"/>
        <w:rPr>
          <w:rFonts w:hint="eastAsia"/>
          <w:sz w:val="52"/>
          <w:szCs w:val="52"/>
          <w:u w:val="none"/>
          <w:lang w:val="en-US" w:eastAsia="zh-CN"/>
        </w:rPr>
      </w:pPr>
    </w:p>
    <w:p w14:paraId="11B4E838">
      <w:pPr>
        <w:spacing w:line="560" w:lineRule="exact"/>
        <w:jc w:val="center"/>
        <w:rPr>
          <w:rFonts w:hint="eastAsia"/>
          <w:sz w:val="52"/>
          <w:szCs w:val="52"/>
          <w:u w:val="none"/>
          <w:lang w:val="en-US" w:eastAsia="zh-CN"/>
        </w:rPr>
      </w:pPr>
    </w:p>
    <w:p w14:paraId="0778A9A4">
      <w:pPr>
        <w:spacing w:line="560" w:lineRule="exact"/>
        <w:jc w:val="center"/>
        <w:rPr>
          <w:rFonts w:hint="eastAsia"/>
          <w:sz w:val="52"/>
          <w:szCs w:val="52"/>
          <w:u w:val="none"/>
          <w:lang w:val="en-US" w:eastAsia="zh-CN"/>
        </w:rPr>
      </w:pPr>
    </w:p>
    <w:p w14:paraId="43F7F9DE">
      <w:pPr>
        <w:spacing w:line="560" w:lineRule="exact"/>
        <w:jc w:val="center"/>
        <w:rPr>
          <w:rFonts w:hint="eastAsia"/>
          <w:sz w:val="52"/>
          <w:szCs w:val="52"/>
          <w:u w:val="none"/>
          <w:lang w:val="en-US" w:eastAsia="zh-CN"/>
        </w:rPr>
      </w:pPr>
    </w:p>
    <w:p w14:paraId="638CDAB0">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eastAsia="zh-CN"/>
        </w:rPr>
        <w:t>儋州市那大镇中心学校</w:t>
      </w:r>
      <w:r>
        <w:rPr>
          <w:rFonts w:hint="eastAsia"/>
          <w:sz w:val="52"/>
          <w:szCs w:val="52"/>
          <w:u w:val="none"/>
        </w:rPr>
        <w:t>（单位）预算</w:t>
      </w:r>
    </w:p>
    <w:p w14:paraId="7DA3C9FC">
      <w:pPr>
        <w:spacing w:line="560" w:lineRule="exact"/>
        <w:ind w:firstLine="1680"/>
        <w:jc w:val="center"/>
        <w:rPr>
          <w:sz w:val="84"/>
          <w:szCs w:val="84"/>
          <w:u w:val="none"/>
        </w:rPr>
      </w:pPr>
    </w:p>
    <w:p w14:paraId="30F3693D">
      <w:pPr>
        <w:spacing w:line="560" w:lineRule="exact"/>
        <w:ind w:firstLine="1680"/>
        <w:jc w:val="center"/>
        <w:rPr>
          <w:sz w:val="84"/>
          <w:szCs w:val="84"/>
          <w:u w:val="none"/>
        </w:rPr>
      </w:pPr>
    </w:p>
    <w:p w14:paraId="64D274F4">
      <w:pPr>
        <w:spacing w:line="560" w:lineRule="exact"/>
        <w:ind w:firstLine="1680"/>
        <w:jc w:val="center"/>
        <w:rPr>
          <w:sz w:val="84"/>
          <w:szCs w:val="84"/>
          <w:u w:val="none"/>
        </w:rPr>
      </w:pPr>
    </w:p>
    <w:p w14:paraId="4D6EE547">
      <w:pPr>
        <w:spacing w:line="560" w:lineRule="exact"/>
        <w:ind w:firstLine="1680"/>
        <w:jc w:val="center"/>
        <w:rPr>
          <w:sz w:val="84"/>
          <w:szCs w:val="84"/>
          <w:u w:val="none"/>
        </w:rPr>
      </w:pPr>
    </w:p>
    <w:p w14:paraId="51D31870">
      <w:pPr>
        <w:rPr>
          <w:sz w:val="84"/>
          <w:szCs w:val="84"/>
          <w:u w:val="none"/>
        </w:rPr>
      </w:pPr>
      <w:r>
        <w:rPr>
          <w:sz w:val="84"/>
          <w:szCs w:val="84"/>
          <w:u w:val="none"/>
        </w:rPr>
        <w:br w:type="page"/>
      </w:r>
    </w:p>
    <w:p w14:paraId="436EA4C2">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E773D4F">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儋州市那大镇中心学校（单位）</w:t>
      </w:r>
      <w:r>
        <w:rPr>
          <w:rFonts w:hint="eastAsia" w:ascii="方正黑体_GBK" w:hAnsi="方正黑体_GBK" w:eastAsia="方正黑体_GBK" w:cs="方正黑体_GBK"/>
          <w:sz w:val="32"/>
          <w:szCs w:val="32"/>
          <w:u w:val="none"/>
        </w:rPr>
        <w:t>概况</w:t>
      </w:r>
    </w:p>
    <w:p w14:paraId="47698EC1">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70B536C1">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2B1AD35E">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儋州市那大镇中心学校</w:t>
      </w:r>
      <w:r>
        <w:rPr>
          <w:rFonts w:hint="eastAsia" w:ascii="方正黑体_GBK" w:hAnsi="方正黑体_GBK" w:eastAsia="方正黑体_GBK" w:cs="方正黑体_GBK"/>
          <w:sz w:val="32"/>
          <w:szCs w:val="32"/>
          <w:u w:val="none"/>
        </w:rPr>
        <w:t>（单位）预算表</w:t>
      </w:r>
    </w:p>
    <w:p w14:paraId="217EE4E2">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20CBDCC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24DB872B">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57DA1ADC">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0540AF2">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3C88DB6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7853FB0F">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3EB346C2">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64556A7">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7AEB90C0">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2FCCB574">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0A87C9C6">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儋州市那大镇中心学校</w:t>
      </w:r>
      <w:r>
        <w:rPr>
          <w:rFonts w:hint="eastAsia" w:ascii="方正黑体_GBK" w:hAnsi="方正黑体_GBK" w:eastAsia="方正黑体_GBK" w:cs="方正黑体_GBK"/>
          <w:sz w:val="32"/>
          <w:szCs w:val="32"/>
          <w:u w:val="none"/>
        </w:rPr>
        <w:t>（单位）预算情况说明</w:t>
      </w:r>
    </w:p>
    <w:p w14:paraId="23B631C3">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B78E799">
      <w:pPr>
        <w:pStyle w:val="6"/>
        <w:spacing w:line="560" w:lineRule="exact"/>
        <w:ind w:left="1320" w:firstLine="0" w:firstLineChars="0"/>
        <w:jc w:val="left"/>
        <w:rPr>
          <w:rFonts w:ascii="黑体" w:hAnsi="黑体" w:eastAsia="黑体"/>
          <w:sz w:val="32"/>
          <w:szCs w:val="32"/>
          <w:u w:val="none"/>
        </w:rPr>
      </w:pPr>
    </w:p>
    <w:p w14:paraId="49B64E9D">
      <w:pPr>
        <w:spacing w:line="560" w:lineRule="exact"/>
        <w:jc w:val="left"/>
        <w:rPr>
          <w:rFonts w:ascii="黑体" w:hAnsi="黑体" w:eastAsia="黑体"/>
          <w:sz w:val="32"/>
          <w:szCs w:val="32"/>
          <w:u w:val="none"/>
        </w:rPr>
      </w:pPr>
    </w:p>
    <w:p w14:paraId="65CE9D24">
      <w:pPr>
        <w:spacing w:line="240" w:lineRule="auto"/>
        <w:jc w:val="left"/>
        <w:rPr>
          <w:rFonts w:ascii="黑体" w:hAnsi="黑体" w:eastAsia="黑体"/>
          <w:sz w:val="32"/>
          <w:szCs w:val="32"/>
          <w:u w:val="none"/>
        </w:rPr>
      </w:pPr>
      <w:r>
        <w:rPr>
          <w:rFonts w:ascii="黑体" w:hAnsi="黑体" w:eastAsia="黑体"/>
          <w:sz w:val="32"/>
          <w:szCs w:val="32"/>
          <w:u w:val="none"/>
        </w:rPr>
        <w:br w:type="page"/>
      </w:r>
    </w:p>
    <w:p w14:paraId="01596678">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lang w:val="en-US" w:eastAsia="zh-CN"/>
        </w:rPr>
        <w:t xml:space="preserve">  </w:t>
      </w:r>
      <w:r>
        <w:rPr>
          <w:rFonts w:hint="eastAsia" w:ascii="方正黑体_GBK" w:hAnsi="方正黑体_GBK" w:eastAsia="方正黑体_GBK" w:cs="方正黑体_GBK"/>
          <w:sz w:val="32"/>
          <w:szCs w:val="32"/>
          <w:u w:val="none"/>
          <w:lang w:eastAsia="zh-CN"/>
        </w:rPr>
        <w:t>儋州市那大镇中心学校（单位）</w:t>
      </w:r>
      <w:r>
        <w:rPr>
          <w:rFonts w:hint="eastAsia" w:ascii="方正黑体_GBK" w:hAnsi="方正黑体_GBK" w:eastAsia="方正黑体_GBK" w:cs="方正黑体_GBK"/>
          <w:sz w:val="32"/>
          <w:szCs w:val="32"/>
          <w:u w:val="none"/>
        </w:rPr>
        <w:t>概况</w:t>
      </w:r>
    </w:p>
    <w:p w14:paraId="68BB3E1B">
      <w:pPr>
        <w:spacing w:line="560" w:lineRule="exact"/>
        <w:jc w:val="left"/>
        <w:rPr>
          <w:rFonts w:ascii="仿宋_GB2312" w:hAnsi="仿宋_GB2312" w:eastAsia="仿宋_GB2312" w:cs="仿宋_GB2312"/>
          <w:sz w:val="32"/>
          <w:szCs w:val="32"/>
          <w:u w:val="none"/>
        </w:rPr>
      </w:pPr>
    </w:p>
    <w:p w14:paraId="40F308AD">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584007C0">
      <w:pPr>
        <w:pStyle w:val="6"/>
        <w:ind w:left="720" w:firstLine="640"/>
        <w:jc w:val="left"/>
        <w:rPr>
          <w:rFonts w:ascii="仿宋_GB2312" w:hAnsi="黑体" w:eastAsia="仿宋_GB2312" w:cs="仿宋_GB2312"/>
          <w:sz w:val="32"/>
          <w:szCs w:val="32"/>
        </w:rPr>
      </w:pPr>
      <w:r>
        <w:rPr>
          <w:rFonts w:hint="eastAsia" w:ascii="仿宋_GB2312" w:hAnsi="黑体" w:eastAsia="仿宋_GB2312" w:cs="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办人民满意的职业教育；抓好教师队伍建设，使每个教师都热心于教育事业；做好安全防范，保证学生的人身安全。</w:t>
      </w:r>
    </w:p>
    <w:p w14:paraId="1474CE39">
      <w:pPr>
        <w:numPr>
          <w:ilvl w:val="-1"/>
          <w:numId w:val="0"/>
        </w:numPr>
        <w:spacing w:line="240" w:lineRule="auto"/>
        <w:ind w:left="638" w:leftChars="304" w:firstLine="640" w:firstLineChars="200"/>
        <w:jc w:val="left"/>
        <w:rPr>
          <w:rFonts w:hint="eastAsia" w:ascii="黑体" w:hAnsi="黑体" w:eastAsia="黑体" w:cs="仿宋_GB2312"/>
          <w:sz w:val="32"/>
          <w:szCs w:val="32"/>
          <w:highlight w:val="none"/>
          <w:u w:val="none"/>
          <w:lang w:eastAsia="zh-CN"/>
        </w:rPr>
      </w:pPr>
      <w:r>
        <w:rPr>
          <w:rFonts w:hint="eastAsia" w:ascii="仿宋_GB2312" w:hAnsi="黑体" w:eastAsia="仿宋_GB2312" w:cs="仿宋_GB2312"/>
          <w:sz w:val="32"/>
          <w:szCs w:val="32"/>
        </w:rPr>
        <w:t>单位基本性质为财政补助事业单位，单位属于普通小学教育。</w:t>
      </w:r>
    </w:p>
    <w:p w14:paraId="296DE8A4">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11224803">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（一）儋州市那大镇中心学校（</w:t>
      </w:r>
      <w:r>
        <w:rPr>
          <w:rFonts w:hint="eastAsia" w:ascii="仿宋_GB2312" w:hAnsi="黑体" w:eastAsia="仿宋_GB2312" w:cs="仿宋_GB2312"/>
          <w:sz w:val="32"/>
          <w:szCs w:val="32"/>
          <w:highlight w:val="none"/>
          <w:u w:val="none"/>
          <w:lang w:val="en-US" w:eastAsia="zh-CN"/>
        </w:rPr>
        <w:t>单位）内设7个处室（科室），包括</w:t>
      </w:r>
      <w:r>
        <w:rPr>
          <w:rFonts w:hint="eastAsia" w:ascii="仿宋_GB2312" w:hAnsi="黑体" w:eastAsia="仿宋_GB2312" w:cs="仿宋_GB2312"/>
          <w:sz w:val="32"/>
          <w:szCs w:val="32"/>
          <w:highlight w:val="none"/>
          <w:u w:val="none"/>
          <w:lang w:eastAsia="zh-CN"/>
        </w:rPr>
        <w:t>德育室</w:t>
      </w:r>
      <w:r>
        <w:rPr>
          <w:rFonts w:hint="eastAsia" w:ascii="仿宋_GB2312" w:hAnsi="黑体" w:eastAsia="仿宋_GB2312" w:cs="仿宋_GB2312"/>
          <w:sz w:val="32"/>
          <w:szCs w:val="32"/>
          <w:highlight w:val="none"/>
          <w:u w:val="none"/>
          <w:lang w:val="en-US" w:eastAsia="zh-CN"/>
        </w:rPr>
        <w:t>、</w:t>
      </w:r>
      <w:r>
        <w:rPr>
          <w:rFonts w:hint="eastAsia" w:ascii="仿宋_GB2312" w:hAnsi="黑体" w:eastAsia="仿宋_GB2312" w:cs="仿宋_GB2312"/>
          <w:sz w:val="32"/>
          <w:szCs w:val="32"/>
          <w:highlight w:val="none"/>
          <w:u w:val="none"/>
          <w:lang w:eastAsia="zh-CN"/>
        </w:rPr>
        <w:t>教务科</w:t>
      </w:r>
      <w:r>
        <w:rPr>
          <w:rFonts w:hint="eastAsia" w:ascii="仿宋_GB2312" w:hAnsi="黑体" w:eastAsia="仿宋_GB2312" w:cs="仿宋_GB2312"/>
          <w:sz w:val="32"/>
          <w:szCs w:val="32"/>
          <w:highlight w:val="none"/>
          <w:u w:val="none"/>
          <w:lang w:val="en-US" w:eastAsia="zh-CN"/>
        </w:rPr>
        <w:t>、党支部、工会、办公室、总务处、财务室。</w:t>
      </w:r>
    </w:p>
    <w:p w14:paraId="4DC71777">
      <w:pPr>
        <w:pStyle w:val="6"/>
        <w:numPr>
          <w:ilvl w:val="-1"/>
          <w:numId w:val="0"/>
        </w:numPr>
        <w:spacing w:line="560" w:lineRule="exact"/>
        <w:ind w:left="800" w:firstLine="0" w:firstLineChars="0"/>
        <w:jc w:val="left"/>
        <w:rPr>
          <w:rFonts w:hint="eastAsia"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u w:val="none"/>
          <w:lang w:eastAsia="zh-CN"/>
        </w:rPr>
        <w:t>儋州市那大镇中心学校</w:t>
      </w:r>
      <w:r>
        <w:rPr>
          <w:rFonts w:hint="eastAsia" w:ascii="仿宋" w:hAnsi="仿宋" w:eastAsia="仿宋"/>
          <w:sz w:val="32"/>
          <w:szCs w:val="32"/>
        </w:rPr>
        <w:t>是二级预算单位，是儋州市教育局的下属预算单位</w:t>
      </w:r>
      <w:r>
        <w:rPr>
          <w:rFonts w:hint="eastAsia" w:ascii="仿宋" w:hAnsi="仿宋" w:eastAsia="仿宋"/>
          <w:sz w:val="32"/>
          <w:szCs w:val="32"/>
          <w:lang w:eastAsia="zh-CN"/>
        </w:rPr>
        <w:t>。</w:t>
      </w:r>
    </w:p>
    <w:p w14:paraId="0F3F38C1">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17D9AA1A">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儋州市那大镇中心学校</w:t>
      </w:r>
      <w:r>
        <w:rPr>
          <w:rFonts w:hint="eastAsia" w:ascii="方正黑体_GBK" w:hAnsi="方正黑体_GBK" w:eastAsia="方正黑体_GBK" w:cs="方正黑体_GBK"/>
          <w:b w:val="0"/>
          <w:bCs/>
          <w:sz w:val="32"/>
          <w:szCs w:val="32"/>
          <w:u w:val="none"/>
        </w:rPr>
        <w:t>（单位）预算表</w:t>
      </w:r>
    </w:p>
    <w:p w14:paraId="4F0A55BD">
      <w:pPr>
        <w:spacing w:line="560" w:lineRule="exact"/>
        <w:ind w:left="0"/>
        <w:jc w:val="center"/>
        <w:rPr>
          <w:rFonts w:hint="eastAsia" w:ascii="仿宋_GB2312" w:hAnsi="黑体" w:eastAsia="仿宋_GB2312"/>
          <w:b/>
          <w:sz w:val="32"/>
          <w:szCs w:val="32"/>
          <w:u w:val="none"/>
        </w:rPr>
      </w:pPr>
    </w:p>
    <w:p w14:paraId="6A6DF510">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（此部分内容即为部门或单位预算公开表）</w:t>
      </w:r>
    </w:p>
    <w:p w14:paraId="07FA68A5">
      <w:pPr>
        <w:spacing w:line="560" w:lineRule="exact"/>
        <w:ind w:left="800"/>
        <w:jc w:val="center"/>
        <w:rPr>
          <w:rFonts w:hint="eastAsia" w:ascii="仿宋_GB2312" w:hAnsi="黑体" w:eastAsia="仿宋_GB2312"/>
          <w:b/>
          <w:sz w:val="32"/>
          <w:szCs w:val="32"/>
          <w:u w:val="none"/>
        </w:rPr>
      </w:pPr>
    </w:p>
    <w:p w14:paraId="5A085FC9">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儋州市那大镇中心学校</w:t>
      </w:r>
      <w:r>
        <w:rPr>
          <w:rFonts w:hint="eastAsia" w:ascii="黑体" w:hAnsi="黑体" w:eastAsia="黑体"/>
          <w:sz w:val="32"/>
          <w:szCs w:val="32"/>
          <w:u w:val="none"/>
        </w:rPr>
        <w:t>（单位）预算情况说明</w:t>
      </w:r>
    </w:p>
    <w:p w14:paraId="34C30A3A">
      <w:pPr>
        <w:spacing w:line="560" w:lineRule="exact"/>
        <w:jc w:val="center"/>
        <w:rPr>
          <w:rFonts w:ascii="黑体" w:hAnsi="黑体" w:eastAsia="黑体"/>
          <w:sz w:val="32"/>
          <w:szCs w:val="32"/>
          <w:u w:val="none"/>
        </w:rPr>
      </w:pPr>
    </w:p>
    <w:p w14:paraId="15542CE7">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407907E1">
      <w:pPr>
        <w:spacing w:line="560" w:lineRule="exact"/>
        <w:ind w:firstLine="640" w:firstLineChars="200"/>
        <w:jc w:val="left"/>
        <w:rPr>
          <w:rFonts w:ascii="仿宋_GB2312" w:hAnsi="黑体" w:eastAsia="仿宋_GB2312"/>
          <w:sz w:val="32"/>
          <w:szCs w:val="32"/>
          <w:u w:val="none"/>
        </w:rPr>
      </w:pPr>
      <w:r>
        <w:rPr>
          <w:rFonts w:hint="eastAsia" w:ascii="仿宋_GB2312" w:hAnsi="黑体" w:eastAsia="仿宋_GB2312"/>
          <w:sz w:val="32"/>
          <w:szCs w:val="32"/>
          <w:u w:val="none"/>
          <w:lang w:eastAsia="zh-CN"/>
        </w:rPr>
        <w:t>儋州市那大镇中心学校（单位）</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23500.11</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1444.6</w:t>
      </w:r>
      <w:r>
        <w:rPr>
          <w:rFonts w:hint="eastAsia" w:ascii="仿宋_GB2312" w:hAnsi="黑体" w:eastAsia="仿宋_GB2312"/>
          <w:sz w:val="32"/>
          <w:szCs w:val="32"/>
          <w:u w:val="none"/>
        </w:rPr>
        <w:t>万元，主要是教育支出</w:t>
      </w:r>
      <w:r>
        <w:rPr>
          <w:rFonts w:hint="eastAsia" w:ascii="仿宋_GB2312" w:hAnsi="黑体" w:eastAsia="仿宋_GB2312"/>
          <w:color w:val="auto"/>
          <w:sz w:val="32"/>
          <w:szCs w:val="32"/>
          <w:highlight w:val="none"/>
          <w:u w:val="none"/>
          <w:lang w:eastAsia="zh-CN"/>
        </w:rPr>
        <w:t>收入增加</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rPr>
        <w:t>23500.11</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23441.31</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58.8</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23500.11</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olor w:val="auto"/>
          <w:sz w:val="32"/>
          <w:szCs w:val="32"/>
          <w:u w:val="none"/>
        </w:rPr>
        <w:t>教育支出</w:t>
      </w:r>
      <w:r>
        <w:rPr>
          <w:rFonts w:hint="eastAsia" w:ascii="仿宋_GB2312" w:hAnsi="黑体" w:eastAsia="仿宋_GB2312" w:cs="仿宋_GB2312"/>
          <w:sz w:val="32"/>
          <w:szCs w:val="32"/>
          <w:u w:val="none"/>
        </w:rPr>
        <w:t>16464.68</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color w:val="auto"/>
          <w:sz w:val="32"/>
          <w:szCs w:val="32"/>
          <w:u w:val="none"/>
        </w:rPr>
        <w:t>社会保障和就业支出</w:t>
      </w:r>
      <w:r>
        <w:rPr>
          <w:rFonts w:hint="eastAsia" w:ascii="仿宋_GB2312" w:hAnsi="黑体" w:eastAsia="仿宋_GB2312" w:cs="仿宋_GB2312"/>
          <w:sz w:val="32"/>
          <w:szCs w:val="32"/>
          <w:u w:val="none"/>
        </w:rPr>
        <w:t>2971.22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color w:val="auto"/>
          <w:sz w:val="32"/>
          <w:szCs w:val="32"/>
          <w:u w:val="none"/>
        </w:rPr>
        <w:t>卫生健康支出</w:t>
      </w:r>
      <w:r>
        <w:rPr>
          <w:rFonts w:hint="eastAsia" w:ascii="仿宋_GB2312" w:hAnsi="黑体" w:eastAsia="仿宋_GB2312" w:cs="仿宋_GB2312"/>
          <w:sz w:val="32"/>
          <w:szCs w:val="32"/>
          <w:u w:val="none"/>
        </w:rPr>
        <w:t>2462.12</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color w:val="auto"/>
          <w:sz w:val="32"/>
          <w:szCs w:val="32"/>
          <w:u w:val="none"/>
        </w:rPr>
        <w:t>住房保障支出</w:t>
      </w:r>
      <w:r>
        <w:rPr>
          <w:rFonts w:hint="eastAsia" w:ascii="仿宋_GB2312" w:hAnsi="黑体" w:eastAsia="仿宋_GB2312" w:cs="仿宋_GB2312"/>
          <w:sz w:val="32"/>
          <w:szCs w:val="32"/>
          <w:u w:val="none"/>
        </w:rPr>
        <w:t>1602.09</w:t>
      </w:r>
      <w:r>
        <w:rPr>
          <w:rFonts w:hint="eastAsia" w:ascii="仿宋_GB2312" w:hAnsi="黑体" w:eastAsia="仿宋_GB2312"/>
          <w:sz w:val="32"/>
          <w:szCs w:val="32"/>
          <w:u w:val="none"/>
        </w:rPr>
        <w:t>万元，结转下年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79354A29">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059E16D1">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4255E72F">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儋州市那大镇中心学校（单位）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23441.31</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1454.63</w:t>
      </w:r>
      <w:r>
        <w:rPr>
          <w:rFonts w:hint="eastAsia" w:ascii="仿宋_GB2312" w:hAnsi="黑体" w:eastAsia="仿宋_GB2312"/>
          <w:sz w:val="32"/>
          <w:szCs w:val="32"/>
          <w:u w:val="none"/>
        </w:rPr>
        <w:t>万元，主要是教育支出</w:t>
      </w:r>
      <w:r>
        <w:rPr>
          <w:rFonts w:hint="eastAsia" w:ascii="仿宋_GB2312" w:hAnsi="黑体" w:eastAsia="仿宋_GB2312"/>
          <w:color w:val="auto"/>
          <w:sz w:val="32"/>
          <w:szCs w:val="32"/>
          <w:highlight w:val="none"/>
          <w:u w:val="none"/>
          <w:lang w:eastAsia="zh-CN"/>
        </w:rPr>
        <w:t>收入增加</w:t>
      </w:r>
      <w:r>
        <w:rPr>
          <w:rFonts w:hint="eastAsia" w:ascii="仿宋_GB2312" w:hAnsi="黑体" w:eastAsia="仿宋_GB2312"/>
          <w:sz w:val="32"/>
          <w:szCs w:val="32"/>
          <w:u w:val="none"/>
          <w:lang w:eastAsia="zh-CN"/>
        </w:rPr>
        <w:t>。</w:t>
      </w:r>
    </w:p>
    <w:p w14:paraId="6AC667C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2798173">
      <w:pPr>
        <w:spacing w:line="560" w:lineRule="exact"/>
        <w:ind w:firstLine="800" w:firstLineChars="25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支出16464.68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70.24</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%；社会保障和就业（类）</w:t>
      </w:r>
      <w:r>
        <w:rPr>
          <w:rFonts w:hint="eastAsia" w:ascii="仿宋_GB2312" w:hAnsi="黑体" w:eastAsia="仿宋_GB2312" w:cs="仿宋_GB2312"/>
          <w:sz w:val="32"/>
          <w:szCs w:val="32"/>
          <w:u w:val="none"/>
        </w:rPr>
        <w:t>支出2971.22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12.68</w:t>
      </w:r>
      <w:r>
        <w:rPr>
          <w:rFonts w:hint="eastAsia" w:ascii="仿宋_GB2312" w:hAnsi="黑体" w:eastAsia="仿宋_GB2312"/>
          <w:sz w:val="32"/>
          <w:szCs w:val="32"/>
          <w:u w:val="none"/>
        </w:rPr>
        <w:t>%； 卫生健康（类）</w:t>
      </w:r>
      <w:r>
        <w:rPr>
          <w:rFonts w:hint="eastAsia" w:ascii="仿宋_GB2312" w:hAnsi="黑体" w:eastAsia="仿宋_GB2312" w:cs="仿宋_GB2312"/>
          <w:sz w:val="32"/>
          <w:szCs w:val="32"/>
          <w:u w:val="none"/>
        </w:rPr>
        <w:t>支出2462.12</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10.5</w:t>
      </w:r>
      <w:r>
        <w:rPr>
          <w:rFonts w:hint="eastAsia" w:ascii="仿宋_GB2312" w:hAnsi="黑体" w:eastAsia="仿宋_GB2312"/>
          <w:sz w:val="32"/>
          <w:szCs w:val="32"/>
          <w:u w:val="none"/>
        </w:rPr>
        <w:t>%；住房保障（类）</w:t>
      </w:r>
      <w:r>
        <w:rPr>
          <w:rFonts w:hint="eastAsia" w:ascii="仿宋_GB2312" w:hAnsi="黑体" w:eastAsia="仿宋_GB2312" w:cs="仿宋_GB2312"/>
          <w:sz w:val="32"/>
          <w:szCs w:val="32"/>
          <w:u w:val="none"/>
        </w:rPr>
        <w:t>支出1602.09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6.83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5BBE1DE8">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17DD7081">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1.一般公共服务（类）人大事务（款）行政运行（项）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万元/减少</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r>
        <w:rPr>
          <w:rFonts w:hint="eastAsia" w:ascii="方正仿宋_GBK" w:hAnsi="方正仿宋_GBK" w:eastAsia="方正仿宋_GBK" w:cs="方正仿宋_GBK"/>
          <w:sz w:val="32"/>
          <w:szCs w:val="32"/>
          <w:u w:val="none"/>
          <w:lang w:eastAsia="zh-CN"/>
        </w:rPr>
        <w:t>无。</w:t>
      </w:r>
    </w:p>
    <w:p w14:paraId="45658892">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2. 一般公共服务（类）人大事务（款）一般行政管理事务（项）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万元，比上年预算数增加</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万元/减少</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szCs w:val="32"/>
          <w:u w:val="none"/>
          <w:lang w:eastAsia="zh-CN"/>
        </w:rPr>
        <w:t>与上年持平</w:t>
      </w:r>
      <w:r>
        <w:rPr>
          <w:rFonts w:hint="eastAsia" w:ascii="方正仿宋_GBK" w:hAnsi="方正仿宋_GBK" w:eastAsia="方正仿宋_GBK" w:cs="方正仿宋_GBK"/>
          <w:sz w:val="32"/>
          <w:szCs w:val="32"/>
          <w:u w:val="none"/>
        </w:rPr>
        <w:t>，主要是</w:t>
      </w:r>
      <w:r>
        <w:rPr>
          <w:rFonts w:hint="eastAsia" w:ascii="方正仿宋_GBK" w:hAnsi="方正仿宋_GBK" w:eastAsia="方正仿宋_GBK" w:cs="方正仿宋_GBK"/>
          <w:sz w:val="32"/>
          <w:szCs w:val="32"/>
          <w:u w:val="none"/>
          <w:lang w:eastAsia="zh-CN"/>
        </w:rPr>
        <w:t>无。</w:t>
      </w:r>
    </w:p>
    <w:p w14:paraId="0B42B9B6">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3</w:t>
      </w:r>
      <w:r>
        <w:rPr>
          <w:rFonts w:hint="eastAsia" w:ascii="方正仿宋_GBK" w:hAnsi="方正仿宋_GBK" w:eastAsia="方正仿宋_GBK" w:cs="方正仿宋_GBK"/>
          <w:sz w:val="32"/>
          <w:szCs w:val="32"/>
          <w:u w:val="none"/>
        </w:rPr>
        <w:t>. 教育（类）普通教育（款）学前教育（项）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年预算数为6.48万元，比上年预算数增加</w:t>
      </w:r>
      <w:r>
        <w:rPr>
          <w:rFonts w:hint="eastAsia" w:ascii="方正仿宋_GBK" w:hAnsi="方正仿宋_GBK" w:eastAsia="方正仿宋_GBK" w:cs="方正仿宋_GBK"/>
          <w:sz w:val="32"/>
          <w:szCs w:val="32"/>
          <w:u w:val="none"/>
          <w:lang w:val="en-US" w:eastAsia="zh-CN"/>
        </w:rPr>
        <w:t>4.54</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项目支出经费增加。</w:t>
      </w:r>
    </w:p>
    <w:p w14:paraId="2AD25598">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val="en-US" w:eastAsia="zh-CN"/>
        </w:rPr>
        <w:t>4</w:t>
      </w:r>
      <w:r>
        <w:rPr>
          <w:rFonts w:hint="eastAsia" w:ascii="方正仿宋_GBK" w:hAnsi="方正仿宋_GBK" w:eastAsia="方正仿宋_GBK" w:cs="方正仿宋_GBK"/>
          <w:sz w:val="32"/>
          <w:szCs w:val="32"/>
          <w:u w:val="none"/>
        </w:rPr>
        <w:t>. 教育（类）普通教育（款）小学教育（项）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年预算数为16449.17万元，比上年预算数增加</w:t>
      </w:r>
      <w:r>
        <w:rPr>
          <w:rFonts w:hint="eastAsia" w:ascii="方正仿宋_GBK" w:hAnsi="方正仿宋_GBK" w:eastAsia="方正仿宋_GBK" w:cs="方正仿宋_GBK"/>
          <w:sz w:val="32"/>
          <w:szCs w:val="32"/>
          <w:u w:val="none"/>
          <w:lang w:val="en-US" w:eastAsia="zh-CN"/>
        </w:rPr>
        <w:t>985.71</w:t>
      </w:r>
      <w:r>
        <w:rPr>
          <w:rFonts w:hint="eastAsia" w:ascii="方正仿宋_GBK" w:hAnsi="方正仿宋_GBK" w:eastAsia="方正仿宋_GBK" w:cs="方正仿宋_GBK"/>
          <w:sz w:val="32"/>
          <w:szCs w:val="32"/>
          <w:u w:val="none"/>
        </w:rPr>
        <w:t>万元，</w:t>
      </w:r>
      <w:bookmarkStart w:id="0" w:name="_GoBack"/>
      <w:bookmarkEnd w:id="0"/>
      <w:r>
        <w:rPr>
          <w:rFonts w:hint="eastAsia" w:ascii="方正仿宋_GBK" w:hAnsi="方正仿宋_GBK" w:eastAsia="方正仿宋_GBK" w:cs="方正仿宋_GBK"/>
          <w:sz w:val="32"/>
          <w:szCs w:val="32"/>
          <w:u w:val="none"/>
        </w:rPr>
        <w:t>主要是基本支出</w:t>
      </w:r>
      <w:r>
        <w:rPr>
          <w:rFonts w:hint="eastAsia" w:ascii="方正仿宋_GBK" w:hAnsi="方正仿宋_GBK" w:eastAsia="方正仿宋_GBK" w:cs="方正仿宋_GBK"/>
          <w:sz w:val="32"/>
          <w:szCs w:val="32"/>
          <w:u w:val="none"/>
          <w:lang w:eastAsia="zh-CN"/>
        </w:rPr>
        <w:t>经费增加。</w:t>
      </w:r>
    </w:p>
    <w:p w14:paraId="3DF41ABC">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val="en-US" w:eastAsia="zh-CN"/>
        </w:rPr>
        <w:t>5</w:t>
      </w:r>
      <w:r>
        <w:rPr>
          <w:rFonts w:hint="eastAsia" w:ascii="方正仿宋_GBK" w:hAnsi="方正仿宋_GBK" w:eastAsia="方正仿宋_GBK" w:cs="方正仿宋_GBK"/>
          <w:sz w:val="32"/>
          <w:szCs w:val="32"/>
          <w:u w:val="none"/>
        </w:rPr>
        <w:t>. 教育（类）特殊教育（款）特殊学校教育（项）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年预算数为9.03万元，比上年预算数增加9.03万元，主要是</w:t>
      </w:r>
      <w:r>
        <w:rPr>
          <w:rFonts w:hint="eastAsia" w:ascii="方正仿宋_GBK" w:hAnsi="方正仿宋_GBK" w:eastAsia="方正仿宋_GBK" w:cs="方正仿宋_GBK"/>
          <w:sz w:val="32"/>
          <w:szCs w:val="32"/>
          <w:u w:val="none"/>
          <w:lang w:eastAsia="zh-CN"/>
        </w:rPr>
        <w:t>项目支出经费增加。</w:t>
      </w:r>
    </w:p>
    <w:p w14:paraId="1B4B67D6">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val="en-US" w:eastAsia="zh-CN"/>
        </w:rPr>
        <w:t>6</w:t>
      </w:r>
      <w:r>
        <w:rPr>
          <w:rFonts w:hint="eastAsia" w:ascii="方正仿宋_GBK" w:hAnsi="方正仿宋_GBK" w:eastAsia="方正仿宋_GBK" w:cs="方正仿宋_GBK"/>
          <w:sz w:val="32"/>
          <w:szCs w:val="32"/>
          <w:u w:val="none"/>
        </w:rPr>
        <w:t>. 社会保障和就业（类）行政事业单位养老（款）机关事业单位基本养老保险缴费（项）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年预算数为1946.8万元，比上年预算数增加</w:t>
      </w:r>
      <w:r>
        <w:rPr>
          <w:rFonts w:hint="eastAsia" w:ascii="方正仿宋_GBK" w:hAnsi="方正仿宋_GBK" w:eastAsia="方正仿宋_GBK" w:cs="方正仿宋_GBK"/>
          <w:sz w:val="32"/>
          <w:szCs w:val="32"/>
          <w:u w:val="none"/>
          <w:lang w:val="en-US" w:eastAsia="zh-CN"/>
        </w:rPr>
        <w:t>194.87</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人员增加。</w:t>
      </w:r>
    </w:p>
    <w:p w14:paraId="11879749">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val="en-US" w:eastAsia="zh-CN"/>
        </w:rPr>
        <w:t>7</w:t>
      </w:r>
      <w:r>
        <w:rPr>
          <w:rFonts w:hint="eastAsia" w:ascii="方正仿宋_GBK" w:hAnsi="方正仿宋_GBK" w:eastAsia="方正仿宋_GBK" w:cs="方正仿宋_GBK"/>
          <w:sz w:val="32"/>
          <w:szCs w:val="32"/>
          <w:u w:val="none"/>
        </w:rPr>
        <w:t>. 社会保障和就业（类）行政事业单位养老（款）机关事业单位职业年金缴费（项）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年预算数为973.4万元，比上年预算数增加</w:t>
      </w:r>
      <w:r>
        <w:rPr>
          <w:rFonts w:hint="eastAsia" w:ascii="方正仿宋_GBK" w:hAnsi="方正仿宋_GBK" w:eastAsia="方正仿宋_GBK" w:cs="方正仿宋_GBK"/>
          <w:sz w:val="32"/>
          <w:szCs w:val="32"/>
          <w:u w:val="none"/>
          <w:lang w:val="en-US" w:eastAsia="zh-CN"/>
        </w:rPr>
        <w:t>97.44</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人员增加。</w:t>
      </w:r>
    </w:p>
    <w:p w14:paraId="18483BBA">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val="en-US" w:eastAsia="zh-CN"/>
        </w:rPr>
        <w:t>8</w:t>
      </w:r>
      <w:r>
        <w:rPr>
          <w:rFonts w:hint="eastAsia" w:ascii="方正仿宋_GBK" w:hAnsi="方正仿宋_GBK" w:eastAsia="方正仿宋_GBK" w:cs="方正仿宋_GBK"/>
          <w:sz w:val="32"/>
          <w:szCs w:val="32"/>
          <w:u w:val="none"/>
        </w:rPr>
        <w:t>. 社会保障和就业（类）抚恤（款）其他优抚（项）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年预算数为51.02万元，比上年预算数增加</w:t>
      </w:r>
      <w:r>
        <w:rPr>
          <w:rFonts w:hint="eastAsia" w:ascii="方正仿宋_GBK" w:hAnsi="方正仿宋_GBK" w:eastAsia="方正仿宋_GBK" w:cs="方正仿宋_GBK"/>
          <w:sz w:val="32"/>
          <w:szCs w:val="32"/>
          <w:u w:val="none"/>
          <w:lang w:val="en-US" w:eastAsia="zh-CN"/>
        </w:rPr>
        <w:t>1.01</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rPr>
        <w:t>遗属生活补助增加</w:t>
      </w:r>
      <w:r>
        <w:rPr>
          <w:rFonts w:hint="eastAsia" w:ascii="方正仿宋_GBK" w:hAnsi="方正仿宋_GBK" w:eastAsia="方正仿宋_GBK" w:cs="方正仿宋_GBK"/>
          <w:sz w:val="32"/>
          <w:szCs w:val="32"/>
          <w:u w:val="none"/>
          <w:lang w:eastAsia="zh-CN"/>
        </w:rPr>
        <w:t>。</w:t>
      </w:r>
    </w:p>
    <w:p w14:paraId="08C53F95">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val="en-US" w:eastAsia="zh-CN"/>
        </w:rPr>
        <w:t>9</w:t>
      </w:r>
      <w:r>
        <w:rPr>
          <w:rFonts w:hint="eastAsia" w:ascii="方正仿宋_GBK" w:hAnsi="方正仿宋_GBK" w:eastAsia="方正仿宋_GBK" w:cs="方正仿宋_GBK"/>
          <w:sz w:val="32"/>
          <w:szCs w:val="32"/>
          <w:u w:val="none"/>
        </w:rPr>
        <w:t>. 卫生健康（类）行政事业单位医疗（款）事业单位医疗（项）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年预算数为674.52万元，比上年预算数减少</w:t>
      </w:r>
      <w:r>
        <w:rPr>
          <w:rFonts w:hint="eastAsia" w:ascii="方正仿宋_GBK" w:hAnsi="方正仿宋_GBK" w:eastAsia="方正仿宋_GBK" w:cs="方正仿宋_GBK"/>
          <w:sz w:val="32"/>
          <w:szCs w:val="32"/>
          <w:u w:val="none"/>
          <w:lang w:val="en-US" w:eastAsia="zh-CN"/>
        </w:rPr>
        <w:t>124.86</w:t>
      </w:r>
      <w:r>
        <w:rPr>
          <w:rFonts w:hint="eastAsia" w:ascii="方正仿宋_GBK" w:hAnsi="方正仿宋_GBK" w:eastAsia="方正仿宋_GBK" w:cs="方正仿宋_GBK"/>
          <w:sz w:val="32"/>
          <w:szCs w:val="32"/>
          <w:u w:val="none"/>
        </w:rPr>
        <w:t>万元，主要是基本支出</w:t>
      </w:r>
      <w:r>
        <w:rPr>
          <w:rFonts w:hint="eastAsia" w:ascii="方正仿宋_GBK" w:hAnsi="方正仿宋_GBK" w:eastAsia="方正仿宋_GBK" w:cs="方正仿宋_GBK"/>
          <w:sz w:val="32"/>
          <w:szCs w:val="32"/>
          <w:u w:val="none"/>
          <w:lang w:eastAsia="zh-CN"/>
        </w:rPr>
        <w:t>经费减少。</w:t>
      </w:r>
    </w:p>
    <w:p w14:paraId="3DFF7B23">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10</w:t>
      </w:r>
      <w:r>
        <w:rPr>
          <w:rFonts w:hint="eastAsia" w:ascii="方正仿宋_GBK" w:hAnsi="方正仿宋_GBK" w:eastAsia="方正仿宋_GBK" w:cs="方正仿宋_GBK"/>
          <w:sz w:val="32"/>
          <w:szCs w:val="32"/>
          <w:u w:val="none"/>
        </w:rPr>
        <w:t>. 卫生健康（类）行政事业单位医疗（款）公务员医疗补助（项）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年预算数为1787.6万元，比上年预算数增加</w:t>
      </w:r>
      <w:r>
        <w:rPr>
          <w:rFonts w:hint="eastAsia" w:ascii="方正仿宋_GBK" w:hAnsi="方正仿宋_GBK" w:eastAsia="方正仿宋_GBK" w:cs="方正仿宋_GBK"/>
          <w:sz w:val="32"/>
          <w:szCs w:val="32"/>
          <w:u w:val="none"/>
          <w:lang w:val="en-US" w:eastAsia="zh-CN"/>
        </w:rPr>
        <w:t>128.32</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人员增加。</w:t>
      </w:r>
    </w:p>
    <w:p w14:paraId="1AA69E40">
      <w:pPr>
        <w:spacing w:line="560" w:lineRule="exact"/>
        <w:ind w:firstLine="640" w:firstLineChars="200"/>
        <w:rPr>
          <w:rFonts w:hint="eastAsia" w:ascii="方正仿宋_GBK" w:hAnsi="方正仿宋_GBK" w:eastAsia="方正仿宋_GBK" w:cs="方正仿宋_GBK"/>
          <w:sz w:val="32"/>
          <w:szCs w:val="32"/>
          <w:u w:val="none"/>
          <w:lang w:eastAsia="zh-CN"/>
        </w:rPr>
      </w:pPr>
      <w:r>
        <w:rPr>
          <w:rFonts w:hint="eastAsia" w:ascii="方正仿宋_GBK" w:hAnsi="方正仿宋_GBK" w:eastAsia="方正仿宋_GBK" w:cs="方正仿宋_GBK"/>
          <w:sz w:val="32"/>
          <w:szCs w:val="32"/>
          <w:u w:val="none"/>
          <w:lang w:val="en-US" w:eastAsia="zh-CN"/>
        </w:rPr>
        <w:t>11</w:t>
      </w:r>
      <w:r>
        <w:rPr>
          <w:rFonts w:hint="eastAsia" w:ascii="方正仿宋_GBK" w:hAnsi="方正仿宋_GBK" w:eastAsia="方正仿宋_GBK" w:cs="方正仿宋_GBK"/>
          <w:sz w:val="32"/>
          <w:szCs w:val="32"/>
          <w:u w:val="none"/>
        </w:rPr>
        <w:t>. 住房保障（类）住房改革（款）住房公积金（项）</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年预算数为1602.09万元，比上年预算数增加</w:t>
      </w:r>
      <w:r>
        <w:rPr>
          <w:rFonts w:hint="eastAsia" w:ascii="方正仿宋_GBK" w:hAnsi="方正仿宋_GBK" w:eastAsia="方正仿宋_GBK" w:cs="方正仿宋_GBK"/>
          <w:sz w:val="32"/>
          <w:szCs w:val="32"/>
          <w:u w:val="none"/>
          <w:lang w:val="en-US" w:eastAsia="zh-CN"/>
        </w:rPr>
        <w:t>148.55</w:t>
      </w:r>
      <w:r>
        <w:rPr>
          <w:rFonts w:hint="eastAsia" w:ascii="方正仿宋_GBK" w:hAnsi="方正仿宋_GBK" w:eastAsia="方正仿宋_GBK" w:cs="方正仿宋_GBK"/>
          <w:sz w:val="32"/>
          <w:szCs w:val="32"/>
          <w:u w:val="none"/>
        </w:rPr>
        <w:t>万元，主要是</w:t>
      </w:r>
      <w:r>
        <w:rPr>
          <w:rFonts w:hint="eastAsia" w:ascii="方正仿宋_GBK" w:hAnsi="方正仿宋_GBK" w:eastAsia="方正仿宋_GBK" w:cs="方正仿宋_GBK"/>
          <w:sz w:val="32"/>
          <w:szCs w:val="32"/>
          <w:u w:val="none"/>
          <w:lang w:eastAsia="zh-CN"/>
        </w:rPr>
        <w:t>人员增加。</w:t>
      </w:r>
    </w:p>
    <w:p w14:paraId="4BC726A0">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71A3F915">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儋州市那大镇中心学校（单位）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22478.94</w:t>
      </w:r>
      <w:r>
        <w:rPr>
          <w:rFonts w:hint="eastAsia" w:ascii="仿宋_GB2312" w:hAnsi="黑体" w:eastAsia="仿宋_GB2312"/>
          <w:sz w:val="32"/>
          <w:szCs w:val="32"/>
          <w:u w:val="none"/>
        </w:rPr>
        <w:t>万元，其中：</w:t>
      </w:r>
    </w:p>
    <w:p w14:paraId="660C298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22258.96</w:t>
      </w:r>
      <w:r>
        <w:rPr>
          <w:rFonts w:hint="eastAsia" w:ascii="仿宋_GB2312" w:hAnsi="黑体" w:eastAsia="仿宋_GB2312"/>
          <w:sz w:val="32"/>
          <w:szCs w:val="32"/>
          <w:u w:val="none"/>
        </w:rPr>
        <w:t>万元，主要包括：基本工资、津贴补贴、奖金、社会保障缴费、其他工资福利支出</w:t>
      </w:r>
      <w:r>
        <w:rPr>
          <w:rFonts w:hint="eastAsia" w:ascii="仿宋_GB2312" w:hAnsi="黑体" w:eastAsia="仿宋_GB2312"/>
          <w:sz w:val="32"/>
          <w:szCs w:val="32"/>
          <w:u w:val="none"/>
          <w:lang w:eastAsia="zh-CN"/>
        </w:rPr>
        <w:t>、住房公积金；</w:t>
      </w:r>
    </w:p>
    <w:p w14:paraId="7F3A7B8B">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219.98</w:t>
      </w:r>
      <w:r>
        <w:rPr>
          <w:rFonts w:hint="eastAsia" w:ascii="仿宋_GB2312" w:hAnsi="黑体" w:eastAsia="仿宋_GB2312"/>
          <w:sz w:val="32"/>
          <w:szCs w:val="32"/>
          <w:u w:val="none"/>
        </w:rPr>
        <w:t>万元，主要包括：办公费、咨询费、手续费、水费、电费、工会经费。</w:t>
      </w:r>
    </w:p>
    <w:p w14:paraId="1986B1E8">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2C52DDED">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r>
        <w:rPr>
          <w:rFonts w:hint="eastAsia" w:ascii="方正仿宋_GBK" w:hAnsi="方正仿宋_GBK" w:eastAsia="方正仿宋_GBK" w:cs="方正仿宋_GBK"/>
          <w:sz w:val="32"/>
          <w:szCs w:val="32"/>
          <w:u w:val="none"/>
          <w:lang w:eastAsia="zh-CN"/>
        </w:rPr>
        <w:t>儋州市那大镇中心学校</w:t>
      </w:r>
      <w:r>
        <w:rPr>
          <w:rFonts w:hint="eastAsia" w:ascii="仿宋_GB2312" w:hAnsi="黑体" w:eastAsia="仿宋_GB2312"/>
          <w:sz w:val="32"/>
          <w:szCs w:val="32"/>
          <w:u w:val="none"/>
          <w:lang w:eastAsia="zh-CN"/>
        </w:rPr>
        <w:t>（单位）</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7D7FA5B8">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。根据</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（如外事部门等）安排的出国计划，</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次，出国（境）</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人。出国（境）团组主要包括：1.</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，人数为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人，天数为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14:paraId="45A6B840">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473FEC63">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，计划接待</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0104B670">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r>
        <w:rPr>
          <w:rFonts w:hint="eastAsia" w:ascii="方正仿宋_GBK" w:hAnsi="方正仿宋_GBK" w:eastAsia="方正仿宋_GBK" w:cs="方正仿宋_GBK"/>
          <w:sz w:val="32"/>
          <w:szCs w:val="32"/>
          <w:u w:val="none"/>
          <w:lang w:eastAsia="zh-CN"/>
        </w:rPr>
        <w:t>儋州市那大镇中心学校</w:t>
      </w:r>
      <w:r>
        <w:rPr>
          <w:rFonts w:hint="eastAsia" w:ascii="仿宋_GB2312" w:hAnsi="黑体" w:eastAsia="仿宋_GB2312"/>
          <w:sz w:val="32"/>
          <w:szCs w:val="32"/>
          <w:u w:val="none"/>
          <w:lang w:eastAsia="zh-CN"/>
        </w:rPr>
        <w:t>（单位）</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09589B2A">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。根据</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（如外事部门等）安排的</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u w:val="none"/>
          <w:shd w:val="clear" w:color="auto" w:fill="FFFFFF"/>
        </w:rPr>
        <w:t>年出国计划，拟安排出国（境）组</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次，出国（境）</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人。出国（境）团组主要包括：1.</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团组</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目的地为</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，人数为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人，天数为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天</w:t>
      </w:r>
      <w:r>
        <w:rPr>
          <w:rFonts w:hint="eastAsia" w:ascii="方正仿宋_GBK" w:hAnsi="方正仿宋_GBK" w:eastAsia="方正仿宋_GBK" w:cs="方正仿宋_GBK"/>
          <w:sz w:val="32"/>
          <w:u w:val="none"/>
          <w:shd w:val="clear" w:color="auto" w:fill="FFFFFF"/>
          <w:lang w:eastAsia="zh-CN"/>
        </w:rPr>
        <w:t>。</w:t>
      </w:r>
    </w:p>
    <w:p w14:paraId="7684CC41">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0CE9446B">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万元，与上年预算持平/较上年预算下降</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%/较上年预算增长</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rPr>
        <w:t>下降/增长的</w:t>
      </w:r>
      <w:r>
        <w:rPr>
          <w:rFonts w:hint="eastAsia" w:ascii="方正仿宋_GBK" w:hAnsi="方正仿宋_GBK" w:eastAsia="方正仿宋_GBK" w:cs="方正仿宋_GBK"/>
          <w:sz w:val="32"/>
          <w:u w:val="none"/>
          <w:shd w:val="clear" w:color="auto" w:fill="FFFFFF"/>
        </w:rPr>
        <w:t>主要原因包括：</w:t>
      </w:r>
      <w:r>
        <w:rPr>
          <w:rFonts w:hint="eastAsia" w:ascii="方正仿宋_GBK" w:hAnsi="方正仿宋_GBK" w:eastAsia="方正仿宋_GBK" w:cs="方正仿宋_GBK"/>
          <w:sz w:val="32"/>
          <w:u w:val="none"/>
          <w:shd w:val="clear" w:color="auto" w:fill="FFFFFF"/>
          <w:lang w:eastAsia="zh-CN"/>
        </w:rPr>
        <w:t>无，</w:t>
      </w:r>
      <w:r>
        <w:rPr>
          <w:rFonts w:hint="eastAsia" w:ascii="方正仿宋_GBK" w:hAnsi="方正仿宋_GBK" w:eastAsia="方正仿宋_GBK" w:cs="方正仿宋_GBK"/>
          <w:sz w:val="32"/>
          <w:u w:val="none"/>
          <w:shd w:val="clear" w:color="auto" w:fill="FFFFFF"/>
        </w:rPr>
        <w:t>计划接待</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411B9F5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478CA035">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529D5AB9">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儋州市那大镇中心学校（单位）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p>
    <w:p w14:paraId="56A14E1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26843019">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4A4B0BBD">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61AB6D29">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r>
        <w:rPr>
          <w:rFonts w:hint="eastAsia" w:ascii="仿宋_GB2312" w:hAnsi="黑体" w:eastAsia="仿宋_GB2312"/>
          <w:sz w:val="32"/>
          <w:szCs w:val="32"/>
          <w:u w:val="none"/>
        </w:rPr>
        <w:t>。</w:t>
      </w:r>
    </w:p>
    <w:p w14:paraId="4AFD0D89">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r>
        <w:rPr>
          <w:rFonts w:hint="eastAsia" w:ascii="仿宋_GB2312" w:hAnsi="黑体" w:eastAsia="仿宋_GB2312"/>
          <w:sz w:val="32"/>
          <w:szCs w:val="32"/>
          <w:u w:val="none"/>
        </w:rPr>
        <w:t>。</w:t>
      </w:r>
    </w:p>
    <w:p w14:paraId="429C7F43">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4FDE1D8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lang w:eastAsia="zh-CN"/>
        </w:rPr>
        <w:t>儋州市那大镇中心学校（单位）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p>
    <w:p w14:paraId="3274163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033CF5D2">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sz w:val="32"/>
          <w:szCs w:val="32"/>
          <w:u w:val="none"/>
          <w:lang w:eastAsia="zh-CN"/>
        </w:rPr>
        <w:t>儋州市那大镇中心学校（单位）</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sz w:val="32"/>
          <w:szCs w:val="32"/>
          <w:u w:val="none"/>
          <w:lang w:eastAsia="zh-CN"/>
        </w:rPr>
        <w:t>儋州市那大镇中心学校</w:t>
      </w:r>
      <w:r>
        <w:rPr>
          <w:rFonts w:hint="eastAsia" w:ascii="仿宋_GB2312" w:hAnsi="黑体" w:eastAsia="仿宋_GB2312" w:cs="仿宋_GB2312"/>
          <w:sz w:val="32"/>
          <w:szCs w:val="32"/>
          <w:u w:val="none"/>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rPr>
        <w:t>26370</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其他收入；支出包括：一般公共服务支出、外交支出、国防支出、公共安全支出、教育支出、社会保障和就业支出</w:t>
      </w:r>
      <w:r>
        <w:rPr>
          <w:rFonts w:hint="eastAsia" w:ascii="仿宋_GB2312" w:hAnsi="黑体" w:eastAsia="仿宋_GB2312"/>
          <w:sz w:val="32"/>
          <w:szCs w:val="32"/>
          <w:highlight w:val="none"/>
          <w:u w:val="none"/>
          <w:lang w:eastAsia="zh-CN"/>
        </w:rPr>
        <w:t>、卫生健康支出、住房保障支出</w:t>
      </w:r>
      <w:r>
        <w:rPr>
          <w:rFonts w:hint="eastAsia" w:ascii="仿宋_GB2312" w:hAnsi="黑体" w:eastAsia="仿宋_GB2312"/>
          <w:sz w:val="32"/>
          <w:szCs w:val="32"/>
          <w:u w:val="none"/>
        </w:rPr>
        <w:t>。</w:t>
      </w:r>
    </w:p>
    <w:p w14:paraId="1498861D">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50E5B3DA">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eastAsia="zh-CN"/>
        </w:rPr>
        <w:t>儋州市那大镇中心学校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23500.11</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58.8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0.25</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23441.31</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99.75</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1444.6</w:t>
      </w:r>
      <w:r>
        <w:rPr>
          <w:rFonts w:hint="eastAsia" w:ascii="仿宋_GB2312" w:hAnsi="黑体" w:eastAsia="仿宋_GB2312"/>
          <w:sz w:val="32"/>
          <w:szCs w:val="32"/>
          <w:u w:val="none"/>
        </w:rPr>
        <w:t>万元，主要是教育支出</w:t>
      </w:r>
      <w:r>
        <w:rPr>
          <w:rFonts w:hint="eastAsia" w:ascii="仿宋_GB2312" w:hAnsi="黑体" w:eastAsia="仿宋_GB2312"/>
          <w:color w:val="auto"/>
          <w:sz w:val="32"/>
          <w:szCs w:val="32"/>
          <w:highlight w:val="none"/>
          <w:u w:val="none"/>
          <w:lang w:eastAsia="zh-CN"/>
        </w:rPr>
        <w:t>收入增加</w:t>
      </w:r>
      <w:r>
        <w:rPr>
          <w:rFonts w:hint="eastAsia" w:ascii="仿宋_GB2312" w:hAnsi="黑体" w:eastAsia="仿宋_GB2312"/>
          <w:sz w:val="32"/>
          <w:szCs w:val="32"/>
          <w:u w:val="none"/>
        </w:rPr>
        <w:t>。</w:t>
      </w:r>
    </w:p>
    <w:p w14:paraId="22F09DE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7895B29B">
      <w:pPr>
        <w:keepNext w:val="0"/>
        <w:keepLines w:val="0"/>
        <w:widowControl w:val="0"/>
        <w:suppressLineNumbers w:val="0"/>
        <w:spacing w:before="0" w:beforeAutospacing="0" w:after="0" w:afterAutospacing="0"/>
        <w:ind w:left="0" w:right="0" w:firstLine="640" w:firstLineChars="200"/>
        <w:jc w:val="both"/>
      </w:pPr>
      <w:r>
        <w:rPr>
          <w:rFonts w:hint="eastAsia" w:ascii="仿宋_GB2312" w:hAnsi="黑体" w:eastAsia="仿宋_GB2312" w:cs="仿宋_GB2312"/>
          <w:sz w:val="32"/>
          <w:szCs w:val="32"/>
          <w:u w:val="none"/>
          <w:lang w:eastAsia="zh-CN"/>
        </w:rPr>
        <w:t>儋州市那大镇中心学校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23500.11</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22478.94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95.65</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1021.16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4.35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1444.6</w:t>
      </w:r>
      <w:r>
        <w:rPr>
          <w:rFonts w:hint="eastAsia" w:ascii="仿宋_GB2312" w:hAnsi="黑体" w:eastAsia="仿宋_GB2312"/>
          <w:sz w:val="32"/>
          <w:szCs w:val="32"/>
          <w:u w:val="none"/>
        </w:rPr>
        <w:t>万元，主要是教育支出</w:t>
      </w:r>
      <w:r>
        <w:rPr>
          <w:rFonts w:hint="eastAsia" w:ascii="仿宋_GB2312" w:hAnsi="黑体" w:eastAsia="仿宋_GB2312"/>
          <w:color w:val="auto"/>
          <w:sz w:val="32"/>
          <w:szCs w:val="32"/>
          <w:highlight w:val="none"/>
          <w:u w:val="none"/>
          <w:lang w:eastAsia="zh-CN"/>
        </w:rPr>
        <w:t>收入增加</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其中委托业务费预算总额0万元，比上年预算数增加0万元/减少0万元/与上年持平。</w:t>
      </w:r>
    </w:p>
    <w:p w14:paraId="584E8BB7">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324BD26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6783D324">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儋州市那大镇中心学校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s="仿宋_GB2312"/>
          <w:sz w:val="32"/>
          <w:szCs w:val="32"/>
          <w:u w:val="none"/>
        </w:rPr>
        <w:t>/</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，主要是</w:t>
      </w:r>
      <w:r>
        <w:rPr>
          <w:rFonts w:hint="eastAsia" w:ascii="仿宋_GB2312" w:hAnsi="黑体" w:eastAsia="仿宋_GB2312"/>
          <w:sz w:val="32"/>
          <w:szCs w:val="32"/>
          <w:u w:val="none"/>
          <w:lang w:eastAsia="zh-CN"/>
        </w:rPr>
        <w:t>无</w:t>
      </w:r>
      <w:r>
        <w:rPr>
          <w:rFonts w:hint="eastAsia" w:ascii="仿宋_GB2312" w:hAnsi="黑体" w:eastAsia="仿宋_GB2312"/>
          <w:sz w:val="32"/>
          <w:szCs w:val="32"/>
          <w:u w:val="none"/>
        </w:rPr>
        <w:t>。</w:t>
      </w:r>
    </w:p>
    <w:p w14:paraId="67671F1F">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07F3442C">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儋州市那大镇中心学校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CD08E97">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467DE295">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u w:val="none"/>
          <w:lang w:eastAsia="zh-CN"/>
        </w:rPr>
        <w:t>儋州市那大镇中心学校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5B968D7B">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589F9CCE">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u w:val="none"/>
          <w:lang w:eastAsia="zh-CN"/>
        </w:rPr>
        <w:t>儋州市那大镇中心学校</w:t>
      </w:r>
      <w:r>
        <w:rPr>
          <w:rFonts w:hint="eastAsia" w:ascii="仿宋_GB2312" w:hAnsi="黑体" w:eastAsia="仿宋_GB2312"/>
          <w:sz w:val="32"/>
          <w:szCs w:val="32"/>
          <w:u w:val="none"/>
          <w:lang w:eastAsia="zh-CN"/>
        </w:rPr>
        <w:t>（单位）</w:t>
      </w:r>
      <w:r>
        <w:rPr>
          <w:rFonts w:hint="eastAsia" w:ascii="仿宋_GB2312" w:hAnsi="黑体" w:eastAsia="仿宋_GB2312" w:cs="仿宋_GB2312"/>
          <w:sz w:val="32"/>
          <w:szCs w:val="32"/>
          <w:u w:val="none"/>
          <w:lang w:val="en-US" w:eastAsia="zh-CN"/>
        </w:rPr>
        <w:t>27</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26309.22</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 w:hAnsi="仿宋" w:eastAsia="仿宋" w:cs="仿宋"/>
          <w:sz w:val="32"/>
          <w:szCs w:val="32"/>
        </w:rPr>
        <w:t>国有资本经营资金0万元</w:t>
      </w:r>
      <w:r>
        <w:rPr>
          <w:rFonts w:hint="eastAsia" w:ascii="仿宋_GB2312" w:hAnsi="黑体" w:eastAsia="仿宋_GB2312"/>
          <w:sz w:val="32"/>
          <w:szCs w:val="32"/>
          <w:u w:val="none"/>
        </w:rPr>
        <w:t>。</w:t>
      </w:r>
    </w:p>
    <w:p w14:paraId="04C2BF4D">
      <w:pPr>
        <w:spacing w:line="560" w:lineRule="exact"/>
        <w:jc w:val="center"/>
        <w:rPr>
          <w:rFonts w:hint="eastAsia" w:ascii="黑体" w:hAnsi="黑体" w:eastAsia="黑体"/>
          <w:b w:val="0"/>
          <w:bCs/>
          <w:sz w:val="32"/>
          <w:szCs w:val="32"/>
          <w:u w:val="none"/>
          <w:lang w:eastAsia="zh-CN"/>
        </w:rPr>
      </w:pPr>
    </w:p>
    <w:p w14:paraId="375D1A34">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6B9F263B">
      <w:pPr>
        <w:spacing w:line="560" w:lineRule="exact"/>
        <w:ind w:firstLine="640" w:firstLineChars="200"/>
        <w:jc w:val="left"/>
        <w:rPr>
          <w:rFonts w:ascii="仿宋_GB2312" w:eastAsia="仿宋_GB2312" w:cs="宋体"/>
          <w:bCs/>
          <w:color w:val="000000"/>
          <w:kern w:val="0"/>
          <w:sz w:val="32"/>
          <w:szCs w:val="32"/>
          <w:u w:val="none"/>
          <w:lang w:val="zh-CN"/>
        </w:rPr>
      </w:pPr>
    </w:p>
    <w:p w14:paraId="5D38005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278D6DE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2C88526E">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11BCB94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7C6F4F3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3505577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306E811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05469CD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791F0208">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309B160D">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6709B56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482E2CEF">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0805646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1FB0DA66">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9D9EDAD">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A031E"/>
    <w:rsid w:val="047A25D7"/>
    <w:rsid w:val="068505FB"/>
    <w:rsid w:val="149014A1"/>
    <w:rsid w:val="1E697900"/>
    <w:rsid w:val="273A755D"/>
    <w:rsid w:val="27F9D6AD"/>
    <w:rsid w:val="2CFFD3C3"/>
    <w:rsid w:val="2FBF19B9"/>
    <w:rsid w:val="32050F6E"/>
    <w:rsid w:val="37DF1B78"/>
    <w:rsid w:val="3DE53401"/>
    <w:rsid w:val="3F396561"/>
    <w:rsid w:val="3F987EF4"/>
    <w:rsid w:val="4B5427BF"/>
    <w:rsid w:val="4D740E37"/>
    <w:rsid w:val="4E8B045F"/>
    <w:rsid w:val="51EB539F"/>
    <w:rsid w:val="55164621"/>
    <w:rsid w:val="5A2879F9"/>
    <w:rsid w:val="5CD71462"/>
    <w:rsid w:val="5EFF8EDA"/>
    <w:rsid w:val="5FBFEA10"/>
    <w:rsid w:val="69627953"/>
    <w:rsid w:val="6F772982"/>
    <w:rsid w:val="6F7F7F61"/>
    <w:rsid w:val="6FDB1131"/>
    <w:rsid w:val="6FDF3A11"/>
    <w:rsid w:val="72BFF0B5"/>
    <w:rsid w:val="73CF45A9"/>
    <w:rsid w:val="7B7437ED"/>
    <w:rsid w:val="7BA253D2"/>
    <w:rsid w:val="7BF736D2"/>
    <w:rsid w:val="7DB65946"/>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580</Words>
  <Characters>3311</Characters>
  <Lines>1</Lines>
  <Paragraphs>1</Paragraphs>
  <TotalTime>1</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牛妹</cp:lastModifiedBy>
  <cp:lastPrinted>2025-01-20T00:28:00Z</cp:lastPrinted>
  <dcterms:modified xsi:type="dcterms:W3CDTF">2026-03-01T09:28:46Z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A452AEA80B3487E3850D8E679530286D</vt:lpwstr>
  </property>
</Properties>
</file>