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2026</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洋浦经济开发区第二幼儿园</w:t>
      </w:r>
      <w:r>
        <w:rPr>
          <w:rFonts w:hint="eastAsia" w:ascii="方正小标宋简体" w:hAnsi="方正小标宋简体" w:eastAsia="方正小标宋简体" w:cs="方正小标宋简体"/>
          <w:sz w:val="52"/>
          <w:szCs w:val="52"/>
        </w:rPr>
        <w:t>单位预算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jc w:val="both"/>
        <w:rPr>
          <w:rFonts w:hint="eastAsia" w:ascii="黑体" w:hAnsi="黑体" w:eastAsia="黑体"/>
          <w:sz w:val="52"/>
          <w:szCs w:val="52"/>
        </w:rPr>
        <w:sectPr>
          <w:footerReference r:id="rId3" w:type="default"/>
          <w:pgSz w:w="11906" w:h="16838"/>
          <w:pgMar w:top="1440" w:right="1800" w:bottom="1440" w:left="1800" w:header="851" w:footer="992" w:gutter="0"/>
          <w:cols w:space="720" w:num="1"/>
          <w:docGrid w:type="lines" w:linePitch="312" w:charSpace="0"/>
        </w:sectPr>
      </w:pPr>
    </w:p>
    <w:p>
      <w:pPr>
        <w:spacing w:line="578" w:lineRule="exact"/>
        <w:jc w:val="center"/>
        <w:rPr>
          <w:rFonts w:hint="eastAsia" w:ascii="黑体" w:hAnsi="黑体" w:eastAsia="黑体"/>
          <w:sz w:val="52"/>
          <w:szCs w:val="52"/>
        </w:rPr>
      </w:pPr>
    </w:p>
    <w:p>
      <w:pPr>
        <w:spacing w:line="578" w:lineRule="exact"/>
        <w:jc w:val="center"/>
        <w:rPr>
          <w:rFonts w:hint="eastAsia" w:ascii="黑体" w:hAnsi="黑体" w:eastAsia="黑体"/>
          <w:sz w:val="52"/>
          <w:szCs w:val="52"/>
        </w:rPr>
      </w:pPr>
    </w:p>
    <w:p>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pPr>
        <w:spacing w:line="578" w:lineRule="exact"/>
        <w:jc w:val="center"/>
        <w:rPr>
          <w:rFonts w:hint="eastAsia" w:ascii="黑体" w:hAnsi="黑体" w:eastAsia="黑体"/>
          <w:sz w:val="52"/>
          <w:szCs w:val="52"/>
        </w:rPr>
      </w:pPr>
    </w:p>
    <w:p>
      <w:pPr>
        <w:pStyle w:val="5"/>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洋浦</w:t>
      </w:r>
      <w:r>
        <w:rPr>
          <w:rFonts w:hint="eastAsia" w:ascii="黑体" w:hAnsi="黑体" w:eastAsia="黑体"/>
          <w:sz w:val="32"/>
          <w:szCs w:val="32"/>
          <w:lang w:val="en-US" w:eastAsia="zh-CN"/>
        </w:rPr>
        <w:t>经济开发第二</w:t>
      </w:r>
      <w:r>
        <w:rPr>
          <w:rFonts w:hint="eastAsia" w:ascii="黑体" w:hAnsi="黑体" w:eastAsia="黑体"/>
          <w:sz w:val="32"/>
          <w:szCs w:val="32"/>
        </w:rPr>
        <w:t>幼儿园概况</w:t>
      </w:r>
    </w:p>
    <w:p>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5"/>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洋浦</w:t>
      </w:r>
      <w:r>
        <w:rPr>
          <w:rFonts w:hint="eastAsia" w:ascii="黑体" w:hAnsi="黑体" w:eastAsia="黑体"/>
          <w:sz w:val="32"/>
          <w:szCs w:val="32"/>
          <w:lang w:val="en-US" w:eastAsia="zh-CN"/>
        </w:rPr>
        <w:t>经济开发第二</w:t>
      </w:r>
      <w:r>
        <w:rPr>
          <w:rFonts w:hint="eastAsia" w:ascii="黑体" w:hAnsi="黑体" w:eastAsia="黑体"/>
          <w:sz w:val="32"/>
          <w:szCs w:val="32"/>
        </w:rPr>
        <w:t>幼儿园</w:t>
      </w:r>
      <w:r>
        <w:rPr>
          <w:rFonts w:hint="eastAsia" w:ascii="黑体" w:hAnsi="黑体" w:eastAsia="黑体"/>
          <w:sz w:val="32"/>
          <w:szCs w:val="32"/>
          <w:lang w:val="en-US" w:eastAsia="zh-CN"/>
        </w:rPr>
        <w:t>2026</w:t>
      </w:r>
      <w:r>
        <w:rPr>
          <w:rFonts w:hint="eastAsia" w:ascii="黑体" w:hAnsi="黑体" w:eastAsia="黑体"/>
          <w:sz w:val="32"/>
          <w:szCs w:val="32"/>
        </w:rPr>
        <w:t>年单位预算表</w:t>
      </w:r>
    </w:p>
    <w:p>
      <w:pPr>
        <w:pStyle w:val="5"/>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5"/>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5"/>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5"/>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5"/>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5"/>
        <w:numPr>
          <w:ilvl w:val="0"/>
          <w:numId w:val="3"/>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5"/>
        <w:numPr>
          <w:ilvl w:val="0"/>
          <w:numId w:val="3"/>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5"/>
        <w:numPr>
          <w:ilvl w:val="0"/>
          <w:numId w:val="3"/>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5"/>
        <w:numPr>
          <w:ilvl w:val="0"/>
          <w:numId w:val="3"/>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5"/>
        <w:numPr>
          <w:ilvl w:val="0"/>
          <w:numId w:val="3"/>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5"/>
        <w:numPr>
          <w:ilvl w:val="0"/>
          <w:numId w:val="3"/>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洋浦</w:t>
      </w:r>
      <w:r>
        <w:rPr>
          <w:rFonts w:hint="eastAsia" w:ascii="黑体" w:hAnsi="黑体" w:eastAsia="黑体"/>
          <w:sz w:val="32"/>
          <w:szCs w:val="32"/>
          <w:lang w:val="en-US" w:eastAsia="zh-CN"/>
        </w:rPr>
        <w:t>经济开发第二</w:t>
      </w:r>
      <w:r>
        <w:rPr>
          <w:rFonts w:hint="eastAsia" w:ascii="黑体" w:hAnsi="黑体" w:eastAsia="黑体"/>
          <w:sz w:val="32"/>
          <w:szCs w:val="32"/>
        </w:rPr>
        <w:t>幼儿园</w:t>
      </w:r>
      <w:r>
        <w:rPr>
          <w:rFonts w:hint="eastAsia" w:ascii="黑体" w:hAnsi="黑体" w:eastAsia="黑体"/>
          <w:sz w:val="32"/>
          <w:szCs w:val="32"/>
          <w:lang w:val="en-US" w:eastAsia="zh-CN"/>
        </w:rPr>
        <w:t>2026年单位</w:t>
      </w:r>
      <w:r>
        <w:rPr>
          <w:rFonts w:hint="eastAsia" w:ascii="黑体" w:hAnsi="黑体" w:eastAsia="黑体"/>
          <w:sz w:val="32"/>
          <w:szCs w:val="32"/>
        </w:rPr>
        <w:t>预算情况说明</w:t>
      </w:r>
    </w:p>
    <w:p>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spacing w:line="578" w:lineRule="exact"/>
        <w:jc w:val="left"/>
        <w:rPr>
          <w:rFonts w:ascii="黑体" w:hAnsi="黑体" w:eastAsia="黑体"/>
          <w:sz w:val="32"/>
          <w:szCs w:val="32"/>
        </w:rPr>
      </w:pPr>
    </w:p>
    <w:p>
      <w:pPr>
        <w:pStyle w:val="5"/>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pPr>
        <w:pStyle w:val="5"/>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洋浦</w:t>
      </w:r>
      <w:r>
        <w:rPr>
          <w:rFonts w:hint="eastAsia" w:ascii="黑体" w:hAnsi="黑体" w:eastAsia="黑体"/>
          <w:sz w:val="32"/>
          <w:szCs w:val="32"/>
          <w:lang w:val="en-US" w:eastAsia="zh-CN"/>
        </w:rPr>
        <w:t>经济开发第二</w:t>
      </w:r>
      <w:r>
        <w:rPr>
          <w:rFonts w:hint="eastAsia" w:ascii="黑体" w:hAnsi="黑体" w:eastAsia="黑体"/>
          <w:sz w:val="32"/>
          <w:szCs w:val="32"/>
        </w:rPr>
        <w:t>幼儿园</w:t>
      </w:r>
      <w:r>
        <w:rPr>
          <w:rFonts w:hint="eastAsia" w:ascii="黑体" w:hAnsi="黑体" w:eastAsia="黑体"/>
          <w:sz w:val="32"/>
          <w:szCs w:val="32"/>
          <w:lang w:val="en-US" w:eastAsia="zh-CN"/>
        </w:rPr>
        <w:t>2026年单位</w:t>
      </w:r>
      <w:r>
        <w:rPr>
          <w:rFonts w:hint="eastAsia" w:ascii="黑体" w:hAnsi="黑体" w:eastAsia="黑体"/>
          <w:sz w:val="32"/>
          <w:szCs w:val="32"/>
        </w:rPr>
        <w:t>概况</w:t>
      </w:r>
    </w:p>
    <w:p>
      <w:pPr>
        <w:spacing w:line="578" w:lineRule="exact"/>
        <w:jc w:val="left"/>
        <w:rPr>
          <w:rFonts w:ascii="仿宋_GB2312" w:hAnsi="仿宋_GB2312" w:eastAsia="仿宋_GB2312" w:cs="仿宋_GB2312"/>
          <w:sz w:val="32"/>
          <w:szCs w:val="32"/>
        </w:rPr>
      </w:pPr>
    </w:p>
    <w:p>
      <w:pPr>
        <w:pStyle w:val="5"/>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6"/>
        <w:numPr>
          <w:ilvl w:val="0"/>
          <w:numId w:val="0"/>
        </w:numPr>
        <w:ind w:leftChars="284"/>
        <w:jc w:val="left"/>
        <w:rPr>
          <w:rFonts w:hint="eastAsia" w:ascii="仿宋_GB2312" w:hAnsi="黑体" w:eastAsia="仿宋_GB2312" w:cs="仿宋_GB2312"/>
          <w:kern w:val="2"/>
          <w:sz w:val="30"/>
          <w:szCs w:val="32"/>
          <w:lang w:val="en-US" w:eastAsia="zh-CN" w:bidi="ar-SA"/>
        </w:rPr>
      </w:pPr>
      <w:r>
        <w:rPr>
          <w:rFonts w:hint="eastAsia" w:ascii="仿宋_GB2312" w:hAnsi="黑体" w:eastAsia="仿宋_GB2312" w:cs="仿宋_GB2312"/>
          <w:kern w:val="2"/>
          <w:sz w:val="30"/>
          <w:szCs w:val="32"/>
          <w:lang w:val="en-US" w:eastAsia="zh-CN" w:bidi="ar-SA"/>
        </w:rPr>
        <w:t>1.认真学习党和国家的各项教育方针、法律、法规、政策等，全面贯彻《幼儿园管理条例》和《幼儿园工作规程》；</w:t>
      </w:r>
      <w:r>
        <w:rPr>
          <w:rFonts w:hint="eastAsia" w:ascii="仿宋_GB2312" w:hAnsi="黑体" w:eastAsia="仿宋_GB2312" w:cs="仿宋_GB2312"/>
          <w:kern w:val="2"/>
          <w:sz w:val="30"/>
          <w:szCs w:val="32"/>
          <w:lang w:val="en-US" w:eastAsia="zh-CN" w:bidi="ar-SA"/>
        </w:rPr>
        <w:br w:type="textWrapping"/>
      </w:r>
      <w:r>
        <w:rPr>
          <w:rFonts w:hint="eastAsia" w:ascii="仿宋_GB2312" w:hAnsi="黑体" w:eastAsia="仿宋_GB2312" w:cs="仿宋_GB2312"/>
          <w:kern w:val="2"/>
          <w:sz w:val="30"/>
          <w:szCs w:val="32"/>
          <w:lang w:val="en-US" w:eastAsia="zh-CN" w:bidi="ar-SA"/>
        </w:rPr>
        <w:t>2.维护幼儿园的教学秩序，为学生创造良好的学习环境；</w:t>
      </w:r>
      <w:r>
        <w:rPr>
          <w:rFonts w:hint="eastAsia" w:ascii="仿宋_GB2312" w:hAnsi="黑体" w:eastAsia="仿宋_GB2312" w:cs="仿宋_GB2312"/>
          <w:kern w:val="2"/>
          <w:sz w:val="30"/>
          <w:szCs w:val="32"/>
          <w:lang w:val="en-US" w:eastAsia="zh-CN" w:bidi="ar-SA"/>
        </w:rPr>
        <w:br w:type="textWrapping"/>
      </w:r>
      <w:r>
        <w:rPr>
          <w:rFonts w:hint="eastAsia" w:ascii="仿宋_GB2312" w:hAnsi="黑体" w:eastAsia="仿宋_GB2312" w:cs="仿宋_GB2312"/>
          <w:kern w:val="2"/>
          <w:sz w:val="30"/>
          <w:szCs w:val="32"/>
          <w:lang w:val="en-US" w:eastAsia="zh-CN" w:bidi="ar-SA"/>
        </w:rPr>
        <w:t>3.幼儿园管理人员和有关幼教行政人员遵照一定的教育方针和保教工作的客观规律，采用科学的工作</w:t>
      </w:r>
      <w:bookmarkStart w:id="0" w:name="_GoBack"/>
      <w:bookmarkEnd w:id="0"/>
      <w:r>
        <w:rPr>
          <w:rFonts w:hint="eastAsia" w:ascii="仿宋_GB2312" w:hAnsi="黑体" w:eastAsia="仿宋_GB2312" w:cs="仿宋_GB2312"/>
          <w:kern w:val="2"/>
          <w:sz w:val="30"/>
          <w:szCs w:val="32"/>
          <w:lang w:val="en-US" w:eastAsia="zh-CN" w:bidi="ar-SA"/>
        </w:rPr>
        <w:t>方法和管理手段将人、财、物等各因素合理组织起来，调动各方面的积极性， 优质高效的实现国家所规定的培养目标和幼儿园工作任务；</w:t>
      </w:r>
    </w:p>
    <w:p>
      <w:pPr>
        <w:pStyle w:val="6"/>
        <w:numPr>
          <w:ilvl w:val="0"/>
          <w:numId w:val="0"/>
        </w:numPr>
        <w:ind w:leftChars="284"/>
        <w:jc w:val="left"/>
        <w:rPr>
          <w:rFonts w:hint="eastAsia" w:ascii="仿宋_GB2312" w:hAnsi="黑体" w:eastAsia="仿宋_GB2312" w:cs="仿宋_GB2312"/>
          <w:kern w:val="2"/>
          <w:sz w:val="30"/>
          <w:szCs w:val="32"/>
          <w:lang w:val="en-US" w:eastAsia="zh-CN" w:bidi="ar-SA"/>
        </w:rPr>
      </w:pPr>
      <w:r>
        <w:rPr>
          <w:rFonts w:hint="eastAsia" w:ascii="仿宋_GB2312" w:hAnsi="黑体" w:eastAsia="仿宋_GB2312" w:cs="仿宋_GB2312"/>
          <w:kern w:val="2"/>
          <w:sz w:val="30"/>
          <w:szCs w:val="32"/>
          <w:lang w:val="en-US" w:eastAsia="zh-CN" w:bidi="ar-SA"/>
        </w:rPr>
        <w:t>4.加强</w:t>
      </w:r>
      <w:r>
        <w:rPr>
          <w:rFonts w:hint="eastAsia" w:ascii="仿宋_GB2312" w:hAnsi="黑体" w:eastAsia="仿宋_GB2312" w:cs="仿宋_GB2312"/>
          <w:kern w:val="2"/>
          <w:sz w:val="30"/>
          <w:szCs w:val="32"/>
          <w:lang w:val="en-US" w:eastAsia="zh-CN" w:bidi="ar-SA"/>
        </w:rPr>
        <w:fldChar w:fldCharType="begin"/>
      </w:r>
      <w:r>
        <w:rPr>
          <w:rFonts w:hint="eastAsia" w:ascii="仿宋_GB2312" w:hAnsi="黑体" w:eastAsia="仿宋_GB2312" w:cs="仿宋_GB2312"/>
          <w:kern w:val="2"/>
          <w:sz w:val="30"/>
          <w:szCs w:val="32"/>
          <w:lang w:val="en-US" w:eastAsia="zh-CN" w:bidi="ar-SA"/>
        </w:rPr>
        <w:instrText xml:space="preserve"> HYPERLINK "http://www.so.com/s?q=%E6%95%99%E8%82%B2%E7%A7%91%E5%AD%A6&amp;ie=utf-8&amp;src=internal_wenda_recommend_textn" \t "https://wenda.so.com/q/_blank" </w:instrText>
      </w:r>
      <w:r>
        <w:rPr>
          <w:rFonts w:hint="eastAsia" w:ascii="仿宋_GB2312" w:hAnsi="黑体" w:eastAsia="仿宋_GB2312" w:cs="仿宋_GB2312"/>
          <w:kern w:val="2"/>
          <w:sz w:val="30"/>
          <w:szCs w:val="32"/>
          <w:lang w:val="en-US" w:eastAsia="zh-CN" w:bidi="ar-SA"/>
        </w:rPr>
        <w:fldChar w:fldCharType="separate"/>
      </w:r>
      <w:r>
        <w:rPr>
          <w:rFonts w:hint="eastAsia" w:ascii="仿宋_GB2312" w:hAnsi="黑体" w:eastAsia="仿宋_GB2312" w:cs="仿宋_GB2312"/>
          <w:kern w:val="2"/>
          <w:sz w:val="30"/>
          <w:szCs w:val="32"/>
          <w:lang w:val="en-US" w:eastAsia="zh-CN" w:bidi="ar-SA"/>
        </w:rPr>
        <w:t>教育科学</w:t>
      </w:r>
      <w:r>
        <w:rPr>
          <w:rFonts w:hint="eastAsia" w:ascii="仿宋_GB2312" w:hAnsi="黑体" w:eastAsia="仿宋_GB2312" w:cs="仿宋_GB2312"/>
          <w:kern w:val="2"/>
          <w:sz w:val="30"/>
          <w:szCs w:val="32"/>
          <w:lang w:val="en-US" w:eastAsia="zh-CN" w:bidi="ar-SA"/>
        </w:rPr>
        <w:fldChar w:fldCharType="end"/>
      </w:r>
      <w:r>
        <w:rPr>
          <w:rFonts w:hint="eastAsia" w:ascii="仿宋_GB2312" w:hAnsi="黑体" w:eastAsia="仿宋_GB2312" w:cs="仿宋_GB2312"/>
          <w:kern w:val="2"/>
          <w:sz w:val="30"/>
          <w:szCs w:val="32"/>
          <w:lang w:val="en-US" w:eastAsia="zh-CN" w:bidi="ar-SA"/>
        </w:rPr>
        <w:t>研究，不断提高保教、保育质量；</w:t>
      </w:r>
    </w:p>
    <w:p>
      <w:pPr>
        <w:pStyle w:val="6"/>
        <w:numPr>
          <w:ilvl w:val="0"/>
          <w:numId w:val="0"/>
        </w:numPr>
        <w:ind w:left="596" w:leftChars="284" w:firstLine="0" w:firstLineChars="0"/>
        <w:jc w:val="left"/>
        <w:rPr>
          <w:rFonts w:ascii="黑体" w:hAnsi="黑体" w:eastAsia="黑体"/>
          <w:sz w:val="32"/>
          <w:szCs w:val="32"/>
        </w:rPr>
      </w:pPr>
      <w:r>
        <w:rPr>
          <w:rFonts w:hint="eastAsia" w:ascii="仿宋_GB2312" w:hAnsi="黑体" w:eastAsia="仿宋_GB2312" w:cs="仿宋_GB2312"/>
          <w:kern w:val="2"/>
          <w:sz w:val="30"/>
          <w:szCs w:val="32"/>
          <w:lang w:val="en-US" w:eastAsia="zh-CN" w:bidi="ar-SA"/>
        </w:rPr>
        <w:t>5.搞好教师队伍建设，</w:t>
      </w:r>
      <w:r>
        <w:rPr>
          <w:rFonts w:hint="eastAsia" w:ascii="仿宋_GB2312" w:hAnsi="宋体" w:eastAsia="仿宋_GB2312" w:cs="宋体"/>
          <w:sz w:val="32"/>
          <w:szCs w:val="32"/>
        </w:rPr>
        <w:t>留住人才，提升团队品质，激发全体教职员工更加努力的工作</w:t>
      </w:r>
      <w:r>
        <w:rPr>
          <w:rFonts w:hint="eastAsia" w:ascii="仿宋_GB2312" w:hAnsi="宋体" w:eastAsia="仿宋_GB2312" w:cs="宋体"/>
          <w:sz w:val="32"/>
          <w:szCs w:val="32"/>
          <w:lang w:eastAsia="zh-CN"/>
        </w:rPr>
        <w:t>。</w:t>
      </w:r>
    </w:p>
    <w:p>
      <w:pPr>
        <w:pStyle w:val="5"/>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pPr>
        <w:spacing w:line="578" w:lineRule="exact"/>
        <w:ind w:firstLine="0" w:firstLineChars="0"/>
        <w:jc w:val="center"/>
        <w:rPr>
          <w:rFonts w:ascii="黑体" w:hAnsi="黑体" w:eastAsia="黑体"/>
          <w:sz w:val="32"/>
          <w:szCs w:val="32"/>
        </w:rPr>
      </w:pPr>
      <w:r>
        <w:rPr>
          <w:rFonts w:hint="eastAsia" w:ascii="黑体" w:hAnsi="黑体" w:eastAsia="黑体"/>
          <w:sz w:val="32"/>
          <w:szCs w:val="32"/>
        </w:rPr>
        <w:t>第二部分  洋浦</w:t>
      </w:r>
      <w:r>
        <w:rPr>
          <w:rFonts w:hint="eastAsia" w:ascii="黑体" w:hAnsi="黑体" w:eastAsia="黑体"/>
          <w:sz w:val="32"/>
          <w:szCs w:val="32"/>
          <w:lang w:val="en-US" w:eastAsia="zh-CN"/>
        </w:rPr>
        <w:t>经济开发第二</w:t>
      </w:r>
      <w:r>
        <w:rPr>
          <w:rFonts w:hint="eastAsia" w:ascii="黑体" w:hAnsi="黑体" w:eastAsia="黑体"/>
          <w:sz w:val="32"/>
          <w:szCs w:val="32"/>
        </w:rPr>
        <w:t>幼儿园</w:t>
      </w:r>
      <w:r>
        <w:rPr>
          <w:rFonts w:hint="eastAsia" w:ascii="黑体" w:hAnsi="黑体" w:eastAsia="黑体"/>
          <w:sz w:val="32"/>
          <w:szCs w:val="32"/>
          <w:lang w:val="en-US" w:eastAsia="zh-CN"/>
        </w:rPr>
        <w:t>2026年单位</w:t>
      </w:r>
      <w:r>
        <w:rPr>
          <w:rFonts w:hint="eastAsia" w:ascii="黑体" w:hAnsi="黑体" w:eastAsia="黑体"/>
          <w:sz w:val="32"/>
          <w:szCs w:val="32"/>
        </w:rPr>
        <w:t>预算表</w:t>
      </w:r>
    </w:p>
    <w:p>
      <w:pPr>
        <w:spacing w:line="578" w:lineRule="exact"/>
        <w:ind w:left="800"/>
        <w:jc w:val="left"/>
        <w:rPr>
          <w:rFonts w:ascii="黑体" w:hAnsi="黑体" w:eastAsia="黑体"/>
          <w:sz w:val="32"/>
          <w:szCs w:val="32"/>
        </w:rPr>
      </w:pPr>
    </w:p>
    <w:p>
      <w:pPr>
        <w:spacing w:line="578" w:lineRule="exact"/>
        <w:ind w:left="800"/>
        <w:jc w:val="center"/>
        <w:rPr>
          <w:rFonts w:ascii="仿宋_GB2312" w:hAnsi="黑体" w:eastAsia="仿宋_GB2312"/>
          <w:b/>
          <w:sz w:val="32"/>
          <w:szCs w:val="32"/>
        </w:rPr>
      </w:pPr>
      <w:r>
        <w:rPr>
          <w:rFonts w:hint="eastAsia" w:ascii="仿宋" w:hAnsi="仿宋" w:eastAsia="仿宋" w:cs="仿宋"/>
          <w:b/>
          <w:sz w:val="32"/>
          <w:szCs w:val="32"/>
        </w:rPr>
        <w:t>（此部分内容即为部门或单位预算公开表）</w:t>
      </w:r>
    </w:p>
    <w:p>
      <w:pPr>
        <w:spacing w:line="578" w:lineRule="exact"/>
        <w:rPr>
          <w:rFonts w:ascii="黑体" w:hAnsi="黑体" w:eastAsia="黑体"/>
          <w:sz w:val="32"/>
          <w:szCs w:val="32"/>
        </w:rPr>
      </w:pPr>
    </w:p>
    <w:p>
      <w:pPr>
        <w:numPr>
          <w:ilvl w:val="-1"/>
          <w:numId w:val="0"/>
        </w:numPr>
        <w:spacing w:line="578" w:lineRule="exact"/>
        <w:ind w:firstLine="0" w:firstLineChars="0"/>
        <w:jc w:val="center"/>
        <w:rPr>
          <w:rFonts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部分 洋浦</w:t>
      </w:r>
      <w:r>
        <w:rPr>
          <w:rFonts w:hint="eastAsia" w:ascii="黑体" w:hAnsi="黑体" w:eastAsia="黑体"/>
          <w:sz w:val="32"/>
          <w:szCs w:val="32"/>
          <w:lang w:val="en-US" w:eastAsia="zh-CN"/>
        </w:rPr>
        <w:t>经济开发第二</w:t>
      </w:r>
      <w:r>
        <w:rPr>
          <w:rFonts w:hint="eastAsia" w:ascii="黑体" w:hAnsi="黑体" w:eastAsia="黑体"/>
          <w:sz w:val="32"/>
          <w:szCs w:val="32"/>
        </w:rPr>
        <w:t>幼儿园</w:t>
      </w:r>
      <w:r>
        <w:rPr>
          <w:rFonts w:hint="eastAsia" w:ascii="黑体" w:hAnsi="黑体" w:eastAsia="黑体"/>
          <w:sz w:val="32"/>
          <w:szCs w:val="32"/>
          <w:lang w:val="en-US" w:eastAsia="zh-CN"/>
        </w:rPr>
        <w:t>2026年单位</w:t>
      </w:r>
      <w:r>
        <w:rPr>
          <w:rFonts w:hint="eastAsia" w:ascii="黑体" w:hAnsi="黑体" w:eastAsia="黑体"/>
          <w:sz w:val="32"/>
          <w:szCs w:val="32"/>
        </w:rPr>
        <w:t>预算情</w:t>
      </w:r>
    </w:p>
    <w:p>
      <w:pPr>
        <w:spacing w:line="578" w:lineRule="exact"/>
        <w:jc w:val="center"/>
        <w:rPr>
          <w:rFonts w:ascii="黑体" w:hAnsi="黑体" w:eastAsia="黑体"/>
          <w:sz w:val="32"/>
          <w:szCs w:val="32"/>
        </w:rPr>
      </w:pPr>
    </w:p>
    <w:p>
      <w:pPr>
        <w:pStyle w:val="5"/>
        <w:numPr>
          <w:ilvl w:val="0"/>
          <w:numId w:val="0"/>
        </w:numPr>
        <w:ind w:firstLine="0" w:firstLineChars="0"/>
        <w:rPr>
          <w:rFonts w:ascii="黑体" w:hAnsi="黑体" w:eastAsia="黑体"/>
          <w:sz w:val="32"/>
          <w:szCs w:val="32"/>
        </w:rPr>
      </w:pPr>
      <w:r>
        <w:rPr>
          <w:rFonts w:hint="eastAsia" w:ascii="黑体" w:hAnsi="黑体" w:eastAsia="黑体"/>
          <w:sz w:val="32"/>
          <w:szCs w:val="32"/>
        </w:rPr>
        <w:t>一、关于洋浦</w:t>
      </w:r>
      <w:r>
        <w:rPr>
          <w:rFonts w:hint="eastAsia" w:ascii="黑体" w:hAnsi="黑体" w:eastAsia="黑体"/>
          <w:sz w:val="32"/>
          <w:szCs w:val="32"/>
          <w:lang w:val="en-US" w:eastAsia="zh-CN"/>
        </w:rPr>
        <w:t>经济开发第二</w:t>
      </w:r>
      <w:r>
        <w:rPr>
          <w:rFonts w:hint="eastAsia" w:ascii="黑体" w:hAnsi="黑体" w:eastAsia="黑体"/>
          <w:sz w:val="32"/>
          <w:szCs w:val="32"/>
        </w:rPr>
        <w:t>幼儿园</w:t>
      </w:r>
      <w:r>
        <w:rPr>
          <w:rFonts w:hint="eastAsia" w:ascii="黑体" w:hAnsi="黑体" w:eastAsia="黑体"/>
          <w:sz w:val="32"/>
          <w:szCs w:val="32"/>
          <w:lang w:val="en-US" w:eastAsia="zh-CN"/>
        </w:rPr>
        <w:t>2026</w:t>
      </w:r>
      <w:r>
        <w:rPr>
          <w:rFonts w:hint="eastAsia" w:ascii="黑体" w:hAnsi="黑体" w:eastAsia="黑体"/>
          <w:sz w:val="32"/>
          <w:szCs w:val="32"/>
        </w:rPr>
        <w:t>年财政拨款收支预算情况的总体说明</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洋浦经济开发区第二幼儿园2026</w:t>
      </w:r>
      <w:r>
        <w:rPr>
          <w:rFonts w:hint="eastAsia" w:ascii="仿宋" w:hAnsi="仿宋" w:eastAsia="仿宋" w:cs="仿宋"/>
          <w:sz w:val="32"/>
          <w:szCs w:val="32"/>
        </w:rPr>
        <w:t>年财政拨款收支总预算</w:t>
      </w:r>
      <w:r>
        <w:rPr>
          <w:rFonts w:hint="eastAsia" w:ascii="仿宋" w:hAnsi="仿宋" w:eastAsia="仿宋" w:cs="仿宋"/>
          <w:sz w:val="32"/>
          <w:szCs w:val="32"/>
          <w:lang w:val="en-US" w:eastAsia="zh-CN"/>
        </w:rPr>
        <w:t>837.5</w:t>
      </w:r>
      <w:r>
        <w:rPr>
          <w:rFonts w:hint="eastAsia" w:ascii="仿宋" w:hAnsi="仿宋" w:eastAsia="仿宋" w:cs="仿宋"/>
          <w:sz w:val="32"/>
          <w:szCs w:val="32"/>
        </w:rPr>
        <w:t>万元。其中，收入总计</w:t>
      </w:r>
      <w:r>
        <w:rPr>
          <w:rFonts w:hint="eastAsia" w:ascii="仿宋" w:hAnsi="仿宋" w:eastAsia="仿宋" w:cs="仿宋"/>
          <w:sz w:val="32"/>
          <w:szCs w:val="32"/>
          <w:lang w:val="en-US" w:eastAsia="zh-CN"/>
        </w:rPr>
        <w:t>837.5</w:t>
      </w:r>
      <w:r>
        <w:rPr>
          <w:rFonts w:hint="eastAsia" w:ascii="仿宋" w:hAnsi="仿宋" w:eastAsia="仿宋" w:cs="仿宋"/>
          <w:sz w:val="32"/>
          <w:szCs w:val="32"/>
        </w:rPr>
        <w:t>万元，包括一般公共预算本年收</w:t>
      </w:r>
      <w:r>
        <w:rPr>
          <w:rFonts w:hint="eastAsia" w:ascii="仿宋" w:hAnsi="仿宋" w:eastAsia="仿宋" w:cs="仿宋"/>
          <w:sz w:val="32"/>
          <w:szCs w:val="32"/>
          <w:lang w:val="en-US" w:eastAsia="zh-CN"/>
        </w:rPr>
        <w:t>837.43</w:t>
      </w:r>
      <w:r>
        <w:rPr>
          <w:rFonts w:hint="eastAsia" w:ascii="仿宋" w:hAnsi="仿宋" w:eastAsia="仿宋" w:cs="仿宋"/>
          <w:sz w:val="32"/>
          <w:szCs w:val="32"/>
        </w:rPr>
        <w:t>万元、上年结转</w:t>
      </w:r>
      <w:r>
        <w:rPr>
          <w:rFonts w:hint="eastAsia" w:ascii="仿宋" w:hAnsi="仿宋" w:eastAsia="仿宋" w:cs="仿宋"/>
          <w:sz w:val="32"/>
          <w:szCs w:val="32"/>
          <w:lang w:val="en-US" w:eastAsia="zh-CN"/>
        </w:rPr>
        <w:t>0.07</w:t>
      </w:r>
      <w:r>
        <w:rPr>
          <w:rFonts w:hint="eastAsia" w:ascii="仿宋" w:hAnsi="仿宋" w:eastAsia="仿宋" w:cs="仿宋"/>
          <w:sz w:val="32"/>
          <w:szCs w:val="32"/>
        </w:rPr>
        <w:t>万元，政府性基金预算本年收入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万元、上年结转</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837.5</w:t>
      </w:r>
      <w:r>
        <w:rPr>
          <w:rFonts w:hint="eastAsia" w:ascii="仿宋" w:hAnsi="仿宋" w:eastAsia="仿宋" w:cs="仿宋"/>
          <w:sz w:val="32"/>
          <w:szCs w:val="32"/>
        </w:rPr>
        <w:t>万元，包括一般公共服务支出</w:t>
      </w:r>
      <w:r>
        <w:rPr>
          <w:rFonts w:hint="eastAsia" w:ascii="仿宋" w:hAnsi="仿宋" w:eastAsia="仿宋" w:cs="仿宋"/>
          <w:sz w:val="32"/>
          <w:szCs w:val="32"/>
          <w:lang w:val="en-US" w:eastAsia="zh-CN"/>
        </w:rPr>
        <w:t>837.5</w:t>
      </w:r>
      <w:r>
        <w:rPr>
          <w:rFonts w:hint="eastAsia" w:ascii="仿宋" w:hAnsi="仿宋" w:eastAsia="仿宋" w:cs="仿宋"/>
          <w:sz w:val="32"/>
          <w:szCs w:val="32"/>
        </w:rPr>
        <w:t>万元、外交支出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万元、国防支出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万元，结转下年</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spacing w:line="578" w:lineRule="exact"/>
        <w:ind w:firstLine="640"/>
        <w:jc w:val="left"/>
        <w:rPr>
          <w:rFonts w:hint="eastAsia" w:ascii="楷体" w:hAnsi="楷体" w:eastAsia="楷体"/>
          <w:sz w:val="32"/>
          <w:szCs w:val="32"/>
        </w:rPr>
      </w:pPr>
      <w:r>
        <w:rPr>
          <w:rFonts w:hint="eastAsia" w:ascii="黑体" w:hAnsi="黑体" w:eastAsia="黑体"/>
          <w:sz w:val="32"/>
          <w:szCs w:val="32"/>
        </w:rPr>
        <w:t>二、关于洋浦</w:t>
      </w:r>
      <w:r>
        <w:rPr>
          <w:rFonts w:hint="eastAsia" w:ascii="黑体" w:hAnsi="黑体" w:eastAsia="黑体"/>
          <w:sz w:val="32"/>
          <w:szCs w:val="32"/>
          <w:lang w:val="en-US" w:eastAsia="zh-CN"/>
        </w:rPr>
        <w:t>经济开发第二</w:t>
      </w:r>
      <w:r>
        <w:rPr>
          <w:rFonts w:hint="eastAsia" w:ascii="黑体" w:hAnsi="黑体" w:eastAsia="黑体"/>
          <w:sz w:val="32"/>
          <w:szCs w:val="32"/>
        </w:rPr>
        <w:t>幼儿园</w:t>
      </w:r>
      <w:r>
        <w:rPr>
          <w:rFonts w:hint="eastAsia" w:ascii="黑体" w:hAnsi="黑体" w:eastAsia="黑体"/>
          <w:sz w:val="32"/>
          <w:szCs w:val="32"/>
          <w:lang w:val="en-US" w:eastAsia="zh-CN"/>
        </w:rPr>
        <w:t>2026年</w:t>
      </w:r>
      <w:r>
        <w:rPr>
          <w:rFonts w:hint="eastAsia" w:ascii="黑体" w:hAnsi="黑体" w:eastAsia="黑体"/>
          <w:sz w:val="32"/>
          <w:szCs w:val="32"/>
        </w:rPr>
        <w:t>一般公共预算当年拨款情况说明</w:t>
      </w:r>
    </w:p>
    <w:p>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spacing w:line="578"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洋浦经济开发区第二幼儿园2026</w:t>
      </w:r>
      <w:r>
        <w:rPr>
          <w:rFonts w:hint="eastAsia" w:ascii="仿宋" w:hAnsi="仿宋" w:eastAsia="仿宋" w:cs="仿宋"/>
          <w:sz w:val="32"/>
          <w:szCs w:val="32"/>
        </w:rPr>
        <w:t>年一般公共预算当年拨款</w:t>
      </w:r>
      <w:r>
        <w:rPr>
          <w:rFonts w:hint="eastAsia" w:ascii="仿宋" w:hAnsi="仿宋" w:eastAsia="仿宋" w:cs="仿宋"/>
          <w:sz w:val="32"/>
          <w:szCs w:val="32"/>
          <w:lang w:val="en-US" w:eastAsia="zh-CN"/>
        </w:rPr>
        <w:t>837.05</w:t>
      </w:r>
      <w:r>
        <w:rPr>
          <w:rFonts w:hint="eastAsia" w:ascii="仿宋" w:hAnsi="仿宋" w:eastAsia="仿宋" w:cs="仿宋"/>
          <w:sz w:val="32"/>
          <w:szCs w:val="32"/>
        </w:rPr>
        <w:t>万元，比上年预算数</w:t>
      </w:r>
      <w:r>
        <w:rPr>
          <w:rFonts w:hint="eastAsia" w:ascii="仿宋" w:hAnsi="仿宋" w:eastAsia="仿宋" w:cs="仿宋"/>
          <w:sz w:val="32"/>
          <w:szCs w:val="32"/>
          <w:lang w:val="en-US" w:eastAsia="zh-CN"/>
        </w:rPr>
        <w:t>增加13.28</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本年在编人员工资变动、社保、公积金基数调整，增加市级办公运转经费、人才引进与师资队伍建设资金。减少学校事务管理资金。</w:t>
      </w:r>
    </w:p>
    <w:p>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spacing w:line="578" w:lineRule="exact"/>
        <w:ind w:firstLine="800" w:firstLineChars="250"/>
        <w:rPr>
          <w:rFonts w:hint="eastAsia" w:ascii="仿宋" w:hAnsi="仿宋" w:eastAsia="仿宋" w:cs="仿宋"/>
          <w:sz w:val="32"/>
          <w:szCs w:val="32"/>
        </w:rPr>
      </w:pPr>
      <w:r>
        <w:rPr>
          <w:rFonts w:hint="eastAsia" w:ascii="仿宋" w:hAnsi="仿宋" w:eastAsia="仿宋" w:cs="仿宋"/>
          <w:sz w:val="32"/>
          <w:szCs w:val="32"/>
        </w:rPr>
        <w:t>一般公共服务（类）支出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%；外交（类）支出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%；教育（类）支出</w:t>
      </w:r>
      <w:r>
        <w:rPr>
          <w:rFonts w:hint="eastAsia" w:ascii="仿宋" w:hAnsi="仿宋" w:eastAsia="仿宋" w:cs="仿宋"/>
          <w:sz w:val="32"/>
          <w:szCs w:val="32"/>
          <w:lang w:val="en-US" w:eastAsia="zh-CN"/>
        </w:rPr>
        <w:t>837.5</w:t>
      </w:r>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%；科学技术（类）支出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w:t>
      </w:r>
    </w:p>
    <w:p>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spacing w:line="578"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1.一般公共服务（类）人大事务（款）行政运行（项）</w:t>
      </w:r>
      <w:r>
        <w:rPr>
          <w:rFonts w:hint="eastAsia" w:ascii="仿宋" w:hAnsi="仿宋" w:eastAsia="仿宋" w:cs="仿宋"/>
          <w:sz w:val="32"/>
          <w:szCs w:val="32"/>
          <w:lang w:val="en-US" w:eastAsia="zh-CN"/>
        </w:rPr>
        <w:t>0</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万元，比上年预算数增加/减少/持平</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spacing w:line="578"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2. 一般公共服务（类）人大事务（款）一般行政管理事务（项）</w:t>
      </w:r>
      <w:r>
        <w:rPr>
          <w:rFonts w:hint="eastAsia" w:ascii="仿宋" w:hAnsi="仿宋" w:eastAsia="仿宋" w:cs="仿宋"/>
          <w:sz w:val="32"/>
          <w:szCs w:val="32"/>
          <w:lang w:val="en-US" w:eastAsia="zh-CN"/>
        </w:rPr>
        <w:t>0</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万元，比上年预算数增加/减少/持平</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val="en-US" w:eastAsia="zh-CN"/>
        </w:rPr>
        <w:t>。</w:t>
      </w:r>
    </w:p>
    <w:p>
      <w:pPr>
        <w:spacing w:line="578" w:lineRule="exact"/>
        <w:ind w:firstLine="640"/>
        <w:rPr>
          <w:rFonts w:ascii="黑体" w:hAnsi="黑体" w:eastAsia="黑体"/>
          <w:sz w:val="32"/>
          <w:szCs w:val="32"/>
        </w:rPr>
      </w:pPr>
      <w:r>
        <w:rPr>
          <w:rFonts w:hint="eastAsia" w:ascii="黑体" w:hAnsi="黑体" w:eastAsia="黑体"/>
          <w:sz w:val="32"/>
          <w:szCs w:val="32"/>
        </w:rPr>
        <w:t>三、关于洋浦</w:t>
      </w:r>
      <w:r>
        <w:rPr>
          <w:rFonts w:hint="eastAsia" w:ascii="黑体" w:hAnsi="黑体" w:eastAsia="黑体"/>
          <w:sz w:val="32"/>
          <w:szCs w:val="32"/>
          <w:lang w:val="en-US" w:eastAsia="zh-CN"/>
        </w:rPr>
        <w:t>经济开发第二</w:t>
      </w:r>
      <w:r>
        <w:rPr>
          <w:rFonts w:hint="eastAsia" w:ascii="黑体" w:hAnsi="黑体" w:eastAsia="黑体"/>
          <w:sz w:val="32"/>
          <w:szCs w:val="32"/>
        </w:rPr>
        <w:t>幼儿园</w:t>
      </w:r>
      <w:r>
        <w:rPr>
          <w:rFonts w:hint="eastAsia" w:ascii="黑体" w:hAnsi="黑体" w:eastAsia="黑体"/>
          <w:sz w:val="32"/>
          <w:szCs w:val="32"/>
          <w:lang w:val="en-US" w:eastAsia="zh-CN"/>
        </w:rPr>
        <w:t>2026</w:t>
      </w:r>
      <w:r>
        <w:rPr>
          <w:rFonts w:hint="eastAsia" w:ascii="黑体" w:hAnsi="黑体" w:eastAsia="黑体"/>
          <w:sz w:val="32"/>
          <w:szCs w:val="32"/>
        </w:rPr>
        <w:t>年一般公共预算基本支出情况说明</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洋浦经济开发区第二幼儿园2026</w:t>
      </w:r>
      <w:r>
        <w:rPr>
          <w:rFonts w:hint="eastAsia" w:ascii="仿宋" w:hAnsi="仿宋" w:eastAsia="仿宋" w:cs="仿宋"/>
          <w:sz w:val="32"/>
          <w:szCs w:val="32"/>
        </w:rPr>
        <w:t>年一般公共预算基本支出为</w:t>
      </w:r>
      <w:r>
        <w:rPr>
          <w:rFonts w:hint="eastAsia" w:ascii="仿宋" w:hAnsi="仿宋" w:eastAsia="仿宋" w:cs="仿宋"/>
          <w:sz w:val="32"/>
          <w:szCs w:val="32"/>
          <w:lang w:val="en-US" w:eastAsia="zh-CN"/>
        </w:rPr>
        <w:t>837.5</w:t>
      </w:r>
      <w:r>
        <w:rPr>
          <w:rFonts w:hint="eastAsia" w:ascii="仿宋" w:hAnsi="仿宋" w:eastAsia="仿宋" w:cs="仿宋"/>
          <w:sz w:val="32"/>
          <w:szCs w:val="32"/>
        </w:rPr>
        <w:t>万元，其中：</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工资福利支出：711.29</w:t>
      </w:r>
      <w:r>
        <w:rPr>
          <w:rFonts w:hint="eastAsia" w:ascii="仿宋" w:hAnsi="仿宋" w:eastAsia="仿宋" w:cs="仿宋"/>
          <w:sz w:val="32"/>
          <w:szCs w:val="32"/>
        </w:rPr>
        <w:t>万元，主要包括：</w:t>
      </w:r>
      <w:r>
        <w:rPr>
          <w:rFonts w:hint="eastAsia" w:ascii="仿宋" w:hAnsi="仿宋" w:eastAsia="仿宋" w:cs="仿宋"/>
          <w:sz w:val="32"/>
          <w:szCs w:val="32"/>
          <w:lang w:val="en-US" w:eastAsia="zh-CN"/>
        </w:rPr>
        <w:t>在编及编外人员</w:t>
      </w:r>
      <w:r>
        <w:rPr>
          <w:rFonts w:hint="eastAsia" w:ascii="仿宋" w:hAnsi="仿宋" w:eastAsia="仿宋" w:cs="仿宋"/>
          <w:sz w:val="32"/>
          <w:szCs w:val="32"/>
        </w:rPr>
        <w:t>基本工资、津贴补贴、奖金、社会保障缴费;</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126.77</w:t>
      </w:r>
      <w:r>
        <w:rPr>
          <w:rFonts w:hint="eastAsia" w:ascii="仿宋" w:hAnsi="仿宋" w:eastAsia="仿宋" w:cs="仿宋"/>
          <w:sz w:val="32"/>
          <w:szCs w:val="32"/>
        </w:rPr>
        <w:t>万元，主要包括：办公费、咨询费、手续费、水费、电费</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维修维护等</w:t>
      </w:r>
      <w:r>
        <w:rPr>
          <w:rFonts w:hint="eastAsia" w:ascii="仿宋" w:hAnsi="仿宋" w:eastAsia="仿宋" w:cs="仿宋"/>
          <w:sz w:val="32"/>
          <w:szCs w:val="32"/>
        </w:rPr>
        <w:t>。</w:t>
      </w:r>
    </w:p>
    <w:p>
      <w:pPr>
        <w:spacing w:line="240" w:lineRule="auto"/>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color w:val="auto"/>
          <w:sz w:val="32"/>
          <w:shd w:val="clear" w:color="auto" w:fill="FFFFFF"/>
        </w:rPr>
        <w:t>、</w:t>
      </w:r>
      <w:r>
        <w:rPr>
          <w:rFonts w:hint="eastAsia" w:ascii="黑体" w:hAnsi="黑体" w:eastAsia="黑体"/>
          <w:color w:val="auto"/>
          <w:sz w:val="32"/>
          <w:szCs w:val="32"/>
        </w:rPr>
        <w:t>关于洋浦</w:t>
      </w:r>
      <w:r>
        <w:rPr>
          <w:rFonts w:hint="eastAsia" w:ascii="黑体" w:hAnsi="黑体" w:eastAsia="黑体"/>
          <w:color w:val="auto"/>
          <w:sz w:val="32"/>
          <w:szCs w:val="32"/>
          <w:lang w:val="en-US" w:eastAsia="zh-CN"/>
        </w:rPr>
        <w:t>经济开发第二</w:t>
      </w:r>
      <w:r>
        <w:rPr>
          <w:rFonts w:hint="eastAsia" w:ascii="黑体" w:hAnsi="黑体" w:eastAsia="黑体"/>
          <w:color w:val="auto"/>
          <w:sz w:val="32"/>
          <w:szCs w:val="32"/>
        </w:rPr>
        <w:t>幼儿园</w:t>
      </w:r>
      <w:r>
        <w:rPr>
          <w:rFonts w:hint="eastAsia" w:ascii="黑体" w:hAnsi="黑体" w:eastAsia="黑体"/>
          <w:color w:val="auto"/>
          <w:sz w:val="32"/>
          <w:szCs w:val="32"/>
          <w:lang w:val="en-US" w:eastAsia="zh-CN"/>
        </w:rPr>
        <w:t>2026</w:t>
      </w:r>
      <w:r>
        <w:rPr>
          <w:rFonts w:ascii="黑体" w:hAnsi="黑体" w:eastAsia="黑体" w:cs="Times New Roman"/>
          <w:color w:val="auto"/>
          <w:sz w:val="32"/>
          <w:shd w:val="clear" w:color="auto" w:fill="FFFFFF"/>
        </w:rPr>
        <w:t>年“三公”经费预算情况</w:t>
      </w:r>
      <w:r>
        <w:rPr>
          <w:rFonts w:hint="eastAsia" w:ascii="黑体" w:hAnsi="黑体" w:eastAsia="黑体" w:cs="Times New Roman"/>
          <w:color w:val="auto"/>
          <w:sz w:val="32"/>
          <w:shd w:val="clear" w:color="auto" w:fill="FFFFFF"/>
        </w:rPr>
        <w:t>说明</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w:t>
      </w:r>
      <w:r>
        <w:rPr>
          <w:rFonts w:hint="eastAsia" w:ascii="仿宋" w:hAnsi="仿宋" w:eastAsia="仿宋" w:cs="仿宋"/>
          <w:sz w:val="32"/>
          <w:szCs w:val="32"/>
          <w:lang w:val="en-US" w:eastAsia="zh-CN"/>
        </w:rPr>
        <w:t>洋浦经济开发区第二幼儿园2026</w:t>
      </w:r>
      <w:r>
        <w:rPr>
          <w:rFonts w:hint="eastAsia" w:ascii="仿宋" w:hAnsi="仿宋" w:eastAsia="仿宋" w:cs="仿宋"/>
          <w:sz w:val="32"/>
          <w:szCs w:val="32"/>
        </w:rPr>
        <w:t>年一般公共预算“三公”经费预算数为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（二）洋浦</w:t>
      </w:r>
      <w:r>
        <w:rPr>
          <w:rFonts w:hint="eastAsia" w:ascii="仿宋_GB2312" w:hAnsi="黑体" w:eastAsia="仿宋_GB2312"/>
          <w:sz w:val="32"/>
          <w:szCs w:val="32"/>
          <w:lang w:val="en-US" w:eastAsia="zh-CN"/>
        </w:rPr>
        <w:t>经济开发第二</w:t>
      </w:r>
      <w:r>
        <w:rPr>
          <w:rFonts w:hint="eastAsia" w:ascii="仿宋_GB2312" w:hAnsi="黑体" w:eastAsia="仿宋_GB2312"/>
          <w:sz w:val="32"/>
          <w:szCs w:val="32"/>
        </w:rPr>
        <w:t>幼儿园</w:t>
      </w:r>
      <w:r>
        <w:rPr>
          <w:rFonts w:hint="eastAsia" w:ascii="仿宋_GB2312" w:hAnsi="黑体" w:eastAsia="仿宋_GB2312"/>
          <w:sz w:val="32"/>
          <w:szCs w:val="32"/>
          <w:lang w:val="en-US"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元</w:t>
      </w:r>
      <w:r>
        <w:rPr>
          <w:rFonts w:hint="eastAsia" w:ascii="Times New Roman" w:hAnsi="Times New Roman" w:eastAsia="仿宋_GB2312" w:cs="Times New Roman"/>
          <w:sz w:val="32"/>
          <w:shd w:val="clear" w:color="auto" w:fill="FFFFFF"/>
        </w:rPr>
        <w:t>。</w:t>
      </w:r>
    </w:p>
    <w:p>
      <w:pPr>
        <w:spacing w:line="578" w:lineRule="exact"/>
        <w:rPr>
          <w:rFonts w:hint="eastAsia" w:ascii="仿宋" w:hAnsi="仿宋" w:eastAsia="仿宋" w:cs="仿宋"/>
          <w:sz w:val="32"/>
          <w:shd w:val="clear" w:color="auto" w:fill="FFFFFF"/>
        </w:rPr>
      </w:pPr>
    </w:p>
    <w:p>
      <w:pPr>
        <w:ind w:firstLine="640" w:firstLineChars="200"/>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sz w:val="32"/>
          <w:szCs w:val="32"/>
        </w:rPr>
        <w:t>关于洋浦</w:t>
      </w:r>
      <w:r>
        <w:rPr>
          <w:rFonts w:hint="eastAsia" w:ascii="黑体" w:hAnsi="黑体" w:eastAsia="黑体"/>
          <w:sz w:val="32"/>
          <w:szCs w:val="32"/>
          <w:lang w:val="en-US" w:eastAsia="zh-CN"/>
        </w:rPr>
        <w:t>经济开发第二</w:t>
      </w:r>
      <w:r>
        <w:rPr>
          <w:rFonts w:hint="eastAsia" w:ascii="黑体" w:hAnsi="黑体" w:eastAsia="黑体"/>
          <w:sz w:val="32"/>
          <w:szCs w:val="32"/>
        </w:rPr>
        <w:t>幼儿园</w:t>
      </w:r>
      <w:r>
        <w:rPr>
          <w:rFonts w:hint="eastAsia" w:ascii="黑体" w:hAnsi="黑体" w:eastAsia="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spacing w:line="578" w:lineRule="exact"/>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洋浦</w:t>
      </w:r>
      <w:r>
        <w:rPr>
          <w:rFonts w:hint="eastAsia" w:ascii="仿宋_GB2312" w:hAnsi="黑体" w:eastAsia="仿宋_GB2312"/>
          <w:sz w:val="32"/>
          <w:szCs w:val="32"/>
          <w:lang w:val="en-US" w:eastAsia="zh-CN"/>
        </w:rPr>
        <w:t>经济开发第二</w:t>
      </w:r>
      <w:r>
        <w:rPr>
          <w:rFonts w:hint="eastAsia" w:ascii="仿宋_GB2312" w:hAnsi="黑体" w:eastAsia="仿宋_GB2312"/>
          <w:sz w:val="32"/>
          <w:szCs w:val="32"/>
        </w:rPr>
        <w:t>幼儿园</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万元，主要是没有政府性基金。</w:t>
      </w:r>
    </w:p>
    <w:p>
      <w:pPr>
        <w:spacing w:line="578" w:lineRule="exact"/>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spacing w:line="578" w:lineRule="exact"/>
        <w:ind w:firstLine="640"/>
        <w:jc w:val="left"/>
        <w:rPr>
          <w:rFonts w:hint="eastAsia" w:ascii="楷体" w:hAnsi="楷体" w:eastAsia="楷体"/>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spacing w:line="578" w:lineRule="exact"/>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 科学技术支出（类）核电站乏燃料处理处置基金支出（款）乏燃料运输（项）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万元，比上年预算数增加/减少/持平</w:t>
      </w:r>
      <w:r>
        <w:rPr>
          <w:rFonts w:hint="eastAsia" w:ascii="仿宋" w:hAnsi="仿宋" w:eastAsia="仿宋" w:cs="仿宋"/>
          <w:sz w:val="32"/>
          <w:szCs w:val="32"/>
          <w:lang w:val="en-US" w:eastAsia="zh-CN"/>
        </w:rPr>
        <w:t>0</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没有政府性资金</w:t>
      </w:r>
      <w:r>
        <w:rPr>
          <w:rFonts w:hint="eastAsia" w:ascii="仿宋" w:hAnsi="仿宋" w:eastAsia="仿宋" w:cs="仿宋"/>
          <w:sz w:val="32"/>
          <w:szCs w:val="32"/>
        </w:rPr>
        <w:t>。</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 科学技术支出（类）核电站乏燃料处理处置基金支出（款）乏燃料离堆贮存（项）</w:t>
      </w:r>
      <w:r>
        <w:rPr>
          <w:rFonts w:hint="eastAsia" w:ascii="仿宋" w:hAnsi="仿宋" w:eastAsia="仿宋" w:cs="仿宋"/>
          <w:sz w:val="32"/>
          <w:szCs w:val="32"/>
          <w:lang w:val="en-US" w:eastAsia="zh-CN"/>
        </w:rPr>
        <w:t>2026</w:t>
      </w:r>
      <w:r>
        <w:rPr>
          <w:rFonts w:hint="eastAsia" w:ascii="仿宋" w:hAnsi="仿宋" w:eastAsia="仿宋" w:cs="仿宋"/>
          <w:sz w:val="32"/>
          <w:szCs w:val="32"/>
        </w:rPr>
        <w:t>年预算数为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万元，比上年预算数增加/减少/持平</w:t>
      </w:r>
      <w:r>
        <w:rPr>
          <w:rFonts w:hint="eastAsia" w:ascii="仿宋" w:hAnsi="仿宋" w:eastAsia="仿宋" w:cs="仿宋"/>
          <w:sz w:val="32"/>
          <w:szCs w:val="32"/>
          <w:lang w:val="en-US" w:eastAsia="zh-CN"/>
        </w:rPr>
        <w:t>0</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没有政府性资金</w:t>
      </w:r>
      <w:r>
        <w:rPr>
          <w:rFonts w:hint="eastAsia" w:ascii="仿宋" w:hAnsi="仿宋" w:eastAsia="仿宋" w:cs="仿宋"/>
          <w:sz w:val="32"/>
          <w:szCs w:val="32"/>
        </w:rPr>
        <w:t>。</w:t>
      </w:r>
    </w:p>
    <w:p>
      <w:pPr>
        <w:spacing w:line="578" w:lineRule="exact"/>
        <w:ind w:firstLine="640" w:firstLineChars="200"/>
        <w:rPr>
          <w:rFonts w:hint="eastAsia" w:ascii="仿宋" w:hAnsi="仿宋" w:eastAsia="仿宋" w:cs="仿宋"/>
          <w:sz w:val="32"/>
          <w:szCs w:val="32"/>
        </w:rPr>
      </w:pPr>
      <w:r>
        <w:rPr>
          <w:rFonts w:hint="eastAsia" w:ascii="黑体" w:hAnsi="黑体" w:eastAsia="黑体" w:cs="Times New Roman"/>
          <w:sz w:val="32"/>
          <w:shd w:val="clear" w:color="auto" w:fill="FFFFFF"/>
        </w:rPr>
        <w:t>六、</w:t>
      </w:r>
      <w:r>
        <w:rPr>
          <w:rFonts w:hint="eastAsia" w:ascii="黑体" w:hAnsi="黑体" w:eastAsia="黑体"/>
          <w:sz w:val="32"/>
          <w:szCs w:val="32"/>
        </w:rPr>
        <w:t>关于洋浦</w:t>
      </w:r>
      <w:r>
        <w:rPr>
          <w:rFonts w:hint="eastAsia" w:ascii="黑体" w:hAnsi="黑体" w:eastAsia="黑体"/>
          <w:sz w:val="32"/>
          <w:szCs w:val="32"/>
          <w:lang w:val="en-US" w:eastAsia="zh-CN"/>
        </w:rPr>
        <w:t>经济开发第二</w:t>
      </w:r>
      <w:r>
        <w:rPr>
          <w:rFonts w:hint="eastAsia" w:ascii="黑体" w:hAnsi="黑体" w:eastAsia="黑体"/>
          <w:sz w:val="32"/>
          <w:szCs w:val="32"/>
        </w:rPr>
        <w:t>幼儿园</w:t>
      </w:r>
      <w:r>
        <w:rPr>
          <w:rFonts w:hint="eastAsia" w:ascii="黑体" w:hAnsi="黑体" w:eastAsia="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按照综合预算原则，</w:t>
      </w:r>
      <w:r>
        <w:rPr>
          <w:rFonts w:hint="eastAsia" w:ascii="仿宋" w:hAnsi="仿宋" w:eastAsia="仿宋" w:cs="仿宋"/>
          <w:sz w:val="32"/>
          <w:szCs w:val="32"/>
          <w:lang w:val="en-US" w:eastAsia="zh-CN"/>
        </w:rPr>
        <w:t>洋浦经济开发区第二幼儿园</w:t>
      </w:r>
      <w:r>
        <w:rPr>
          <w:rFonts w:hint="eastAsia" w:ascii="仿宋" w:hAnsi="仿宋" w:eastAsia="仿宋" w:cs="仿宋"/>
          <w:sz w:val="32"/>
          <w:szCs w:val="32"/>
        </w:rPr>
        <w:t>所有收入和支出均纳入部门预算管理。收入包括：一般公共预算收入、政府性基金收入、其他财政资金收入、事业收入；支出包括：一般公共服务支出、外交支出、国防支出、公共安全支出、教育支出。</w:t>
      </w:r>
      <w:r>
        <w:rPr>
          <w:rFonts w:hint="eastAsia" w:ascii="仿宋" w:hAnsi="仿宋" w:eastAsia="仿宋" w:cs="仿宋"/>
          <w:sz w:val="32"/>
          <w:szCs w:val="32"/>
          <w:lang w:val="en-US" w:eastAsia="zh-CN"/>
        </w:rPr>
        <w:t>洋浦经济开发区第二幼儿园</w:t>
      </w:r>
      <w:r>
        <w:rPr>
          <w:rFonts w:hint="eastAsia" w:ascii="仿宋" w:hAnsi="仿宋" w:eastAsia="仿宋" w:cs="仿宋"/>
          <w:sz w:val="32"/>
          <w:szCs w:val="32"/>
        </w:rPr>
        <w:t>年收支总预算</w:t>
      </w:r>
      <w:r>
        <w:rPr>
          <w:rFonts w:hint="eastAsia" w:ascii="仿宋" w:hAnsi="仿宋" w:eastAsia="仿宋" w:cs="仿宋"/>
          <w:sz w:val="32"/>
          <w:szCs w:val="32"/>
          <w:lang w:val="en-US" w:eastAsia="zh-CN"/>
        </w:rPr>
        <w:t>837.5</w:t>
      </w:r>
      <w:r>
        <w:rPr>
          <w:rFonts w:hint="eastAsia" w:ascii="仿宋" w:hAnsi="仿宋" w:eastAsia="仿宋" w:cs="仿宋"/>
          <w:sz w:val="32"/>
          <w:szCs w:val="32"/>
        </w:rPr>
        <w:t>万元。</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w:t>
      </w:r>
      <w:r>
        <w:rPr>
          <w:rFonts w:hint="eastAsia" w:ascii="黑体" w:hAnsi="黑体" w:eastAsia="黑体"/>
          <w:sz w:val="32"/>
          <w:szCs w:val="32"/>
        </w:rPr>
        <w:t>关于洋浦</w:t>
      </w:r>
      <w:r>
        <w:rPr>
          <w:rFonts w:hint="eastAsia" w:ascii="黑体" w:hAnsi="黑体" w:eastAsia="黑体"/>
          <w:sz w:val="32"/>
          <w:szCs w:val="32"/>
          <w:lang w:val="en-US" w:eastAsia="zh-CN"/>
        </w:rPr>
        <w:t>经济开发第二</w:t>
      </w:r>
      <w:r>
        <w:rPr>
          <w:rFonts w:hint="eastAsia" w:ascii="黑体" w:hAnsi="黑体" w:eastAsia="黑体"/>
          <w:sz w:val="32"/>
          <w:szCs w:val="32"/>
        </w:rPr>
        <w:t>幼儿园</w:t>
      </w:r>
      <w:r>
        <w:rPr>
          <w:rFonts w:hint="eastAsia" w:ascii="黑体" w:hAnsi="黑体" w:eastAsia="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spacing w:line="578"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洋浦经济开发区第二幼儿园</w:t>
      </w:r>
      <w:r>
        <w:rPr>
          <w:rFonts w:hint="eastAsia" w:ascii="仿宋" w:hAnsi="仿宋" w:eastAsia="仿宋" w:cs="仿宋"/>
          <w:sz w:val="32"/>
          <w:szCs w:val="32"/>
        </w:rPr>
        <w:t>收入预算</w:t>
      </w:r>
      <w:r>
        <w:rPr>
          <w:rFonts w:hint="eastAsia" w:ascii="仿宋" w:hAnsi="仿宋" w:eastAsia="仿宋" w:cs="仿宋"/>
          <w:sz w:val="32"/>
          <w:szCs w:val="32"/>
          <w:lang w:val="en-US" w:eastAsia="zh-CN"/>
        </w:rPr>
        <w:t>837.5</w:t>
      </w:r>
      <w:r>
        <w:rPr>
          <w:rFonts w:hint="eastAsia" w:ascii="仿宋" w:hAnsi="仿宋" w:eastAsia="仿宋" w:cs="仿宋"/>
          <w:sz w:val="32"/>
          <w:szCs w:val="32"/>
        </w:rPr>
        <w:t>万元，其中：上年结转</w:t>
      </w:r>
      <w:r>
        <w:rPr>
          <w:rFonts w:hint="eastAsia" w:ascii="仿宋" w:hAnsi="仿宋" w:eastAsia="仿宋" w:cs="仿宋"/>
          <w:sz w:val="32"/>
          <w:szCs w:val="32"/>
          <w:lang w:val="en-US" w:eastAsia="zh-CN"/>
        </w:rPr>
        <w:t>0.07</w:t>
      </w:r>
      <w:r>
        <w:rPr>
          <w:rFonts w:hint="eastAsia" w:ascii="仿宋" w:hAnsi="仿宋" w:eastAsia="仿宋" w:cs="仿宋"/>
          <w:sz w:val="32"/>
          <w:szCs w:val="32"/>
        </w:rPr>
        <w:t>万元，占</w:t>
      </w:r>
      <w:r>
        <w:rPr>
          <w:rFonts w:hint="eastAsia" w:ascii="仿宋" w:hAnsi="仿宋" w:eastAsia="仿宋" w:cs="仿宋"/>
          <w:sz w:val="32"/>
          <w:szCs w:val="32"/>
          <w:lang w:val="en-US" w:eastAsia="zh-CN"/>
        </w:rPr>
        <w:t>0.01</w:t>
      </w:r>
      <w:r>
        <w:rPr>
          <w:rFonts w:hint="eastAsia" w:ascii="仿宋" w:hAnsi="仿宋" w:eastAsia="仿宋" w:cs="仿宋"/>
          <w:sz w:val="32"/>
          <w:szCs w:val="32"/>
        </w:rPr>
        <w:t>%；经费拨款收入</w:t>
      </w:r>
      <w:r>
        <w:rPr>
          <w:rFonts w:hint="eastAsia" w:ascii="仿宋" w:hAnsi="仿宋" w:eastAsia="仿宋" w:cs="仿宋"/>
          <w:sz w:val="32"/>
          <w:szCs w:val="32"/>
          <w:lang w:val="en-US" w:eastAsia="zh-CN"/>
        </w:rPr>
        <w:t>837.43</w:t>
      </w:r>
      <w:r>
        <w:rPr>
          <w:rFonts w:hint="eastAsia" w:ascii="仿宋" w:hAnsi="仿宋" w:eastAsia="仿宋" w:cs="仿宋"/>
          <w:sz w:val="32"/>
          <w:szCs w:val="32"/>
        </w:rPr>
        <w:t>万元，占</w:t>
      </w:r>
      <w:r>
        <w:rPr>
          <w:rFonts w:hint="eastAsia" w:ascii="仿宋" w:hAnsi="仿宋" w:eastAsia="仿宋" w:cs="仿宋"/>
          <w:sz w:val="32"/>
          <w:szCs w:val="32"/>
          <w:lang w:val="en-US" w:eastAsia="zh-CN"/>
        </w:rPr>
        <w:t>99.99</w:t>
      </w:r>
      <w:r>
        <w:rPr>
          <w:rFonts w:hint="eastAsia" w:ascii="仿宋" w:hAnsi="仿宋" w:eastAsia="仿宋" w:cs="仿宋"/>
          <w:sz w:val="32"/>
          <w:szCs w:val="32"/>
        </w:rPr>
        <w:t>%；政府性基金收入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%；专项收入</w:t>
      </w:r>
      <w:r>
        <w:rPr>
          <w:rFonts w:hint="eastAsia" w:ascii="仿宋" w:hAnsi="仿宋" w:eastAsia="仿宋" w:cs="仿宋"/>
          <w:sz w:val="32"/>
          <w:szCs w:val="32"/>
          <w:lang w:val="en-US" w:eastAsia="zh-CN"/>
        </w:rPr>
        <w:t>0</w:t>
      </w:r>
      <w:r>
        <w:rPr>
          <w:rFonts w:hint="eastAsia" w:ascii="仿宋" w:hAnsi="仿宋" w:eastAsia="仿宋" w:cs="仿宋"/>
          <w:sz w:val="32"/>
          <w:szCs w:val="32"/>
        </w:rPr>
        <w:t>万元，占</w:t>
      </w:r>
      <w:r>
        <w:rPr>
          <w:rFonts w:hint="eastAsia" w:ascii="仿宋" w:hAnsi="仿宋" w:eastAsia="仿宋" w:cs="仿宋"/>
          <w:sz w:val="32"/>
          <w:szCs w:val="32"/>
          <w:lang w:val="en-US" w:eastAsia="zh-CN"/>
        </w:rPr>
        <w:t>0</w:t>
      </w:r>
      <w:r>
        <w:rPr>
          <w:rFonts w:hint="eastAsia" w:ascii="仿宋" w:hAnsi="仿宋" w:eastAsia="仿宋" w:cs="仿宋"/>
          <w:sz w:val="32"/>
          <w:szCs w:val="32"/>
        </w:rPr>
        <w:t>%。比上年预算数</w:t>
      </w:r>
      <w:r>
        <w:rPr>
          <w:rFonts w:hint="eastAsia" w:ascii="仿宋" w:hAnsi="仿宋" w:eastAsia="仿宋" w:cs="仿宋"/>
          <w:sz w:val="32"/>
          <w:szCs w:val="32"/>
          <w:lang w:val="en-US" w:eastAsia="zh-CN"/>
        </w:rPr>
        <w:t>增加13.28</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本年度</w:t>
      </w:r>
      <w:r>
        <w:rPr>
          <w:rFonts w:hint="eastAsia" w:ascii="仿宋" w:hAnsi="仿宋" w:eastAsia="仿宋" w:cs="仿宋"/>
          <w:sz w:val="32"/>
          <w:szCs w:val="32"/>
        </w:rPr>
        <w:t>主要是</w:t>
      </w:r>
      <w:r>
        <w:rPr>
          <w:rFonts w:hint="eastAsia" w:ascii="仿宋" w:hAnsi="仿宋" w:eastAsia="仿宋" w:cs="仿宋"/>
          <w:sz w:val="32"/>
          <w:szCs w:val="32"/>
          <w:lang w:val="en-US" w:eastAsia="zh-CN"/>
        </w:rPr>
        <w:t>本年在编人员工资变动、社保、公积金基数调整，增加市级办公运转经费、人才引进与师资队伍建设资金。减少学校事务管理资金。</w:t>
      </w:r>
    </w:p>
    <w:p>
      <w:pPr>
        <w:spacing w:line="578" w:lineRule="exact"/>
        <w:ind w:firstLine="640" w:firstLineChars="200"/>
        <w:rPr>
          <w:rFonts w:hint="default" w:ascii="黑体" w:hAnsi="黑体" w:eastAsia="黑体" w:cs="Times New Roman"/>
          <w:sz w:val="32"/>
          <w:shd w:val="clear" w:color="auto" w:fill="FFFFFF"/>
          <w:lang w:val="en-US" w:eastAsia="zh-CN"/>
        </w:rPr>
      </w:pPr>
      <w:r>
        <w:rPr>
          <w:rFonts w:hint="eastAsia" w:ascii="黑体" w:hAnsi="黑体" w:eastAsia="黑体" w:cs="Times New Roman"/>
          <w:sz w:val="32"/>
          <w:shd w:val="clear" w:color="auto" w:fill="FFFFFF"/>
        </w:rPr>
        <w:t>八、</w:t>
      </w:r>
      <w:r>
        <w:rPr>
          <w:rFonts w:hint="eastAsia" w:ascii="黑体" w:hAnsi="黑体" w:eastAsia="黑体"/>
          <w:sz w:val="32"/>
          <w:szCs w:val="32"/>
        </w:rPr>
        <w:t>关于洋浦</w:t>
      </w:r>
      <w:r>
        <w:rPr>
          <w:rFonts w:hint="eastAsia" w:ascii="黑体" w:hAnsi="黑体" w:eastAsia="黑体"/>
          <w:sz w:val="32"/>
          <w:szCs w:val="32"/>
          <w:lang w:val="en-US" w:eastAsia="zh-CN"/>
        </w:rPr>
        <w:t>经济开发第二</w:t>
      </w:r>
      <w:r>
        <w:rPr>
          <w:rFonts w:hint="eastAsia" w:ascii="黑体" w:hAnsi="黑体" w:eastAsia="黑体"/>
          <w:sz w:val="32"/>
          <w:szCs w:val="32"/>
        </w:rPr>
        <w:t>幼儿园</w:t>
      </w:r>
      <w:r>
        <w:rPr>
          <w:rFonts w:hint="eastAsia" w:ascii="黑体" w:hAnsi="黑体" w:eastAsia="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w:t>
      </w:r>
      <w:r>
        <w:rPr>
          <w:rFonts w:hint="eastAsia" w:ascii="黑体" w:hAnsi="黑体" w:eastAsia="黑体" w:cs="Times New Roman"/>
          <w:sz w:val="32"/>
          <w:shd w:val="clear" w:color="auto" w:fill="FFFFFF"/>
          <w:lang w:val="en-US" w:eastAsia="zh-CN"/>
        </w:rPr>
        <w:t>情况说明</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洋浦经济开发区第二幼儿园2026</w:t>
      </w:r>
      <w:r>
        <w:rPr>
          <w:rFonts w:hint="eastAsia" w:ascii="仿宋" w:hAnsi="仿宋" w:eastAsia="仿宋" w:cs="仿宋"/>
          <w:sz w:val="32"/>
          <w:szCs w:val="32"/>
        </w:rPr>
        <w:t>年支出预算</w:t>
      </w:r>
      <w:r>
        <w:rPr>
          <w:rFonts w:hint="eastAsia" w:ascii="仿宋" w:hAnsi="仿宋" w:eastAsia="仿宋" w:cs="仿宋"/>
          <w:sz w:val="32"/>
          <w:szCs w:val="32"/>
          <w:lang w:val="en-US" w:eastAsia="zh-CN"/>
        </w:rPr>
        <w:t>837.5</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711.29</w:t>
      </w:r>
      <w:r>
        <w:rPr>
          <w:rFonts w:hint="eastAsia" w:ascii="仿宋" w:hAnsi="仿宋" w:eastAsia="仿宋" w:cs="仿宋"/>
          <w:sz w:val="32"/>
          <w:szCs w:val="32"/>
        </w:rPr>
        <w:t>万元，占</w:t>
      </w:r>
      <w:r>
        <w:rPr>
          <w:rFonts w:hint="eastAsia" w:ascii="仿宋" w:hAnsi="仿宋" w:eastAsia="仿宋" w:cs="仿宋"/>
          <w:sz w:val="32"/>
          <w:szCs w:val="32"/>
          <w:lang w:val="en-US" w:eastAsia="zh-CN"/>
        </w:rPr>
        <w:t>84.93</w:t>
      </w:r>
      <w:r>
        <w:rPr>
          <w:rFonts w:hint="eastAsia" w:ascii="仿宋" w:hAnsi="仿宋" w:eastAsia="仿宋" w:cs="仿宋"/>
          <w:sz w:val="32"/>
          <w:szCs w:val="32"/>
        </w:rPr>
        <w:t>%；项目支出</w:t>
      </w:r>
      <w:r>
        <w:rPr>
          <w:rFonts w:hint="eastAsia" w:ascii="仿宋" w:hAnsi="仿宋" w:eastAsia="仿宋" w:cs="仿宋"/>
          <w:sz w:val="32"/>
          <w:szCs w:val="32"/>
          <w:lang w:val="en-US" w:eastAsia="zh-CN"/>
        </w:rPr>
        <w:t>126.22</w:t>
      </w:r>
      <w:r>
        <w:rPr>
          <w:rFonts w:hint="eastAsia" w:ascii="仿宋" w:hAnsi="仿宋" w:eastAsia="仿宋" w:cs="仿宋"/>
          <w:sz w:val="32"/>
          <w:szCs w:val="32"/>
        </w:rPr>
        <w:t>万元，占</w:t>
      </w:r>
      <w:r>
        <w:rPr>
          <w:rFonts w:hint="eastAsia" w:ascii="仿宋" w:hAnsi="仿宋" w:eastAsia="仿宋" w:cs="仿宋"/>
          <w:sz w:val="32"/>
          <w:szCs w:val="32"/>
          <w:lang w:val="en-US" w:eastAsia="zh-CN"/>
        </w:rPr>
        <w:t>15.07</w:t>
      </w:r>
      <w:r>
        <w:rPr>
          <w:rFonts w:hint="eastAsia" w:ascii="仿宋" w:hAnsi="仿宋" w:eastAsia="仿宋" w:cs="仿宋"/>
          <w:sz w:val="32"/>
          <w:szCs w:val="32"/>
        </w:rPr>
        <w:t>%。比上年预算数增加</w:t>
      </w:r>
      <w:r>
        <w:rPr>
          <w:rFonts w:hint="eastAsia" w:ascii="仿宋" w:hAnsi="仿宋" w:eastAsia="仿宋" w:cs="仿宋"/>
          <w:sz w:val="32"/>
          <w:szCs w:val="32"/>
          <w:lang w:val="en-US" w:eastAsia="zh-CN"/>
        </w:rPr>
        <w:t>13.28</w:t>
      </w:r>
      <w:r>
        <w:rPr>
          <w:rFonts w:hint="eastAsia" w:ascii="仿宋" w:hAnsi="仿宋" w:eastAsia="仿宋" w:cs="仿宋"/>
          <w:sz w:val="32"/>
          <w:szCs w:val="32"/>
        </w:rPr>
        <w:t>万元，主要是</w:t>
      </w:r>
      <w:r>
        <w:rPr>
          <w:rFonts w:hint="eastAsia" w:ascii="仿宋" w:hAnsi="仿宋" w:eastAsia="仿宋" w:cs="仿宋"/>
          <w:sz w:val="32"/>
          <w:szCs w:val="32"/>
          <w:lang w:val="en-US" w:eastAsia="zh-CN"/>
        </w:rPr>
        <w:t>本年度新增在编人员工资福利经费，见面少学校事务管理资金，增加人才引进与师资队伍建设资金、增加市级办公运转经费。</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2026年</w:t>
      </w:r>
      <w:r>
        <w:rPr>
          <w:rFonts w:hint="eastAsia" w:ascii="仿宋_GB2312" w:hAnsi="黑体" w:eastAsia="仿宋_GB2312"/>
          <w:sz w:val="32"/>
          <w:szCs w:val="32"/>
        </w:rPr>
        <w:t>洋浦</w:t>
      </w:r>
      <w:r>
        <w:rPr>
          <w:rFonts w:hint="eastAsia" w:ascii="仿宋_GB2312" w:hAnsi="黑体" w:eastAsia="仿宋_GB2312"/>
          <w:sz w:val="32"/>
          <w:szCs w:val="32"/>
          <w:lang w:val="en-US" w:eastAsia="zh-CN"/>
        </w:rPr>
        <w:t>经济开发第二</w:t>
      </w:r>
      <w:r>
        <w:rPr>
          <w:rFonts w:hint="eastAsia" w:ascii="仿宋_GB2312" w:hAnsi="黑体" w:eastAsia="仿宋_GB2312"/>
          <w:sz w:val="32"/>
          <w:szCs w:val="32"/>
        </w:rPr>
        <w:t>幼儿园</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126.22</w:t>
      </w:r>
      <w:r>
        <w:rPr>
          <w:rFonts w:hint="eastAsia" w:ascii="仿宋_GB2312" w:hAnsi="黑体" w:eastAsia="仿宋_GB2312"/>
          <w:sz w:val="32"/>
          <w:szCs w:val="32"/>
        </w:rPr>
        <w:t>万元。</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（二）政府采购情况</w:t>
      </w:r>
    </w:p>
    <w:p>
      <w:pPr>
        <w:spacing w:line="578" w:lineRule="exact"/>
        <w:ind w:firstLine="640"/>
        <w:rPr>
          <w:rFonts w:hint="eastAsia" w:ascii="仿宋" w:hAnsi="仿宋" w:eastAsia="仿宋" w:cs="仿宋"/>
          <w:sz w:val="32"/>
          <w:szCs w:val="32"/>
        </w:rPr>
      </w:pPr>
      <w:r>
        <w:rPr>
          <w:rFonts w:hint="eastAsia" w:ascii="仿宋" w:hAnsi="仿宋" w:eastAsia="仿宋" w:cs="仿宋"/>
          <w:sz w:val="32"/>
          <w:szCs w:val="32"/>
          <w:lang w:val="en-US" w:eastAsia="zh-CN"/>
        </w:rPr>
        <w:t>2026</w:t>
      </w:r>
      <w:r>
        <w:rPr>
          <w:rFonts w:hint="eastAsia" w:ascii="仿宋" w:hAnsi="仿宋" w:eastAsia="仿宋" w:cs="仿宋"/>
          <w:sz w:val="32"/>
          <w:szCs w:val="32"/>
        </w:rPr>
        <w:t>年</w:t>
      </w:r>
      <w:r>
        <w:rPr>
          <w:rFonts w:hint="eastAsia" w:ascii="仿宋" w:hAnsi="仿宋" w:eastAsia="仿宋" w:cs="仿宋"/>
          <w:sz w:val="32"/>
          <w:szCs w:val="32"/>
          <w:lang w:val="en-US" w:eastAsia="zh-CN"/>
        </w:rPr>
        <w:t>洋浦经济开发区第二幼幼儿园</w:t>
      </w:r>
      <w:r>
        <w:rPr>
          <w:rFonts w:hint="eastAsia" w:ascii="仿宋" w:hAnsi="仿宋" w:eastAsia="仿宋" w:cs="仿宋"/>
          <w:sz w:val="32"/>
          <w:szCs w:val="32"/>
        </w:rPr>
        <w:t>政府采购预算总额</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万元，其中：政府采购货物预算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万元，政府采购工程预算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万元，政府采购服务预算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截至</w:t>
      </w:r>
      <w:r>
        <w:rPr>
          <w:rFonts w:hint="eastAsia" w:ascii="仿宋" w:hAnsi="仿宋" w:eastAsia="仿宋" w:cs="仿宋"/>
          <w:sz w:val="32"/>
          <w:szCs w:val="32"/>
          <w:lang w:val="en-US" w:eastAsia="zh-CN"/>
        </w:rPr>
        <w:t>2025</w:t>
      </w:r>
      <w:r>
        <w:rPr>
          <w:rFonts w:hint="eastAsia" w:ascii="仿宋" w:hAnsi="仿宋" w:eastAsia="仿宋" w:cs="仿宋"/>
          <w:sz w:val="32"/>
          <w:szCs w:val="32"/>
        </w:rPr>
        <w:t>年12月31日，</w:t>
      </w:r>
      <w:r>
        <w:rPr>
          <w:rFonts w:hint="eastAsia" w:ascii="仿宋" w:hAnsi="仿宋" w:eastAsia="仿宋" w:cs="仿宋"/>
          <w:sz w:val="32"/>
          <w:szCs w:val="32"/>
          <w:lang w:val="en-US" w:eastAsia="zh-CN"/>
        </w:rPr>
        <w:t>洋浦经济开发区第二幼儿园</w:t>
      </w:r>
      <w:r>
        <w:rPr>
          <w:rFonts w:hint="eastAsia" w:ascii="仿宋" w:hAnsi="仿宋" w:eastAsia="仿宋" w:cs="仿宋"/>
          <w:sz w:val="32"/>
          <w:szCs w:val="32"/>
        </w:rPr>
        <w:t>共有车辆</w:t>
      </w:r>
      <w:r>
        <w:rPr>
          <w:rFonts w:hint="eastAsia" w:ascii="仿宋" w:hAnsi="仿宋" w:eastAsia="仿宋" w:cs="仿宋"/>
          <w:sz w:val="32"/>
          <w:szCs w:val="32"/>
          <w:lang w:val="en-US" w:eastAsia="zh-CN"/>
        </w:rPr>
        <w:t>1</w:t>
      </w:r>
      <w:r>
        <w:rPr>
          <w:rFonts w:hint="eastAsia" w:ascii="仿宋" w:hAnsi="仿宋" w:eastAsia="仿宋" w:cs="仿宋"/>
          <w:sz w:val="32"/>
          <w:szCs w:val="32"/>
        </w:rPr>
        <w:t>辆，其中，领导干部用车</w:t>
      </w:r>
      <w:r>
        <w:rPr>
          <w:rFonts w:hint="eastAsia" w:ascii="仿宋" w:hAnsi="仿宋" w:eastAsia="仿宋" w:cs="仿宋"/>
          <w:sz w:val="32"/>
          <w:szCs w:val="32"/>
          <w:lang w:val="en-US" w:eastAsia="zh-CN"/>
        </w:rPr>
        <w:t>0</w:t>
      </w:r>
      <w:r>
        <w:rPr>
          <w:rFonts w:hint="eastAsia" w:ascii="仿宋" w:hAnsi="仿宋" w:eastAsia="仿宋" w:cs="仿宋"/>
          <w:sz w:val="32"/>
          <w:szCs w:val="32"/>
        </w:rPr>
        <w:t>辆，机要通信应急用车</w:t>
      </w:r>
      <w:r>
        <w:rPr>
          <w:rFonts w:hint="eastAsia" w:ascii="仿宋" w:hAnsi="仿宋" w:eastAsia="仿宋" w:cs="仿宋"/>
          <w:sz w:val="32"/>
          <w:szCs w:val="32"/>
          <w:lang w:val="en-US" w:eastAsia="zh-CN"/>
        </w:rPr>
        <w:t>0</w:t>
      </w:r>
      <w:r>
        <w:rPr>
          <w:rFonts w:hint="eastAsia" w:ascii="仿宋" w:hAnsi="仿宋" w:eastAsia="仿宋" w:cs="仿宋"/>
          <w:sz w:val="32"/>
          <w:szCs w:val="32"/>
        </w:rPr>
        <w:t>辆、一般执法执勤用车</w:t>
      </w:r>
      <w:r>
        <w:rPr>
          <w:rFonts w:hint="eastAsia" w:ascii="仿宋" w:hAnsi="仿宋" w:eastAsia="仿宋" w:cs="仿宋"/>
          <w:sz w:val="32"/>
          <w:szCs w:val="32"/>
          <w:lang w:val="en-US" w:eastAsia="zh-CN"/>
        </w:rPr>
        <w:t>0</w:t>
      </w:r>
      <w:r>
        <w:rPr>
          <w:rFonts w:hint="eastAsia" w:ascii="仿宋" w:hAnsi="仿宋" w:eastAsia="仿宋" w:cs="仿宋"/>
          <w:sz w:val="32"/>
          <w:szCs w:val="32"/>
        </w:rPr>
        <w:t>辆、特种专业技术用车</w:t>
      </w:r>
      <w:r>
        <w:rPr>
          <w:rFonts w:hint="eastAsia" w:ascii="仿宋" w:hAnsi="仿宋" w:eastAsia="仿宋" w:cs="仿宋"/>
          <w:sz w:val="32"/>
          <w:szCs w:val="32"/>
          <w:lang w:val="en-US" w:eastAsia="zh-CN"/>
        </w:rPr>
        <w:t>0</w:t>
      </w:r>
      <w:r>
        <w:rPr>
          <w:rFonts w:hint="eastAsia" w:ascii="仿宋" w:hAnsi="仿宋" w:eastAsia="仿宋" w:cs="仿宋"/>
          <w:sz w:val="32"/>
          <w:szCs w:val="32"/>
        </w:rPr>
        <w:t>辆、其他用车</w:t>
      </w:r>
      <w:r>
        <w:rPr>
          <w:rFonts w:hint="eastAsia" w:ascii="仿宋" w:hAnsi="仿宋" w:eastAsia="仿宋" w:cs="仿宋"/>
          <w:sz w:val="32"/>
          <w:szCs w:val="32"/>
          <w:lang w:val="en-US" w:eastAsia="zh-CN"/>
        </w:rPr>
        <w:t>0</w:t>
      </w:r>
      <w:r>
        <w:rPr>
          <w:rFonts w:hint="eastAsia" w:ascii="仿宋" w:hAnsi="仿宋" w:eastAsia="仿宋" w:cs="仿宋"/>
          <w:sz w:val="32"/>
          <w:szCs w:val="32"/>
        </w:rPr>
        <w:t>辆。单位价值100万元以上设备</w:t>
      </w:r>
      <w:r>
        <w:rPr>
          <w:rFonts w:hint="eastAsia" w:ascii="仿宋" w:hAnsi="仿宋" w:eastAsia="仿宋" w:cs="仿宋"/>
          <w:sz w:val="32"/>
          <w:szCs w:val="32"/>
          <w:lang w:val="en-US" w:eastAsia="zh-CN"/>
        </w:rPr>
        <w:t>0</w:t>
      </w:r>
      <w:r>
        <w:rPr>
          <w:rFonts w:hint="eastAsia" w:ascii="仿宋" w:hAnsi="仿宋" w:eastAsia="仿宋" w:cs="仿宋"/>
          <w:sz w:val="32"/>
          <w:szCs w:val="32"/>
        </w:rPr>
        <w:t>台（套）。</w:t>
      </w:r>
    </w:p>
    <w:p>
      <w:pPr>
        <w:spacing w:line="578" w:lineRule="exact"/>
        <w:ind w:firstLine="640" w:firstLineChars="200"/>
        <w:rPr>
          <w:rFonts w:ascii="楷体" w:hAnsi="楷体" w:eastAsia="楷体"/>
          <w:sz w:val="32"/>
          <w:szCs w:val="32"/>
        </w:rPr>
      </w:pPr>
      <w:r>
        <w:rPr>
          <w:rFonts w:hint="eastAsia" w:ascii="楷体" w:hAnsi="楷体" w:eastAsia="楷体"/>
          <w:sz w:val="32"/>
          <w:szCs w:val="32"/>
        </w:rPr>
        <w:t>（四）绩效目标设置情况</w:t>
      </w:r>
    </w:p>
    <w:p>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洋浦经济开发区第二幼儿园共有1</w:t>
      </w:r>
      <w:r>
        <w:rPr>
          <w:rFonts w:hint="eastAsia" w:ascii="仿宋" w:hAnsi="仿宋" w:eastAsia="仿宋" w:cs="仿宋"/>
          <w:sz w:val="32"/>
          <w:szCs w:val="32"/>
        </w:rPr>
        <w:t>个项目实行绩效目标管理，涉及一般公共预算</w:t>
      </w:r>
      <w:r>
        <w:rPr>
          <w:rFonts w:hint="eastAsia" w:ascii="仿宋" w:hAnsi="仿宋" w:eastAsia="仿宋" w:cs="仿宋"/>
          <w:sz w:val="32"/>
          <w:szCs w:val="32"/>
          <w:lang w:val="en-US" w:eastAsia="zh-CN"/>
        </w:rPr>
        <w:t>837.5</w:t>
      </w:r>
      <w:r>
        <w:rPr>
          <w:rFonts w:hint="eastAsia" w:ascii="仿宋" w:hAnsi="仿宋" w:eastAsia="仿宋" w:cs="仿宋"/>
          <w:sz w:val="32"/>
          <w:szCs w:val="32"/>
        </w:rPr>
        <w:t>万元、政府性基金</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spacing w:line="578" w:lineRule="exact"/>
        <w:jc w:val="center"/>
        <w:rPr>
          <w:rFonts w:hint="eastAsia" w:ascii="仿宋" w:hAnsi="仿宋" w:eastAsia="仿宋" w:cs="仿宋"/>
          <w:sz w:val="32"/>
          <w:szCs w:val="32"/>
        </w:rPr>
      </w:pPr>
    </w:p>
    <w:p>
      <w:pPr>
        <w:spacing w:line="578" w:lineRule="exact"/>
        <w:jc w:val="left"/>
        <w:rPr>
          <w:rFonts w:hint="eastAsia" w:ascii="仿宋" w:hAnsi="仿宋" w:eastAsia="仿宋" w:cs="仿宋"/>
          <w:color w:val="000000"/>
          <w:kern w:val="0"/>
          <w:sz w:val="32"/>
          <w:szCs w:val="30"/>
        </w:rPr>
      </w:pPr>
    </w:p>
    <w:p>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pPr>
        <w:spacing w:line="578" w:lineRule="exact"/>
        <w:ind w:firstLine="640" w:firstLineChars="200"/>
        <w:jc w:val="left"/>
        <w:rPr>
          <w:rFonts w:ascii="仿宋_GB2312" w:eastAsia="仿宋_GB2312" w:cs="宋体"/>
          <w:bCs/>
          <w:color w:val="000000"/>
          <w:kern w:val="0"/>
          <w:sz w:val="32"/>
          <w:szCs w:val="32"/>
          <w:lang w:val="zh-CN"/>
        </w:rPr>
      </w:pP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A0000287" w:usb1="28C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gNOOMgIAAGE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UAAAACACHTuJAs0lY7tAAAAAFAQAADwAAAAAA&#10;AAABACAAAAA4AAAAZHJzL2Rvd25yZXYueG1sUEsBAhQAFAAAAAgAh07iQOGA044yAgAAYQQAAA4A&#10;AAAAAAAAAQAgAAAANQEAAGRycy9lMm9Eb2MueG1sUEsBAhQACgAAAAAAh07iQAAAAAAAAAAAAAAA&#10;AAQAAAAAAAAAAAAQAAAAFgAAAGRycy9QSwECFAAKAAAAAACHTuJAAAAAAAAAAAAAAAAABgAAAAAA&#10;AAAAABAAAACTAwAAX3JlbHMvUEsFBgAAAAAGAAYAWQEAANkFAAAAAA==&#10;">
              <v:fill on="f" focussize="0,0"/>
              <v:stroke on="f" weight="0.5pt"/>
              <v:imagedata o:title=""/>
              <o:lock v:ext="edit" aspectratio="f"/>
              <v:textbox inset="0mm,0mm,0mm,0mm" style="mso-fit-shape-to-text:t;">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jN2YyMWNmMDA5N2E2Yzk2YzhmYmIwYmJkODkwM2MifQ=="/>
  </w:docVars>
  <w:rsids>
    <w:rsidRoot w:val="00000000"/>
    <w:rsid w:val="08CE42EF"/>
    <w:rsid w:val="09B46B6C"/>
    <w:rsid w:val="24505EA2"/>
    <w:rsid w:val="2F676F31"/>
    <w:rsid w:val="3E1F1A8C"/>
    <w:rsid w:val="421D53C4"/>
    <w:rsid w:val="4303724A"/>
    <w:rsid w:val="451A3E3D"/>
    <w:rsid w:val="4E41243B"/>
    <w:rsid w:val="56927CD7"/>
    <w:rsid w:val="58D175E5"/>
    <w:rsid w:val="6B096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customStyle="1" w:styleId="5">
    <w:name w:val="List Paragraph"/>
    <w:basedOn w:val="1"/>
    <w:qFormat/>
    <w:uiPriority w:val="34"/>
    <w:pPr>
      <w:ind w:firstLine="420" w:firstLineChars="200"/>
    </w:pPr>
  </w:style>
  <w:style w:type="paragraph" w:customStyle="1" w:styleId="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3277</Words>
  <Characters>3507</Characters>
  <Lines>0</Lines>
  <Paragraphs>0</Paragraphs>
  <TotalTime>11</TotalTime>
  <ScaleCrop>false</ScaleCrop>
  <LinksUpToDate>false</LinksUpToDate>
  <CharactersWithSpaces>3532</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2024-03-01T10:43:00Z</dcterms:created>
  <dc:creator>ASUS</dc:creator>
  <cp:lastModifiedBy>user</cp:lastModifiedBy>
  <dcterms:modified xsi:type="dcterms:W3CDTF">2026-03-30T10:06:26Z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2052-11.8.2.11880</vt:lpwstr>
  </property>
  <property fmtid="{D5CDD505-2E9C-101B-9397-08002B2CF9AE}" pid="3" name="ICV">
    <vt:lpwstr>DD727DFD7CC54196A0A4A4E60C1E7EC7_12</vt:lpwstr>
  </property>
  <property fmtid="{D5CDD505-2E9C-101B-9397-08002B2CF9AE}" pid="4" name="KSOTemplateDocerSaveRecord">
    <vt:lpwstr>eyJoZGlkIjoiODZjN2YyMWNmMDA5N2E2Yzk2YzhmYmIwYmJkODkwM2MiLCJ1c2VySWQiOiIzOTg3MDQ2MTYifQ==</vt:lpwstr>
  </property>
</Properties>
</file>