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9BF80">
      <w:pPr>
        <w:rPr>
          <w:sz w:val="84"/>
          <w:szCs w:val="84"/>
          <w:u w:val="single"/>
        </w:rPr>
      </w:pPr>
    </w:p>
    <w:p w14:paraId="6D86186D">
      <w:pPr>
        <w:rPr>
          <w:sz w:val="84"/>
          <w:szCs w:val="84"/>
          <w:u w:val="single"/>
        </w:rPr>
      </w:pPr>
    </w:p>
    <w:p w14:paraId="03FFB90F">
      <w:pPr>
        <w:rPr>
          <w:sz w:val="84"/>
          <w:szCs w:val="84"/>
          <w:u w:val="single"/>
        </w:rPr>
      </w:pPr>
    </w:p>
    <w:p w14:paraId="5529E925">
      <w:pPr>
        <w:rPr>
          <w:sz w:val="84"/>
          <w:szCs w:val="84"/>
          <w:u w:val="single"/>
        </w:rPr>
      </w:pPr>
    </w:p>
    <w:p w14:paraId="31742D3C">
      <w:pPr>
        <w:jc w:val="center"/>
        <w:rPr>
          <w:sz w:val="52"/>
          <w:szCs w:val="52"/>
        </w:rPr>
      </w:pPr>
      <w:r>
        <w:rPr>
          <w:rFonts w:hint="eastAsia"/>
          <w:sz w:val="52"/>
          <w:szCs w:val="52"/>
          <w:u w:val="none"/>
          <w:lang w:val="en-US" w:eastAsia="zh-CN"/>
        </w:rPr>
        <w:t>2026</w:t>
      </w:r>
      <w:r>
        <w:rPr>
          <w:rFonts w:hint="eastAsia"/>
          <w:sz w:val="52"/>
          <w:szCs w:val="52"/>
        </w:rPr>
        <w:t>年</w:t>
      </w:r>
      <w:r>
        <w:rPr>
          <w:rFonts w:hint="eastAsia"/>
          <w:sz w:val="52"/>
          <w:szCs w:val="52"/>
          <w:lang w:eastAsia="zh-CN"/>
        </w:rPr>
        <w:t>洋浦第一幼儿园</w:t>
      </w:r>
      <w:r>
        <w:rPr>
          <w:rFonts w:hint="eastAsia"/>
          <w:sz w:val="52"/>
          <w:szCs w:val="52"/>
        </w:rPr>
        <w:t>单位预算</w:t>
      </w:r>
    </w:p>
    <w:p w14:paraId="3CEF9754">
      <w:pPr>
        <w:ind w:firstLine="1680"/>
        <w:jc w:val="center"/>
        <w:rPr>
          <w:sz w:val="84"/>
          <w:szCs w:val="84"/>
        </w:rPr>
      </w:pPr>
    </w:p>
    <w:p w14:paraId="508D307E">
      <w:pPr>
        <w:ind w:firstLine="1680"/>
        <w:jc w:val="center"/>
        <w:rPr>
          <w:sz w:val="84"/>
          <w:szCs w:val="84"/>
        </w:rPr>
      </w:pPr>
    </w:p>
    <w:p w14:paraId="0072F588">
      <w:pPr>
        <w:ind w:firstLine="1680"/>
        <w:jc w:val="center"/>
        <w:rPr>
          <w:sz w:val="84"/>
          <w:szCs w:val="84"/>
        </w:rPr>
      </w:pPr>
    </w:p>
    <w:p w14:paraId="1CD577CE">
      <w:pPr>
        <w:ind w:firstLine="1680"/>
        <w:jc w:val="center"/>
        <w:rPr>
          <w:sz w:val="84"/>
          <w:szCs w:val="84"/>
        </w:rPr>
      </w:pPr>
    </w:p>
    <w:p w14:paraId="70559413">
      <w:pPr>
        <w:ind w:firstLine="1680"/>
        <w:jc w:val="center"/>
        <w:rPr>
          <w:sz w:val="84"/>
          <w:szCs w:val="84"/>
        </w:rPr>
      </w:pPr>
    </w:p>
    <w:p w14:paraId="3DEBC003">
      <w:pPr>
        <w:rPr>
          <w:sz w:val="84"/>
          <w:szCs w:val="84"/>
        </w:rPr>
      </w:pPr>
    </w:p>
    <w:p w14:paraId="04D07940">
      <w:pPr>
        <w:jc w:val="center"/>
        <w:rPr>
          <w:rFonts w:ascii="黑体" w:hAnsi="黑体" w:eastAsia="黑体"/>
          <w:sz w:val="52"/>
          <w:szCs w:val="52"/>
        </w:rPr>
      </w:pPr>
      <w:r>
        <w:rPr>
          <w:rFonts w:hint="eastAsia" w:ascii="黑体" w:hAnsi="黑体" w:eastAsia="黑体"/>
          <w:sz w:val="52"/>
          <w:szCs w:val="52"/>
        </w:rPr>
        <w:t>目录</w:t>
      </w:r>
    </w:p>
    <w:p w14:paraId="15098EF2">
      <w:pPr>
        <w:pStyle w:val="4"/>
        <w:numPr>
          <w:ilvl w:val="0"/>
          <w:numId w:val="1"/>
        </w:numPr>
        <w:ind w:firstLineChars="0"/>
        <w:jc w:val="left"/>
        <w:rPr>
          <w:rFonts w:ascii="黑体" w:hAnsi="黑体" w:eastAsia="黑体"/>
          <w:sz w:val="32"/>
          <w:szCs w:val="32"/>
        </w:rPr>
      </w:pP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洋浦第一幼儿园</w:t>
      </w:r>
      <w:r>
        <w:rPr>
          <w:rFonts w:hint="eastAsia" w:ascii="黑体" w:hAnsi="黑体" w:eastAsia="黑体"/>
          <w:sz w:val="32"/>
          <w:szCs w:val="32"/>
        </w:rPr>
        <w:t>单位概况</w:t>
      </w:r>
    </w:p>
    <w:p w14:paraId="584717D8">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7C65B730">
      <w:pPr>
        <w:pStyle w:val="4"/>
        <w:numPr>
          <w:ilvl w:val="0"/>
          <w:numId w:val="2"/>
        </w:numPr>
        <w:ind w:left="720" w:leftChars="0" w:hanging="720" w:firstLineChars="0"/>
        <w:jc w:val="both"/>
        <w:rPr>
          <w:rFonts w:hint="eastAsia" w:ascii="黑体" w:hAnsi="黑体" w:eastAsia="黑体"/>
          <w:sz w:val="32"/>
          <w:szCs w:val="32"/>
          <w:lang w:val="en-US" w:eastAsia="zh-CN"/>
        </w:rPr>
      </w:pPr>
      <w:r>
        <w:rPr>
          <w:rFonts w:hint="eastAsia" w:ascii="黑体" w:hAnsi="黑体" w:eastAsia="黑体"/>
          <w:sz w:val="32"/>
          <w:szCs w:val="32"/>
          <w:lang w:val="en-US" w:eastAsia="zh-CN"/>
        </w:rPr>
        <w:t>机构设置</w:t>
      </w:r>
    </w:p>
    <w:p w14:paraId="6FAB10B1">
      <w:pPr>
        <w:pStyle w:val="4"/>
        <w:numPr>
          <w:numId w:val="0"/>
        </w:numPr>
        <w:jc w:val="both"/>
        <w:rPr>
          <w:rFonts w:ascii="黑体" w:hAnsi="黑体" w:eastAsia="黑体"/>
          <w:sz w:val="32"/>
          <w:szCs w:val="32"/>
        </w:rPr>
      </w:pPr>
      <w:r>
        <w:rPr>
          <w:rFonts w:hint="eastAsia" w:ascii="黑体" w:hAnsi="黑体" w:eastAsia="黑体"/>
          <w:sz w:val="32"/>
          <w:szCs w:val="32"/>
          <w:lang w:val="en-US" w:eastAsia="zh-CN"/>
        </w:rPr>
        <w:t xml:space="preserve">第二部分  </w:t>
      </w:r>
      <w:r>
        <w:rPr>
          <w:rFonts w:hint="eastAsia" w:ascii="黑体" w:hAnsi="黑体" w:eastAsia="黑体"/>
          <w:sz w:val="32"/>
          <w:szCs w:val="32"/>
          <w:lang w:eastAsia="zh-CN"/>
        </w:rPr>
        <w:t>洋浦第一幼儿园</w:t>
      </w:r>
      <w:r>
        <w:rPr>
          <w:rFonts w:hint="eastAsia" w:ascii="黑体" w:hAnsi="黑体" w:eastAsia="黑体"/>
          <w:sz w:val="32"/>
          <w:szCs w:val="32"/>
          <w:lang w:val="en-US" w:eastAsia="zh-CN"/>
        </w:rPr>
        <w:t>2026年单位</w:t>
      </w:r>
      <w:r>
        <w:rPr>
          <w:rFonts w:hint="eastAsia" w:ascii="黑体" w:hAnsi="黑体" w:eastAsia="黑体"/>
          <w:sz w:val="32"/>
          <w:szCs w:val="32"/>
        </w:rPr>
        <w:t>预算表</w:t>
      </w:r>
    </w:p>
    <w:p w14:paraId="6A972A99">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2D0BB854">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6C9CE92E">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395321BB">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086FED00">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0C41629A">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6DB264EB">
      <w:pPr>
        <w:pStyle w:val="5"/>
        <w:numPr>
          <w:ilvl w:val="0"/>
          <w:numId w:val="3"/>
        </w:numPr>
        <w:spacing w:line="240" w:lineRule="auto"/>
        <w:ind w:firstLineChars="0"/>
        <w:jc w:val="left"/>
        <w:rPr>
          <w:rFonts w:ascii="仿宋_GB2312" w:hAnsi="仿宋_GB2312" w:eastAsia="仿宋_GB2312" w:cs="仿宋_GB2312"/>
          <w:sz w:val="32"/>
          <w:szCs w:val="32"/>
        </w:rPr>
      </w:pPr>
      <w:r>
        <w:rPr>
          <w:rFonts w:hint="eastAsia" w:ascii="仿宋_GB2312" w:hAnsi="仿宋_GB2312" w:eastAsia="仿宋_GB2312" w:cs="仿宋_GB2312"/>
          <w:sz w:val="32"/>
          <w:szCs w:val="32"/>
          <w:u w:val="none"/>
          <w:lang w:eastAsia="zh-CN"/>
        </w:rPr>
        <w:t>国有资本经营预算支出表</w:t>
      </w:r>
    </w:p>
    <w:p w14:paraId="22CBE399">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14:paraId="48828446">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14:paraId="5C6EF154">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14:paraId="19FE48D2">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1754B1EB">
      <w:pPr>
        <w:pStyle w:val="4"/>
        <w:numPr>
          <w:numId w:val="0"/>
        </w:numPr>
        <w:ind w:leftChars="0"/>
        <w:jc w:val="left"/>
        <w:rPr>
          <w:rFonts w:ascii="仿宋_GB2312" w:hAnsi="仿宋_GB2312" w:eastAsia="仿宋_GB2312" w:cs="仿宋_GB2312"/>
          <w:sz w:val="32"/>
          <w:szCs w:val="32"/>
        </w:rPr>
      </w:pPr>
      <w:r>
        <w:rPr>
          <w:rFonts w:hint="eastAsia" w:ascii="黑体" w:hAnsi="黑体" w:eastAsia="黑体"/>
          <w:sz w:val="32"/>
          <w:szCs w:val="32"/>
          <w:lang w:val="en-US" w:eastAsia="zh-CN"/>
        </w:rPr>
        <w:t xml:space="preserve">第三部分  </w:t>
      </w:r>
      <w:r>
        <w:rPr>
          <w:rFonts w:hint="eastAsia" w:ascii="黑体" w:hAnsi="黑体" w:eastAsia="黑体"/>
          <w:sz w:val="32"/>
          <w:szCs w:val="32"/>
          <w:lang w:eastAsia="zh-CN"/>
        </w:rPr>
        <w:t>洋浦第一幼儿园</w:t>
      </w:r>
      <w:r>
        <w:rPr>
          <w:rFonts w:hint="eastAsia" w:ascii="黑体" w:hAnsi="黑体" w:eastAsia="黑体"/>
          <w:sz w:val="32"/>
          <w:szCs w:val="32"/>
          <w:lang w:val="en-US" w:eastAsia="zh-CN"/>
        </w:rPr>
        <w:t>2026年单位</w:t>
      </w:r>
      <w:r>
        <w:rPr>
          <w:rFonts w:hint="eastAsia" w:ascii="黑体" w:hAnsi="黑体" w:eastAsia="黑体"/>
          <w:sz w:val="32"/>
          <w:szCs w:val="32"/>
        </w:rPr>
        <w:t>预算情况说明</w:t>
      </w:r>
    </w:p>
    <w:p w14:paraId="3BD2EE6F">
      <w:pPr>
        <w:pStyle w:val="4"/>
        <w:numPr>
          <w:ilvl w:val="0"/>
          <w:numId w:val="0"/>
        </w:numPr>
        <w:ind w:leftChars="0"/>
        <w:jc w:val="left"/>
        <w:rPr>
          <w:rFonts w:hint="eastAsia" w:ascii="黑体" w:hAnsi="黑体" w:eastAsia="黑体"/>
          <w:sz w:val="32"/>
          <w:szCs w:val="32"/>
          <w:lang w:val="en-US" w:eastAsia="zh-CN"/>
        </w:rPr>
      </w:pPr>
      <w:r>
        <w:rPr>
          <w:rFonts w:hint="eastAsia" w:ascii="黑体" w:hAnsi="黑体" w:eastAsia="黑体"/>
          <w:sz w:val="32"/>
          <w:szCs w:val="32"/>
          <w:lang w:val="en-US" w:eastAsia="zh-CN"/>
        </w:rPr>
        <w:t>第四部分  名词解释</w:t>
      </w:r>
    </w:p>
    <w:p w14:paraId="287A7979">
      <w:pPr>
        <w:pStyle w:val="4"/>
        <w:numPr>
          <w:ilvl w:val="0"/>
          <w:numId w:val="0"/>
        </w:numPr>
        <w:ind w:leftChars="0"/>
        <w:jc w:val="left"/>
        <w:rPr>
          <w:rFonts w:hint="eastAsia" w:ascii="黑体" w:hAnsi="黑体" w:eastAsia="黑体"/>
          <w:sz w:val="32"/>
          <w:szCs w:val="32"/>
          <w:lang w:val="en-US" w:eastAsia="zh-CN"/>
        </w:rPr>
      </w:pPr>
    </w:p>
    <w:p w14:paraId="387F0488">
      <w:pPr>
        <w:pStyle w:val="4"/>
        <w:numPr>
          <w:ilvl w:val="0"/>
          <w:numId w:val="0"/>
        </w:numPr>
        <w:ind w:leftChars="0"/>
        <w:jc w:val="left"/>
        <w:rPr>
          <w:rFonts w:hint="eastAsia" w:ascii="黑体" w:hAnsi="黑体" w:eastAsia="黑体"/>
          <w:sz w:val="32"/>
          <w:szCs w:val="32"/>
          <w:lang w:val="en-US" w:eastAsia="zh-CN"/>
        </w:rPr>
      </w:pPr>
    </w:p>
    <w:p w14:paraId="19D3A22A">
      <w:pPr>
        <w:pStyle w:val="4"/>
        <w:numPr>
          <w:ilvl w:val="0"/>
          <w:numId w:val="0"/>
        </w:numPr>
        <w:ind w:leftChars="0"/>
        <w:jc w:val="left"/>
        <w:rPr>
          <w:rFonts w:hint="eastAsia" w:ascii="黑体" w:hAnsi="黑体" w:eastAsia="黑体"/>
          <w:sz w:val="32"/>
          <w:szCs w:val="32"/>
          <w:lang w:val="en-US" w:eastAsia="zh-CN"/>
        </w:rPr>
      </w:pPr>
    </w:p>
    <w:p w14:paraId="22EC7A49">
      <w:pPr>
        <w:pStyle w:val="4"/>
        <w:numPr>
          <w:ilvl w:val="0"/>
          <w:numId w:val="0"/>
        </w:numPr>
        <w:ind w:leftChars="0"/>
        <w:jc w:val="left"/>
        <w:rPr>
          <w:rFonts w:hint="eastAsia" w:ascii="黑体" w:hAnsi="黑体" w:eastAsia="黑体"/>
          <w:sz w:val="32"/>
          <w:szCs w:val="32"/>
          <w:lang w:val="en-US" w:eastAsia="zh-CN"/>
        </w:rPr>
      </w:pPr>
    </w:p>
    <w:p w14:paraId="12CDB19A">
      <w:pPr>
        <w:pStyle w:val="4"/>
        <w:numPr>
          <w:ilvl w:val="0"/>
          <w:numId w:val="4"/>
        </w:numPr>
        <w:ind w:leftChars="0"/>
        <w:jc w:val="center"/>
        <w:rPr>
          <w:rFonts w:hint="eastAsia" w:ascii="黑体" w:hAnsi="黑体" w:eastAsia="黑体"/>
          <w:sz w:val="32"/>
          <w:szCs w:val="32"/>
          <w:lang w:val="en-US" w:eastAsia="zh-CN"/>
        </w:rPr>
      </w:pPr>
      <w:r>
        <w:rPr>
          <w:rFonts w:hint="eastAsia" w:ascii="黑体" w:hAnsi="黑体" w:eastAsia="黑体"/>
          <w:sz w:val="32"/>
          <w:szCs w:val="32"/>
          <w:lang w:val="en-US" w:eastAsia="zh-CN"/>
        </w:rPr>
        <w:t>洋浦第一幼儿园单位概况</w:t>
      </w:r>
    </w:p>
    <w:p w14:paraId="03BCFE82">
      <w:pPr>
        <w:pStyle w:val="4"/>
        <w:numPr>
          <w:numId w:val="0"/>
        </w:numPr>
        <w:ind w:leftChars="200"/>
        <w:jc w:val="both"/>
        <w:rPr>
          <w:rFonts w:hint="eastAsia" w:ascii="黑体" w:hAnsi="黑体" w:eastAsia="黑体"/>
          <w:sz w:val="32"/>
          <w:szCs w:val="32"/>
          <w:lang w:val="en-US" w:eastAsia="zh-CN"/>
        </w:rPr>
      </w:pPr>
    </w:p>
    <w:p w14:paraId="62C87C49">
      <w:pPr>
        <w:pStyle w:val="4"/>
        <w:numPr>
          <w:numId w:val="0"/>
        </w:numPr>
        <w:ind w:leftChars="0"/>
        <w:jc w:val="left"/>
        <w:rPr>
          <w:rFonts w:ascii="黑体" w:hAnsi="黑体" w:eastAsia="黑体"/>
          <w:sz w:val="32"/>
          <w:szCs w:val="32"/>
        </w:rPr>
      </w:pPr>
      <w:r>
        <w:rPr>
          <w:rFonts w:hint="eastAsia" w:ascii="黑体" w:hAnsi="黑体" w:eastAsia="黑体"/>
          <w:sz w:val="32"/>
          <w:szCs w:val="32"/>
          <w:lang w:val="en-US" w:eastAsia="zh-CN"/>
        </w:rPr>
        <w:t>一、</w:t>
      </w:r>
      <w:r>
        <w:rPr>
          <w:rFonts w:hint="eastAsia" w:ascii="黑体" w:hAnsi="黑体" w:eastAsia="黑体"/>
          <w:sz w:val="32"/>
          <w:szCs w:val="32"/>
        </w:rPr>
        <w:t>主要职能</w:t>
      </w:r>
    </w:p>
    <w:p w14:paraId="65AC5CD7">
      <w:pPr>
        <w:pStyle w:val="4"/>
        <w:numPr>
          <w:ilvl w:val="0"/>
          <w:numId w:val="0"/>
        </w:numPr>
        <w:ind w:firstLine="320"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1、正确贯彻执行党和国家的教育方针、政策、法规。</w:t>
      </w:r>
    </w:p>
    <w:p w14:paraId="791836FC">
      <w:pPr>
        <w:pStyle w:val="4"/>
        <w:numPr>
          <w:ilvl w:val="0"/>
          <w:numId w:val="0"/>
        </w:numPr>
        <w:ind w:firstLine="320"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2、维护学校的教学秩序，为幼儿创造良好的学习、生活环境。</w:t>
      </w:r>
    </w:p>
    <w:p w14:paraId="000A0A98">
      <w:pPr>
        <w:pStyle w:val="4"/>
        <w:numPr>
          <w:ilvl w:val="0"/>
          <w:numId w:val="0"/>
        </w:numPr>
        <w:ind w:firstLine="320"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3、以贯彻落实《幼儿园工作规程》、《幼儿园教育指导纲要》和《3-6岁幼儿学习与发展指南》为核心，加强幼儿园管理，全面实施素质教育。</w:t>
      </w:r>
    </w:p>
    <w:p w14:paraId="55D4F5E4">
      <w:pPr>
        <w:pStyle w:val="4"/>
        <w:numPr>
          <w:ilvl w:val="0"/>
          <w:numId w:val="0"/>
        </w:numPr>
        <w:ind w:firstLine="320"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4、强化园风建设，增强职业道道；抓紧队伍建设，促进队伍发展成长。</w:t>
      </w:r>
    </w:p>
    <w:p w14:paraId="12C4E8C9">
      <w:pPr>
        <w:pStyle w:val="4"/>
        <w:numPr>
          <w:ilvl w:val="0"/>
          <w:numId w:val="0"/>
        </w:numPr>
        <w:ind w:firstLine="320"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5、夯实后勤管理，注重保教结合。 </w:t>
      </w:r>
    </w:p>
    <w:p w14:paraId="0F62C2CC">
      <w:pPr>
        <w:pStyle w:val="4"/>
        <w:numPr>
          <w:ilvl w:val="0"/>
          <w:numId w:val="0"/>
        </w:numPr>
        <w:ind w:firstLine="320"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6、抓好教师队伍建设，使每个教师都热心于教育事业；</w:t>
      </w:r>
    </w:p>
    <w:p w14:paraId="42138196">
      <w:pPr>
        <w:pStyle w:val="4"/>
        <w:numPr>
          <w:ilvl w:val="0"/>
          <w:numId w:val="0"/>
        </w:numPr>
        <w:ind w:firstLine="320"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7、做好家长工作，创建家长满意学校。</w:t>
      </w:r>
    </w:p>
    <w:p w14:paraId="601B61BD">
      <w:pPr>
        <w:pStyle w:val="4"/>
        <w:numPr>
          <w:ilvl w:val="0"/>
          <w:numId w:val="0"/>
        </w:numPr>
        <w:ind w:firstLine="320" w:firstLineChars="100"/>
        <w:rPr>
          <w:rFonts w:ascii="黑体" w:hAnsi="黑体" w:eastAsia="黑体"/>
          <w:color w:val="auto"/>
          <w:sz w:val="32"/>
          <w:szCs w:val="32"/>
        </w:rPr>
      </w:pPr>
      <w:r>
        <w:rPr>
          <w:rFonts w:hint="eastAsia" w:ascii="仿宋_GB2312" w:hAnsi="仿宋_GB2312" w:eastAsia="仿宋_GB2312" w:cs="仿宋_GB2312"/>
          <w:sz w:val="32"/>
          <w:szCs w:val="32"/>
          <w:lang w:val="en-US" w:eastAsia="zh-CN"/>
        </w:rPr>
        <w:t>8、做好安全防范，保证师生的人身安全</w:t>
      </w:r>
      <w:r>
        <w:rPr>
          <w:rFonts w:hint="eastAsia" w:ascii="仿宋_GB2312" w:hAnsi="黑体" w:eastAsia="仿宋_GB2312" w:cs="仿宋_GB2312"/>
          <w:color w:val="auto"/>
          <w:kern w:val="2"/>
          <w:sz w:val="30"/>
          <w:szCs w:val="32"/>
          <w:lang w:val="en-US" w:eastAsia="zh-CN" w:bidi="ar-SA"/>
        </w:rPr>
        <w:t>。</w:t>
      </w:r>
    </w:p>
    <w:p w14:paraId="00C85AB2">
      <w:pPr>
        <w:pStyle w:val="4"/>
        <w:numPr>
          <w:numId w:val="0"/>
        </w:numPr>
        <w:ind w:leftChars="0"/>
        <w:jc w:val="left"/>
        <w:rPr>
          <w:rFonts w:hint="eastAsia" w:ascii="黑体" w:hAnsi="黑体" w:eastAsia="黑体"/>
          <w:sz w:val="32"/>
          <w:szCs w:val="32"/>
        </w:rPr>
      </w:pPr>
      <w:r>
        <w:rPr>
          <w:rFonts w:hint="eastAsia" w:ascii="黑体" w:hAnsi="黑体" w:eastAsia="黑体"/>
          <w:sz w:val="32"/>
          <w:szCs w:val="32"/>
          <w:lang w:val="en-US" w:eastAsia="zh-CN"/>
        </w:rPr>
        <w:t>二、</w:t>
      </w:r>
      <w:r>
        <w:rPr>
          <w:rFonts w:hint="eastAsia" w:ascii="黑体" w:hAnsi="黑体" w:eastAsia="黑体"/>
          <w:sz w:val="32"/>
          <w:szCs w:val="32"/>
        </w:rPr>
        <w:t>部门预算单位构成（单位公开没有这部分内容）</w:t>
      </w:r>
    </w:p>
    <w:p w14:paraId="319AB7A4">
      <w:pPr>
        <w:pStyle w:val="4"/>
        <w:numPr>
          <w:numId w:val="0"/>
        </w:numPr>
        <w:ind w:leftChars="0"/>
        <w:jc w:val="left"/>
        <w:rPr>
          <w:rFonts w:hint="eastAsia" w:ascii="黑体" w:hAnsi="黑体" w:eastAsia="黑体"/>
          <w:sz w:val="32"/>
          <w:szCs w:val="32"/>
        </w:rPr>
      </w:pPr>
    </w:p>
    <w:p w14:paraId="2BFA056D">
      <w:pPr>
        <w:pStyle w:val="4"/>
        <w:numPr>
          <w:numId w:val="0"/>
        </w:numPr>
        <w:ind w:leftChars="200"/>
        <w:jc w:val="both"/>
        <w:rPr>
          <w:rFonts w:hint="eastAsia" w:ascii="黑体" w:hAnsi="黑体" w:eastAsia="黑体"/>
          <w:sz w:val="32"/>
          <w:szCs w:val="32"/>
        </w:rPr>
      </w:pPr>
      <w:r>
        <w:rPr>
          <w:rFonts w:hint="eastAsia" w:ascii="黑体" w:hAnsi="黑体" w:eastAsia="黑体"/>
          <w:sz w:val="32"/>
          <w:szCs w:val="32"/>
          <w:lang w:val="en-US" w:eastAsia="zh-CN"/>
        </w:rPr>
        <w:t xml:space="preserve">第三部分 </w:t>
      </w:r>
      <w:r>
        <w:rPr>
          <w:rFonts w:hint="eastAsia" w:ascii="黑体" w:hAnsi="黑体" w:eastAsia="黑体"/>
          <w:sz w:val="32"/>
          <w:szCs w:val="32"/>
          <w:lang w:eastAsia="zh-CN"/>
        </w:rPr>
        <w:t>洋浦第一幼儿园</w:t>
      </w:r>
      <w:r>
        <w:rPr>
          <w:rFonts w:hint="eastAsia" w:ascii="黑体" w:hAnsi="黑体" w:eastAsia="黑体"/>
          <w:sz w:val="32"/>
          <w:szCs w:val="32"/>
          <w:lang w:val="en-US" w:eastAsia="zh-CN"/>
        </w:rPr>
        <w:t>2026年单位</w:t>
      </w:r>
      <w:r>
        <w:rPr>
          <w:rFonts w:hint="eastAsia" w:ascii="黑体" w:hAnsi="黑体" w:eastAsia="黑体"/>
          <w:sz w:val="32"/>
          <w:szCs w:val="32"/>
        </w:rPr>
        <w:t>预算情况说明</w:t>
      </w:r>
    </w:p>
    <w:p w14:paraId="076C93BB">
      <w:pPr>
        <w:pStyle w:val="4"/>
        <w:numPr>
          <w:numId w:val="0"/>
        </w:numPr>
        <w:ind w:leftChars="200"/>
        <w:jc w:val="both"/>
        <w:rPr>
          <w:rFonts w:hint="eastAsia" w:ascii="黑体" w:hAnsi="黑体" w:eastAsia="黑体"/>
          <w:sz w:val="32"/>
          <w:szCs w:val="32"/>
        </w:rPr>
      </w:pPr>
    </w:p>
    <w:p w14:paraId="4479A9D6">
      <w:pPr>
        <w:numPr>
          <w:numId w:val="0"/>
        </w:numPr>
        <w:spacing w:line="560" w:lineRule="exact"/>
        <w:ind w:firstLine="640" w:firstLineChars="200"/>
        <w:jc w:val="left"/>
        <w:rPr>
          <w:rFonts w:hint="eastAsia" w:ascii="黑体" w:hAnsi="黑体" w:eastAsia="黑体"/>
          <w:sz w:val="32"/>
          <w:szCs w:val="32"/>
        </w:rPr>
      </w:pPr>
      <w:r>
        <w:rPr>
          <w:rFonts w:hint="eastAsia" w:ascii="黑体" w:hAnsi="黑体" w:eastAsia="黑体"/>
          <w:sz w:val="32"/>
          <w:szCs w:val="32"/>
          <w:lang w:val="en-US" w:eastAsia="zh-CN"/>
        </w:rPr>
        <w:t>一、</w:t>
      </w:r>
      <w:r>
        <w:rPr>
          <w:rFonts w:hint="eastAsia" w:ascii="黑体" w:hAnsi="黑体" w:eastAsia="黑体"/>
          <w:sz w:val="32"/>
          <w:szCs w:val="32"/>
        </w:rPr>
        <w:t>关于</w:t>
      </w:r>
      <w:r>
        <w:rPr>
          <w:rFonts w:hint="eastAsia" w:ascii="黑体" w:hAnsi="黑体" w:eastAsia="黑体" w:cs="仿宋_GB2312"/>
          <w:sz w:val="32"/>
          <w:szCs w:val="32"/>
          <w:lang w:eastAsia="zh-CN"/>
        </w:rPr>
        <w:t>洋浦第一幼儿园单位</w:t>
      </w:r>
      <w:r>
        <w:rPr>
          <w:rFonts w:hint="eastAsia" w:ascii="黑体" w:hAnsi="黑体" w:eastAsia="黑体" w:cs="仿宋_GB2312"/>
          <w:sz w:val="32"/>
          <w:szCs w:val="32"/>
        </w:rPr>
        <w:t>202</w:t>
      </w:r>
      <w:r>
        <w:rPr>
          <w:rFonts w:hint="eastAsia" w:ascii="黑体" w:hAnsi="黑体" w:eastAsia="黑体" w:cs="仿宋_GB2312"/>
          <w:sz w:val="32"/>
          <w:szCs w:val="32"/>
          <w:lang w:val="en-US" w:eastAsia="zh-CN"/>
        </w:rPr>
        <w:t>6</w:t>
      </w:r>
      <w:r>
        <w:rPr>
          <w:rFonts w:hint="eastAsia" w:ascii="黑体" w:hAnsi="黑体" w:eastAsia="黑体"/>
          <w:sz w:val="32"/>
          <w:szCs w:val="32"/>
        </w:rPr>
        <w:t>年财政拨款收支预算总体</w:t>
      </w:r>
      <w:r>
        <w:rPr>
          <w:rFonts w:hint="eastAsia" w:ascii="黑体" w:hAnsi="黑体" w:eastAsia="黑体"/>
          <w:sz w:val="32"/>
          <w:szCs w:val="32"/>
          <w:lang w:val="en-US" w:eastAsia="zh-CN"/>
        </w:rPr>
        <w:t>情况</w:t>
      </w:r>
      <w:r>
        <w:rPr>
          <w:rFonts w:hint="eastAsia" w:ascii="黑体" w:hAnsi="黑体" w:eastAsia="黑体"/>
          <w:sz w:val="32"/>
          <w:szCs w:val="32"/>
        </w:rPr>
        <w:t>说明</w:t>
      </w:r>
    </w:p>
    <w:p w14:paraId="46087472">
      <w:pPr>
        <w:numPr>
          <w:ilvl w:val="0"/>
          <w:numId w:val="0"/>
        </w:numPr>
        <w:spacing w:line="560" w:lineRule="exact"/>
        <w:ind w:firstLine="640" w:firstLineChars="200"/>
        <w:jc w:val="left"/>
        <w:rPr>
          <w:rFonts w:ascii="黑体" w:hAnsi="黑体" w:eastAsia="黑体"/>
          <w:sz w:val="32"/>
          <w:szCs w:val="32"/>
        </w:rPr>
      </w:pPr>
      <w:r>
        <w:rPr>
          <w:rFonts w:hint="eastAsia" w:ascii="仿宋_GB2312" w:hAnsi="黑体" w:eastAsia="仿宋_GB2312" w:cs="仿宋_GB2312"/>
          <w:sz w:val="32"/>
          <w:szCs w:val="32"/>
          <w:lang w:eastAsia="zh-CN"/>
        </w:rPr>
        <w:t>洋浦第一幼儿园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736.30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68.16</w:t>
      </w:r>
      <w:r>
        <w:rPr>
          <w:rFonts w:hint="eastAsia" w:ascii="仿宋_GB2312" w:hAnsi="黑体" w:eastAsia="仿宋_GB2312"/>
          <w:sz w:val="32"/>
          <w:szCs w:val="32"/>
          <w:u w:val="none"/>
        </w:rPr>
        <w:t>万元，主要是</w:t>
      </w:r>
      <w:r>
        <w:rPr>
          <w:rFonts w:hint="eastAsia" w:ascii="仿宋_GB2312" w:hAnsi="黑体" w:eastAsia="仿宋_GB2312"/>
          <w:sz w:val="32"/>
          <w:szCs w:val="32"/>
          <w:lang w:val="en-US" w:eastAsia="zh-CN"/>
        </w:rPr>
        <w:t>上年一般公共预算资金结转结余40.00万及当年教育支出经费增加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736.30</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olor w:val="auto"/>
          <w:sz w:val="32"/>
          <w:szCs w:val="32"/>
          <w:highlight w:val="none"/>
          <w:u w:val="none"/>
          <w:lang w:val="en-US" w:eastAsia="zh-CN"/>
        </w:rPr>
        <w:t>696.30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40.00</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736.30</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2313C5EF">
      <w:pPr>
        <w:numPr>
          <w:numId w:val="0"/>
        </w:numPr>
        <w:spacing w:line="560" w:lineRule="exact"/>
        <w:ind w:firstLine="640" w:firstLineChars="200"/>
        <w:jc w:val="left"/>
        <w:rPr>
          <w:rFonts w:hint="eastAsia" w:ascii="黑体" w:hAnsi="黑体" w:eastAsia="黑体"/>
          <w:sz w:val="32"/>
          <w:szCs w:val="32"/>
        </w:rPr>
      </w:pPr>
      <w:r>
        <w:rPr>
          <w:rFonts w:hint="eastAsia" w:ascii="黑体" w:hAnsi="黑体" w:eastAsia="黑体"/>
          <w:sz w:val="32"/>
          <w:szCs w:val="32"/>
          <w:lang w:val="en-US" w:eastAsia="zh-CN"/>
        </w:rPr>
        <w:t>二、</w:t>
      </w:r>
      <w:r>
        <w:rPr>
          <w:rFonts w:hint="eastAsia" w:ascii="黑体" w:hAnsi="黑体" w:eastAsia="黑体"/>
          <w:sz w:val="32"/>
          <w:szCs w:val="32"/>
        </w:rPr>
        <w:t>关于</w:t>
      </w:r>
      <w:r>
        <w:rPr>
          <w:rFonts w:hint="eastAsia" w:ascii="黑体" w:hAnsi="黑体" w:eastAsia="黑体"/>
          <w:sz w:val="32"/>
          <w:szCs w:val="32"/>
          <w:lang w:eastAsia="zh-CN"/>
        </w:rPr>
        <w:t>洋浦第一幼儿园</w:t>
      </w:r>
      <w:r>
        <w:rPr>
          <w:rFonts w:hint="eastAsia" w:ascii="黑体" w:hAnsi="黑体" w:eastAsia="黑体"/>
          <w:sz w:val="32"/>
          <w:szCs w:val="32"/>
          <w:lang w:val="en-US" w:eastAsia="zh-CN"/>
        </w:rPr>
        <w:t>2026</w:t>
      </w:r>
      <w:r>
        <w:rPr>
          <w:rFonts w:hint="eastAsia" w:ascii="黑体" w:hAnsi="黑体" w:eastAsia="黑体"/>
          <w:sz w:val="32"/>
          <w:szCs w:val="32"/>
        </w:rPr>
        <w:t>年一般公共预算当年拨款情况说明</w:t>
      </w:r>
    </w:p>
    <w:p w14:paraId="5819D24C">
      <w:pPr>
        <w:numPr>
          <w:ilvl w:val="0"/>
          <w:numId w:val="0"/>
        </w:numPr>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271A55F">
      <w:pPr>
        <w:ind w:firstLine="640" w:firstLineChars="200"/>
        <w:rPr>
          <w:rFonts w:ascii="仿宋_GB2312" w:hAnsi="黑体" w:eastAsia="仿宋_GB2312"/>
          <w:sz w:val="32"/>
          <w:szCs w:val="32"/>
          <w:u w:val="none"/>
        </w:rPr>
      </w:pPr>
      <w:r>
        <w:rPr>
          <w:rFonts w:hint="eastAsia" w:ascii="仿宋_GB2312" w:hAnsi="黑体" w:eastAsia="仿宋_GB2312"/>
          <w:sz w:val="32"/>
          <w:szCs w:val="32"/>
          <w:lang w:eastAsia="zh-CN"/>
        </w:rPr>
        <w:t>洋浦第一幼儿园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696.30</w:t>
      </w:r>
      <w:r>
        <w:rPr>
          <w:rFonts w:hint="eastAsia" w:ascii="仿宋_GB2312" w:hAnsi="黑体" w:eastAsia="仿宋_GB2312"/>
          <w:sz w:val="32"/>
          <w:szCs w:val="32"/>
        </w:rPr>
        <w:t>万元，对比上年预算数</w:t>
      </w:r>
      <w:r>
        <w:rPr>
          <w:rFonts w:hint="eastAsia" w:ascii="仿宋_GB2312" w:hAnsi="黑体" w:eastAsia="仿宋_GB2312"/>
          <w:sz w:val="32"/>
          <w:szCs w:val="32"/>
          <w:lang w:val="en-US" w:eastAsia="zh-CN"/>
        </w:rPr>
        <w:t>增加</w:t>
      </w:r>
      <w:r>
        <w:rPr>
          <w:rFonts w:hint="eastAsia" w:ascii="仿宋_GB2312" w:hAnsi="黑体" w:eastAsia="仿宋_GB2312" w:cs="仿宋_GB2312"/>
          <w:sz w:val="32"/>
          <w:szCs w:val="32"/>
          <w:lang w:val="en-US" w:eastAsia="zh-CN"/>
        </w:rPr>
        <w:t>28.16万元</w:t>
      </w:r>
      <w:r>
        <w:rPr>
          <w:rFonts w:hint="eastAsia" w:ascii="仿宋_GB2312" w:hAnsi="黑体" w:eastAsia="仿宋_GB2312"/>
          <w:sz w:val="32"/>
          <w:szCs w:val="32"/>
        </w:rPr>
        <w:t>，</w:t>
      </w:r>
      <w:r>
        <w:rPr>
          <w:rFonts w:hint="eastAsia" w:ascii="仿宋_GB2312" w:hAnsi="黑体" w:eastAsia="仿宋_GB2312"/>
          <w:sz w:val="32"/>
          <w:szCs w:val="32"/>
          <w:lang w:eastAsia="zh-CN"/>
        </w:rPr>
        <w:t>上年</w:t>
      </w:r>
      <w:r>
        <w:rPr>
          <w:rFonts w:hint="eastAsia" w:ascii="仿宋_GB2312" w:hAnsi="黑体" w:eastAsia="仿宋_GB2312"/>
          <w:sz w:val="32"/>
          <w:szCs w:val="32"/>
          <w:lang w:val="en-US" w:eastAsia="zh-CN"/>
        </w:rPr>
        <w:t>一般公共预算资金结转结余40.00万，</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本年编制人员工资变动、社保、公积金、职业年金基数调整。</w:t>
      </w:r>
    </w:p>
    <w:p w14:paraId="2F17D902">
      <w:pPr>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71DDBDC0">
      <w:pPr>
        <w:spacing w:line="560" w:lineRule="exact"/>
        <w:ind w:firstLine="800" w:firstLineChars="25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721.31</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97.96</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25D2D1A9">
      <w:pPr>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4312D115">
      <w:pPr>
        <w:spacing w:line="560" w:lineRule="exact"/>
        <w:ind w:firstLine="640" w:firstLineChars="200"/>
        <w:jc w:val="left"/>
        <w:rPr>
          <w:rFonts w:hint="eastAsia" w:ascii="仿宋_GB2312" w:hAnsi="黑体" w:eastAsia="仿宋_GB2312"/>
          <w:sz w:val="32"/>
          <w:szCs w:val="32"/>
          <w:u w:val="none"/>
        </w:rPr>
      </w:pPr>
      <w:r>
        <w:rPr>
          <w:rFonts w:hint="eastAsia" w:ascii="仿宋_GB2312" w:hAnsi="黑体" w:eastAsia="仿宋_GB2312"/>
          <w:sz w:val="32"/>
          <w:szCs w:val="32"/>
          <w:u w:val="none"/>
        </w:rPr>
        <w:t>1.一般公共服务（类）人大事务（款）行政运行（项）</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单位无</w:t>
      </w:r>
      <w:r>
        <w:rPr>
          <w:rFonts w:hint="eastAsia" w:ascii="仿宋_GB2312" w:hAnsi="黑体" w:eastAsia="仿宋_GB2312"/>
          <w:sz w:val="32"/>
          <w:szCs w:val="32"/>
          <w:u w:val="none"/>
        </w:rPr>
        <w:t>人大事务（款）行政运行（项）</w:t>
      </w:r>
      <w:r>
        <w:rPr>
          <w:rFonts w:hint="eastAsia" w:ascii="仿宋_GB2312" w:hAnsi="黑体" w:eastAsia="仿宋_GB2312"/>
          <w:sz w:val="32"/>
          <w:szCs w:val="32"/>
          <w:u w:val="none"/>
          <w:lang w:eastAsia="zh-CN"/>
        </w:rPr>
        <w:t>。</w:t>
      </w:r>
    </w:p>
    <w:p w14:paraId="24ADAA1C">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 一般公共服务（类）人大事务（款）一般行政管理事务（项）</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单位无</w:t>
      </w:r>
      <w:r>
        <w:rPr>
          <w:rFonts w:hint="eastAsia" w:ascii="仿宋_GB2312" w:hAnsi="黑体" w:eastAsia="仿宋_GB2312"/>
          <w:sz w:val="32"/>
          <w:szCs w:val="32"/>
          <w:u w:val="none"/>
        </w:rPr>
        <w:t>人大事务（款）行政运行（项）</w:t>
      </w:r>
      <w:r>
        <w:rPr>
          <w:rFonts w:hint="eastAsia" w:ascii="仿宋_GB2312" w:hAnsi="黑体" w:eastAsia="仿宋_GB2312"/>
          <w:sz w:val="32"/>
          <w:szCs w:val="32"/>
          <w:u w:val="none"/>
          <w:lang w:eastAsia="zh-CN"/>
        </w:rPr>
        <w:t>。</w:t>
      </w:r>
    </w:p>
    <w:p w14:paraId="3A21BCC6">
      <w:pPr>
        <w:ind w:firstLine="640"/>
        <w:rPr>
          <w:rFonts w:hint="eastAsia"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洋浦第一幼儿园</w:t>
      </w:r>
      <w:r>
        <w:rPr>
          <w:rFonts w:hint="eastAsia" w:ascii="黑体" w:hAnsi="黑体" w:eastAsia="黑体"/>
          <w:sz w:val="32"/>
          <w:szCs w:val="32"/>
          <w:lang w:val="en-US" w:eastAsia="zh-CN"/>
        </w:rPr>
        <w:t>2026</w:t>
      </w:r>
      <w:r>
        <w:rPr>
          <w:rFonts w:hint="eastAsia" w:ascii="黑体" w:hAnsi="黑体" w:eastAsia="黑体"/>
          <w:sz w:val="32"/>
          <w:szCs w:val="32"/>
        </w:rPr>
        <w:t>年一般公共预算基本支出情况说明</w:t>
      </w:r>
    </w:p>
    <w:p w14:paraId="07C88C41">
      <w:pPr>
        <w:ind w:firstLine="640" w:firstLineChars="200"/>
        <w:rPr>
          <w:rFonts w:ascii="仿宋_GB2312" w:hAnsi="黑体" w:eastAsia="仿宋_GB2312"/>
          <w:sz w:val="32"/>
          <w:szCs w:val="32"/>
        </w:rPr>
      </w:pPr>
      <w:r>
        <w:rPr>
          <w:rFonts w:hint="eastAsia" w:ascii="仿宋_GB2312" w:hAnsi="黑体" w:eastAsia="仿宋_GB2312"/>
          <w:sz w:val="32"/>
          <w:szCs w:val="32"/>
        </w:rPr>
        <w:t>洋浦</w:t>
      </w:r>
      <w:r>
        <w:rPr>
          <w:rFonts w:hint="eastAsia" w:ascii="仿宋_GB2312" w:hAnsi="黑体" w:eastAsia="仿宋_GB2312"/>
          <w:sz w:val="32"/>
          <w:szCs w:val="32"/>
          <w:lang w:eastAsia="zh-CN"/>
        </w:rPr>
        <w:t>第一</w:t>
      </w:r>
      <w:r>
        <w:rPr>
          <w:rFonts w:hint="eastAsia" w:ascii="仿宋_GB2312" w:hAnsi="黑体" w:eastAsia="仿宋_GB2312"/>
          <w:sz w:val="32"/>
          <w:szCs w:val="32"/>
        </w:rPr>
        <w:t>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542.23</w:t>
      </w:r>
      <w:r>
        <w:rPr>
          <w:rFonts w:hint="eastAsia" w:ascii="仿宋_GB2312" w:hAnsi="黑体" w:eastAsia="仿宋_GB2312"/>
          <w:sz w:val="32"/>
          <w:szCs w:val="32"/>
        </w:rPr>
        <w:t>万元，其中：</w:t>
      </w:r>
    </w:p>
    <w:p w14:paraId="3ECDA56B">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人员</w:t>
      </w:r>
      <w:r>
        <w:rPr>
          <w:rFonts w:hint="eastAsia" w:ascii="仿宋_GB2312" w:hAnsi="黑体" w:eastAsia="仿宋_GB2312"/>
          <w:sz w:val="32"/>
          <w:szCs w:val="32"/>
          <w:lang w:val="en-US" w:eastAsia="zh-CN"/>
        </w:rPr>
        <w:t>经费541.62元，</w:t>
      </w:r>
      <w:r>
        <w:rPr>
          <w:rFonts w:hint="eastAsia" w:ascii="仿宋_GB2312" w:hAnsi="黑体" w:eastAsia="仿宋_GB2312"/>
          <w:sz w:val="32"/>
          <w:szCs w:val="32"/>
          <w:lang w:eastAsia="zh-CN"/>
        </w:rPr>
        <w:t>主要支出为：</w:t>
      </w:r>
      <w:r>
        <w:rPr>
          <w:rFonts w:hint="eastAsia" w:ascii="仿宋_GB2312" w:hAnsi="黑体" w:eastAsia="仿宋_GB2312"/>
          <w:sz w:val="32"/>
          <w:szCs w:val="32"/>
          <w:lang w:val="en-US" w:eastAsia="zh-CN"/>
        </w:rPr>
        <w:t>职工</w:t>
      </w:r>
      <w:r>
        <w:rPr>
          <w:rFonts w:hint="eastAsia" w:ascii="仿宋_GB2312" w:hAnsi="黑体" w:eastAsia="仿宋_GB2312"/>
          <w:sz w:val="32"/>
          <w:szCs w:val="32"/>
        </w:rPr>
        <w:t>工资、社会保</w:t>
      </w:r>
      <w:r>
        <w:rPr>
          <w:rFonts w:hint="eastAsia" w:ascii="仿宋_GB2312" w:hAnsi="黑体" w:eastAsia="仿宋_GB2312"/>
          <w:sz w:val="32"/>
          <w:szCs w:val="32"/>
          <w:lang w:eastAsia="zh-CN"/>
        </w:rPr>
        <w:t>险</w:t>
      </w:r>
      <w:r>
        <w:rPr>
          <w:rFonts w:hint="eastAsia" w:ascii="仿宋_GB2312" w:hAnsi="黑体" w:eastAsia="仿宋_GB2312"/>
          <w:sz w:val="32"/>
          <w:szCs w:val="32"/>
        </w:rPr>
        <w:t>、绩效工资、公积金</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其他津贴补贴</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职业年金等。</w:t>
      </w:r>
    </w:p>
    <w:p w14:paraId="755CA26F">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公用经费0.61万，主要支出为：编制人员工会经费。</w:t>
      </w:r>
    </w:p>
    <w:p w14:paraId="067BF3E8">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eastAsia="zh-CN"/>
        </w:rPr>
        <w:t>洋浦第一幼儿园</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w:t>
      </w:r>
      <w:bookmarkStart w:id="0" w:name="_GoBack"/>
      <w:bookmarkEnd w:id="0"/>
      <w:r>
        <w:rPr>
          <w:rFonts w:hint="eastAsia" w:ascii="黑体" w:hAnsi="黑体" w:eastAsia="黑体" w:cs="Times New Roman"/>
          <w:sz w:val="32"/>
          <w:shd w:val="clear" w:color="auto" w:fill="FFFFFF"/>
        </w:rPr>
        <w:t>明</w:t>
      </w:r>
    </w:p>
    <w:p w14:paraId="241F5FDA">
      <w:pPr>
        <w:ind w:firstLine="640" w:firstLineChars="200"/>
        <w:jc w:val="both"/>
        <w:rPr>
          <w:rFonts w:ascii="Times New Roman" w:hAnsi="Times New Roman" w:eastAsia="仿宋_GB2312" w:cs="Times New Roman"/>
          <w:sz w:val="32"/>
          <w:shd w:val="clear" w:color="auto" w:fill="FFFFFF"/>
        </w:rPr>
      </w:pPr>
      <w:r>
        <w:rPr>
          <w:rFonts w:hint="eastAsia" w:ascii="仿宋_GB2312" w:hAnsi="黑体" w:eastAsia="仿宋_GB2312"/>
          <w:sz w:val="32"/>
          <w:szCs w:val="32"/>
          <w:lang w:eastAsia="zh-CN"/>
        </w:rPr>
        <w:t>（</w:t>
      </w:r>
      <w:r>
        <w:rPr>
          <w:rFonts w:hint="eastAsia" w:ascii="仿宋_GB2312" w:hAnsi="黑体" w:eastAsia="仿宋_GB2312"/>
          <w:sz w:val="32"/>
          <w:szCs w:val="32"/>
        </w:rPr>
        <w:t>一）</w:t>
      </w:r>
      <w:r>
        <w:rPr>
          <w:rFonts w:hint="eastAsia" w:ascii="仿宋_GB2312" w:hAnsi="黑体" w:eastAsia="仿宋_GB2312"/>
          <w:sz w:val="32"/>
          <w:szCs w:val="32"/>
          <w:lang w:eastAsia="zh-CN"/>
        </w:rPr>
        <w:t>洋浦第一幼儿园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w:t>
      </w:r>
      <w:r>
        <w:rPr>
          <w:rFonts w:hint="eastAsia" w:ascii="Times New Roman" w:hAnsi="Times New Roman" w:eastAsia="仿宋_GB2312" w:cs="Times New Roman"/>
          <w:sz w:val="32"/>
          <w:shd w:val="clear" w:color="auto" w:fill="FFFFFF"/>
        </w:rPr>
        <w:t>。</w:t>
      </w:r>
    </w:p>
    <w:p w14:paraId="055D78B8">
      <w:pPr>
        <w:ind w:firstLine="640" w:firstLineChars="200"/>
        <w:rPr>
          <w:rFonts w:ascii="Times New Roman" w:hAnsi="Times New Roman" w:eastAsia="仿宋_GB2312" w:cs="Times New Roman"/>
          <w:sz w:val="32"/>
          <w:shd w:val="clear" w:color="auto" w:fill="FFFFFF"/>
        </w:rPr>
      </w:pPr>
      <w:r>
        <w:rPr>
          <w:rFonts w:hint="eastAsia" w:ascii="仿宋_GB2312" w:hAnsi="黑体" w:eastAsia="仿宋_GB2312"/>
          <w:sz w:val="32"/>
          <w:szCs w:val="32"/>
        </w:rPr>
        <w:t>（二）</w:t>
      </w:r>
      <w:r>
        <w:rPr>
          <w:rFonts w:hint="eastAsia" w:ascii="仿宋_GB2312" w:hAnsi="黑体" w:eastAsia="仿宋_GB2312"/>
          <w:sz w:val="32"/>
          <w:szCs w:val="32"/>
          <w:lang w:eastAsia="zh-CN"/>
        </w:rPr>
        <w:t>洋浦第一幼儿园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w:t>
      </w:r>
      <w:r>
        <w:rPr>
          <w:rFonts w:hint="eastAsia" w:ascii="Times New Roman" w:hAnsi="Times New Roman" w:eastAsia="仿宋_GB2312" w:cs="Times New Roman"/>
          <w:sz w:val="32"/>
          <w:shd w:val="clear" w:color="auto" w:fill="FFFFFF"/>
        </w:rPr>
        <w:t>。</w:t>
      </w:r>
    </w:p>
    <w:p w14:paraId="6F3C3035">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eastAsia="zh-CN"/>
        </w:rPr>
        <w:t>洋浦第一幼儿园</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27D03D46">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5C8E2735">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洋浦第一幼儿园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元，主要是</w:t>
      </w:r>
      <w:r>
        <w:rPr>
          <w:rFonts w:hint="eastAsia" w:ascii="仿宋_GB2312" w:hAnsi="黑体" w:eastAsia="仿宋_GB2312"/>
          <w:sz w:val="32"/>
          <w:szCs w:val="32"/>
          <w:lang w:eastAsia="zh-CN"/>
        </w:rPr>
        <w:t>没有政府性基金</w:t>
      </w:r>
      <w:r>
        <w:rPr>
          <w:rFonts w:hint="eastAsia" w:ascii="仿宋_GB2312" w:hAnsi="黑体" w:eastAsia="仿宋_GB2312"/>
          <w:sz w:val="32"/>
          <w:szCs w:val="32"/>
        </w:rPr>
        <w:t>。</w:t>
      </w:r>
    </w:p>
    <w:p w14:paraId="7B08DEFF">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7775D21B">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14:paraId="0BB73ACA">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60722B78">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元，比上年预</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元，主要是</w:t>
      </w:r>
      <w:r>
        <w:rPr>
          <w:rFonts w:hint="eastAsia" w:ascii="仿宋_GB2312" w:hAnsi="黑体" w:eastAsia="仿宋_GB2312"/>
          <w:sz w:val="32"/>
          <w:szCs w:val="32"/>
          <w:lang w:eastAsia="zh-CN"/>
        </w:rPr>
        <w:t>没有政府性基金</w:t>
      </w:r>
      <w:r>
        <w:rPr>
          <w:rFonts w:hint="eastAsia" w:ascii="仿宋_GB2312" w:hAnsi="黑体" w:eastAsia="仿宋_GB2312"/>
          <w:sz w:val="32"/>
          <w:szCs w:val="32"/>
        </w:rPr>
        <w:t>。</w:t>
      </w:r>
    </w:p>
    <w:p w14:paraId="1B0C74D0">
      <w:pPr>
        <w:numPr>
          <w:ilvl w:val="0"/>
          <w:numId w:val="0"/>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元，主要是</w:t>
      </w:r>
      <w:r>
        <w:rPr>
          <w:rFonts w:hint="eastAsia" w:ascii="仿宋_GB2312" w:hAnsi="黑体" w:eastAsia="仿宋_GB2312"/>
          <w:sz w:val="32"/>
          <w:szCs w:val="32"/>
          <w:lang w:eastAsia="zh-CN"/>
        </w:rPr>
        <w:t>没有政府性基金</w:t>
      </w:r>
      <w:r>
        <w:rPr>
          <w:rFonts w:hint="eastAsia" w:ascii="仿宋_GB2312" w:hAnsi="黑体" w:eastAsia="仿宋_GB2312"/>
          <w:sz w:val="32"/>
          <w:szCs w:val="32"/>
        </w:rPr>
        <w:t>。</w:t>
      </w:r>
    </w:p>
    <w:p w14:paraId="0FEB207E">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3227303D">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u w:val="none"/>
          <w:lang w:val="en-US" w:eastAsia="zh-CN"/>
        </w:rPr>
        <w:t>洋浦第一幼儿园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单位无国有资本经营预算</w:t>
      </w:r>
      <w:r>
        <w:rPr>
          <w:rFonts w:hint="eastAsia" w:ascii="仿宋_GB2312" w:hAnsi="黑体" w:eastAsia="仿宋_GB2312"/>
          <w:sz w:val="32"/>
          <w:szCs w:val="32"/>
          <w:u w:val="none"/>
          <w:lang w:eastAsia="zh-CN"/>
        </w:rPr>
        <w:t>。</w:t>
      </w:r>
    </w:p>
    <w:p w14:paraId="7F002A33">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七</w:t>
      </w:r>
      <w:r>
        <w:rPr>
          <w:rFonts w:hint="eastAsia" w:ascii="黑体" w:hAnsi="黑体" w:eastAsia="黑体" w:cs="Times New Roman"/>
          <w:sz w:val="32"/>
          <w:shd w:val="clear" w:color="auto" w:fill="FFFFFF"/>
        </w:rPr>
        <w:t>、</w:t>
      </w:r>
      <w:r>
        <w:rPr>
          <w:rFonts w:hint="eastAsia" w:ascii="黑体" w:hAnsi="黑体" w:eastAsia="黑体" w:cs="Times New Roman"/>
          <w:sz w:val="32"/>
          <w:shd w:val="clear" w:color="auto" w:fill="FFFFFF"/>
          <w:lang w:eastAsia="zh-CN"/>
        </w:rPr>
        <w:t>洋浦第一幼儿园</w:t>
      </w:r>
      <w:r>
        <w:rPr>
          <w:rFonts w:hint="eastAsia" w:ascii="黑体" w:hAnsi="黑体" w:eastAsia="黑体" w:cs="Times New Roman"/>
          <w:sz w:val="32"/>
          <w:shd w:val="clear" w:color="auto" w:fill="FFFFFF"/>
          <w:lang w:val="en-US" w:eastAsia="zh-CN"/>
        </w:rPr>
        <w:t>2026</w:t>
      </w:r>
      <w:r>
        <w:rPr>
          <w:rFonts w:hint="eastAsia" w:ascii="黑体" w:hAnsi="黑体" w:eastAsia="黑体" w:cs="Times New Roman"/>
          <w:sz w:val="32"/>
          <w:shd w:val="clear" w:color="auto" w:fill="FFFFFF"/>
        </w:rPr>
        <w:t>年收支预算情况的总体说明</w:t>
      </w:r>
    </w:p>
    <w:p w14:paraId="64008E81">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eastAsia="zh-CN"/>
        </w:rPr>
        <w:t>洋浦第一幼儿园</w:t>
      </w:r>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hint="eastAsia" w:ascii="仿宋_GB2312" w:hAnsi="黑体" w:eastAsia="仿宋_GB2312"/>
          <w:sz w:val="32"/>
          <w:szCs w:val="32"/>
        </w:rPr>
        <w:t>；支出包括：一般公共服务支出、教育支出</w:t>
      </w:r>
      <w:r>
        <w:rPr>
          <w:rFonts w:hint="eastAsia" w:ascii="仿宋_GB2312" w:hAnsi="黑体" w:eastAsia="仿宋_GB2312"/>
          <w:sz w:val="32"/>
          <w:szCs w:val="32"/>
          <w:lang w:eastAsia="zh-CN"/>
        </w:rPr>
        <w:t>、社会保障和就业支出、卫生健康支出、住房保障支出</w:t>
      </w:r>
      <w:r>
        <w:rPr>
          <w:rFonts w:hint="eastAsia" w:ascii="仿宋_GB2312" w:hAnsi="黑体" w:eastAsia="仿宋_GB2312"/>
          <w:sz w:val="32"/>
          <w:szCs w:val="32"/>
        </w:rPr>
        <w:t>。</w:t>
      </w:r>
      <w:r>
        <w:rPr>
          <w:rFonts w:hint="eastAsia" w:ascii="仿宋_GB2312" w:hAnsi="黑体" w:eastAsia="仿宋_GB2312"/>
          <w:sz w:val="32"/>
          <w:szCs w:val="32"/>
          <w:lang w:eastAsia="zh-CN"/>
        </w:rPr>
        <w:t>洋浦第一幼儿园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736.30</w:t>
      </w:r>
      <w:r>
        <w:rPr>
          <w:rFonts w:hint="eastAsia" w:ascii="仿宋_GB2312" w:hAnsi="黑体" w:eastAsia="仿宋_GB2312"/>
          <w:sz w:val="32"/>
          <w:szCs w:val="32"/>
        </w:rPr>
        <w:t>万元。</w:t>
      </w:r>
    </w:p>
    <w:p w14:paraId="00B7BBE7">
      <w:pPr>
        <w:numPr>
          <w:ilvl w:val="0"/>
          <w:numId w:val="0"/>
        </w:num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八、</w:t>
      </w:r>
      <w:r>
        <w:rPr>
          <w:rFonts w:hint="eastAsia" w:ascii="黑体" w:hAnsi="黑体" w:eastAsia="黑体" w:cs="Times New Roman"/>
          <w:sz w:val="32"/>
          <w:shd w:val="clear" w:color="auto" w:fill="FFFFFF"/>
        </w:rPr>
        <w:t>关于</w:t>
      </w:r>
      <w:r>
        <w:rPr>
          <w:rFonts w:hint="eastAsia" w:ascii="黑体" w:hAnsi="黑体" w:eastAsia="黑体" w:cs="Times New Roman"/>
          <w:sz w:val="32"/>
          <w:shd w:val="clear" w:color="auto" w:fill="FFFFFF"/>
          <w:lang w:eastAsia="zh-CN"/>
        </w:rPr>
        <w:t>洋浦第一幼儿园</w:t>
      </w:r>
      <w:r>
        <w:rPr>
          <w:rFonts w:hint="eastAsia" w:ascii="黑体" w:hAnsi="黑体" w:eastAsia="黑体" w:cs="Times New Roman"/>
          <w:sz w:val="32"/>
          <w:shd w:val="clear" w:color="auto" w:fill="FFFFFF"/>
          <w:lang w:val="en-US" w:eastAsia="zh-CN"/>
        </w:rPr>
        <w:t>2026</w:t>
      </w:r>
      <w:r>
        <w:rPr>
          <w:rFonts w:hint="eastAsia" w:ascii="黑体" w:hAnsi="黑体" w:eastAsia="黑体" w:cs="Times New Roman"/>
          <w:sz w:val="32"/>
          <w:shd w:val="clear" w:color="auto" w:fill="FFFFFF"/>
        </w:rPr>
        <w:t>年收入预算情况说明</w:t>
      </w:r>
    </w:p>
    <w:p w14:paraId="6D37C6FC">
      <w:pPr>
        <w:ind w:firstLine="640" w:firstLineChars="200"/>
        <w:rPr>
          <w:rFonts w:hint="eastAsia" w:ascii="黑体" w:hAnsi="黑体" w:eastAsia="黑体" w:cs="Times New Roman"/>
          <w:sz w:val="32"/>
          <w:shd w:val="clear" w:color="auto" w:fill="FFFFFF"/>
        </w:rPr>
      </w:pPr>
      <w:r>
        <w:rPr>
          <w:rFonts w:hint="eastAsia" w:ascii="仿宋_GB2312" w:hAnsi="黑体" w:eastAsia="仿宋_GB2312"/>
          <w:sz w:val="32"/>
          <w:szCs w:val="32"/>
        </w:rPr>
        <w:t>洋浦</w:t>
      </w:r>
      <w:r>
        <w:rPr>
          <w:rFonts w:hint="eastAsia" w:ascii="仿宋_GB2312" w:hAnsi="黑体" w:eastAsia="仿宋_GB2312"/>
          <w:sz w:val="32"/>
          <w:szCs w:val="32"/>
          <w:lang w:eastAsia="zh-CN"/>
        </w:rPr>
        <w:t>第一</w:t>
      </w:r>
      <w:r>
        <w:rPr>
          <w:rFonts w:hint="eastAsia" w:ascii="仿宋_GB2312" w:hAnsi="黑体" w:eastAsia="仿宋_GB2312"/>
          <w:sz w:val="32"/>
          <w:szCs w:val="32"/>
        </w:rPr>
        <w:t>幼儿园202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736.30</w:t>
      </w:r>
      <w:r>
        <w:rPr>
          <w:rFonts w:hint="eastAsia" w:ascii="仿宋_GB2312" w:hAnsi="黑体" w:eastAsia="仿宋_GB2312"/>
          <w:sz w:val="32"/>
          <w:szCs w:val="32"/>
        </w:rPr>
        <w:t>万元，其中：</w:t>
      </w:r>
      <w:r>
        <w:rPr>
          <w:rFonts w:hint="eastAsia" w:ascii="仿宋_GB2312" w:hAnsi="黑体" w:eastAsia="仿宋_GB2312"/>
          <w:sz w:val="32"/>
          <w:szCs w:val="32"/>
          <w:lang w:val="en-US" w:eastAsia="zh-CN"/>
        </w:rPr>
        <w:t>一般公共预算资金上年结转结余40.00万</w:t>
      </w:r>
      <w:r>
        <w:rPr>
          <w:rFonts w:hint="eastAsia" w:ascii="仿宋_GB2312" w:hAnsi="黑体" w:eastAsia="仿宋_GB2312"/>
          <w:sz w:val="32"/>
          <w:szCs w:val="32"/>
        </w:rPr>
        <w:t>，占</w:t>
      </w:r>
      <w:r>
        <w:rPr>
          <w:rFonts w:hint="eastAsia" w:ascii="仿宋_GB2312" w:hAnsi="黑体" w:eastAsia="仿宋_GB2312"/>
          <w:sz w:val="32"/>
          <w:szCs w:val="32"/>
          <w:lang w:val="en-US" w:eastAsia="zh-CN"/>
        </w:rPr>
        <w:t>5.43</w:t>
      </w:r>
      <w:r>
        <w:rPr>
          <w:rFonts w:hint="eastAsia" w:ascii="仿宋_GB2312" w:hAnsi="黑体" w:eastAsia="仿宋_GB2312"/>
          <w:sz w:val="32"/>
          <w:szCs w:val="32"/>
        </w:rPr>
        <w:t>%；经费拨款收入</w:t>
      </w:r>
      <w:r>
        <w:rPr>
          <w:rFonts w:hint="eastAsia" w:ascii="仿宋_GB2312" w:hAnsi="黑体" w:eastAsia="仿宋_GB2312"/>
          <w:sz w:val="32"/>
          <w:szCs w:val="32"/>
          <w:lang w:val="en-US" w:eastAsia="zh-CN"/>
        </w:rPr>
        <w:t>696.30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94.57</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元，占</w:t>
      </w:r>
      <w:r>
        <w:rPr>
          <w:rFonts w:hint="eastAsia" w:ascii="仿宋_GB2312" w:hAnsi="黑体" w:eastAsia="仿宋_GB2312" w:cs="仿宋_GB2312"/>
          <w:sz w:val="32"/>
          <w:szCs w:val="32"/>
        </w:rPr>
        <w:t>0</w:t>
      </w:r>
      <w:r>
        <w:rPr>
          <w:rFonts w:hint="eastAsia" w:ascii="仿宋_GB2312" w:hAnsi="黑体" w:eastAsia="仿宋_GB2312"/>
          <w:sz w:val="32"/>
          <w:szCs w:val="32"/>
        </w:rPr>
        <w:t>%。</w:t>
      </w:r>
    </w:p>
    <w:p w14:paraId="602BAF43">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九</w:t>
      </w:r>
      <w:r>
        <w:rPr>
          <w:rFonts w:hint="eastAsia" w:ascii="黑体" w:hAnsi="黑体" w:eastAsia="黑体" w:cs="Times New Roman"/>
          <w:sz w:val="32"/>
          <w:shd w:val="clear" w:color="auto" w:fill="FFFFFF"/>
        </w:rPr>
        <w:t>、关于</w:t>
      </w:r>
      <w:r>
        <w:rPr>
          <w:rFonts w:hint="eastAsia" w:ascii="黑体" w:hAnsi="黑体" w:eastAsia="黑体" w:cs="Times New Roman"/>
          <w:sz w:val="32"/>
          <w:shd w:val="clear" w:color="auto" w:fill="FFFFFF"/>
          <w:lang w:eastAsia="zh-CN"/>
        </w:rPr>
        <w:t>洋浦第一幼儿园</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731BE3CB">
      <w:pPr>
        <w:keepNext w:val="0"/>
        <w:keepLines w:val="0"/>
        <w:widowControl w:val="0"/>
        <w:suppressLineNumbers w:val="0"/>
        <w:spacing w:before="0" w:beforeAutospacing="0" w:after="0" w:afterAutospacing="0"/>
        <w:ind w:left="0" w:right="0"/>
        <w:jc w:val="both"/>
        <w:rPr>
          <w:rFonts w:hint="eastAsia" w:ascii="仿宋_GB2312" w:hAnsi="黑体" w:eastAsia="仿宋_GB2312"/>
          <w:sz w:val="32"/>
          <w:szCs w:val="32"/>
        </w:rPr>
      </w:pPr>
      <w:r>
        <w:rPr>
          <w:rFonts w:hint="eastAsia" w:ascii="仿宋_GB2312" w:hAnsi="黑体" w:eastAsia="仿宋_GB2312"/>
          <w:sz w:val="32"/>
          <w:szCs w:val="32"/>
          <w:lang w:eastAsia="zh-CN"/>
        </w:rPr>
        <w:t>洋浦第一幼儿园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sz w:val="32"/>
          <w:szCs w:val="32"/>
          <w:lang w:val="en-US" w:eastAsia="zh-CN"/>
        </w:rPr>
        <w:t>736.30</w:t>
      </w:r>
      <w:r>
        <w:rPr>
          <w:rFonts w:hint="eastAsia" w:ascii="仿宋_GB2312" w:hAnsi="黑体" w:eastAsia="仿宋_GB2312"/>
          <w:sz w:val="32"/>
          <w:szCs w:val="32"/>
        </w:rPr>
        <w:t>万元，其中：</w:t>
      </w:r>
      <w:r>
        <w:rPr>
          <w:rFonts w:hint="eastAsia" w:ascii="仿宋_GB2312" w:hAnsi="黑体" w:eastAsia="仿宋_GB2312"/>
          <w:sz w:val="32"/>
          <w:szCs w:val="32"/>
          <w:lang w:val="en-US" w:eastAsia="zh-CN"/>
        </w:rPr>
        <w:t>基本</w:t>
      </w:r>
      <w:r>
        <w:rPr>
          <w:rFonts w:hint="eastAsia" w:ascii="仿宋_GB2312" w:hAnsi="黑体" w:eastAsia="仿宋_GB2312"/>
          <w:color w:val="000000" w:themeColor="text1"/>
          <w:sz w:val="32"/>
          <w:szCs w:val="32"/>
          <w14:textFill>
            <w14:solidFill>
              <w14:schemeClr w14:val="tx1"/>
            </w14:solidFill>
          </w14:textFill>
        </w:rPr>
        <w:t>支出</w:t>
      </w:r>
      <w:r>
        <w:rPr>
          <w:rFonts w:hint="eastAsia" w:ascii="仿宋_GB2312" w:hAnsi="黑体" w:eastAsia="仿宋_GB2312" w:cs="仿宋_GB2312"/>
          <w:color w:val="000000" w:themeColor="text1"/>
          <w:sz w:val="32"/>
          <w:szCs w:val="32"/>
          <w:lang w:val="en-US" w:eastAsia="zh-CN"/>
          <w14:textFill>
            <w14:solidFill>
              <w14:schemeClr w14:val="tx1"/>
            </w14:solidFill>
          </w14:textFill>
        </w:rPr>
        <w:t>542.23</w:t>
      </w:r>
      <w:r>
        <w:rPr>
          <w:rFonts w:hint="eastAsia" w:ascii="仿宋_GB2312" w:hAnsi="黑体" w:eastAsia="仿宋_GB2312"/>
          <w:color w:val="000000" w:themeColor="text1"/>
          <w:sz w:val="32"/>
          <w:szCs w:val="32"/>
          <w14:textFill>
            <w14:solidFill>
              <w14:schemeClr w14:val="tx1"/>
            </w14:solidFill>
          </w14:textFill>
        </w:rPr>
        <w:t>万元，占</w:t>
      </w:r>
      <w:r>
        <w:rPr>
          <w:rFonts w:hint="eastAsia" w:ascii="仿宋_GB2312" w:hAnsi="黑体" w:eastAsia="仿宋_GB2312"/>
          <w:color w:val="000000" w:themeColor="text1"/>
          <w:sz w:val="32"/>
          <w:szCs w:val="32"/>
          <w:lang w:val="en-US" w:eastAsia="zh-CN"/>
          <w14:textFill>
            <w14:solidFill>
              <w14:schemeClr w14:val="tx1"/>
            </w14:solidFill>
          </w14:textFill>
        </w:rPr>
        <w:t>73.64</w:t>
      </w:r>
      <w:r>
        <w:rPr>
          <w:rFonts w:hint="eastAsia" w:ascii="仿宋_GB2312" w:hAnsi="黑体" w:eastAsia="仿宋_GB2312"/>
          <w:color w:val="000000" w:themeColor="text1"/>
          <w:sz w:val="32"/>
          <w:szCs w:val="32"/>
          <w14:textFill>
            <w14:solidFill>
              <w14:schemeClr w14:val="tx1"/>
            </w14:solidFill>
          </w14:textFill>
        </w:rPr>
        <w:t>%；项目支出</w:t>
      </w:r>
      <w:r>
        <w:rPr>
          <w:rFonts w:hint="eastAsia" w:ascii="仿宋_GB2312" w:hAnsi="黑体" w:eastAsia="仿宋_GB2312"/>
          <w:color w:val="000000" w:themeColor="text1"/>
          <w:sz w:val="32"/>
          <w:szCs w:val="32"/>
          <w:lang w:val="en-US" w:eastAsia="zh-CN"/>
          <w14:textFill>
            <w14:solidFill>
              <w14:schemeClr w14:val="tx1"/>
            </w14:solidFill>
          </w14:textFill>
        </w:rPr>
        <w:t>194.07</w:t>
      </w:r>
      <w:r>
        <w:rPr>
          <w:rFonts w:hint="eastAsia" w:ascii="仿宋_GB2312" w:hAnsi="黑体" w:eastAsia="仿宋_GB2312"/>
          <w:color w:val="000000" w:themeColor="text1"/>
          <w:sz w:val="32"/>
          <w:szCs w:val="32"/>
          <w14:textFill>
            <w14:solidFill>
              <w14:schemeClr w14:val="tx1"/>
            </w14:solidFill>
          </w14:textFill>
        </w:rPr>
        <w:t>元，占</w:t>
      </w:r>
      <w:r>
        <w:rPr>
          <w:rFonts w:hint="eastAsia" w:ascii="仿宋_GB2312" w:hAnsi="黑体" w:eastAsia="仿宋_GB2312"/>
          <w:color w:val="000000" w:themeColor="text1"/>
          <w:sz w:val="32"/>
          <w:szCs w:val="32"/>
          <w:lang w:val="en-US" w:eastAsia="zh-CN"/>
          <w14:textFill>
            <w14:solidFill>
              <w14:schemeClr w14:val="tx1"/>
            </w14:solidFill>
          </w14:textFill>
        </w:rPr>
        <w:t>26.36</w:t>
      </w:r>
      <w:r>
        <w:rPr>
          <w:rFonts w:hint="eastAsia" w:ascii="仿宋_GB2312" w:hAnsi="黑体" w:eastAsia="仿宋_GB2312"/>
          <w:sz w:val="32"/>
          <w:szCs w:val="32"/>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68.16</w:t>
      </w:r>
      <w:r>
        <w:rPr>
          <w:rFonts w:hint="eastAsia" w:ascii="仿宋_GB2312" w:hAnsi="黑体" w:eastAsia="仿宋_GB2312"/>
          <w:sz w:val="32"/>
          <w:szCs w:val="32"/>
          <w:u w:val="none"/>
        </w:rPr>
        <w:t>万元，主要是</w:t>
      </w:r>
      <w:r>
        <w:rPr>
          <w:rFonts w:hint="eastAsia" w:ascii="仿宋_GB2312" w:hAnsi="黑体" w:eastAsia="仿宋_GB2312"/>
          <w:sz w:val="32"/>
          <w:szCs w:val="32"/>
          <w:lang w:val="en-US" w:eastAsia="zh-CN"/>
        </w:rPr>
        <w:t>上年一般公共预算资金结转结余40.00万及当年教育支出经费增加</w:t>
      </w:r>
      <w:r>
        <w:rPr>
          <w:rFonts w:hint="eastAsia" w:ascii="仿宋_GB2312" w:hAnsi="黑体" w:eastAsia="仿宋_GB2312"/>
          <w:sz w:val="32"/>
          <w:szCs w:val="32"/>
          <w:u w:val="none"/>
        </w:rPr>
        <w:t>。</w:t>
      </w:r>
    </w:p>
    <w:p w14:paraId="029CA126">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十</w:t>
      </w:r>
      <w:r>
        <w:rPr>
          <w:rFonts w:hint="eastAsia" w:ascii="黑体" w:hAnsi="黑体" w:eastAsia="黑体" w:cs="Times New Roman"/>
          <w:sz w:val="32"/>
          <w:shd w:val="clear" w:color="auto" w:fill="FFFFFF"/>
        </w:rPr>
        <w:t>、其他重要事项的情况说明</w:t>
      </w:r>
    </w:p>
    <w:p w14:paraId="14B8ED00">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14:paraId="1D907DC5">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洋浦第一幼儿园</w:t>
      </w:r>
      <w:r>
        <w:rPr>
          <w:rFonts w:hint="eastAsia" w:ascii="仿宋_GB2312" w:hAnsi="黑体" w:eastAsia="仿宋_GB2312" w:cs="仿宋_GB2312"/>
          <w:sz w:val="32"/>
          <w:szCs w:val="32"/>
        </w:rPr>
        <w:t>（公开部门预算时罗列下属参照公务员法管理的事业单位）等的机关运行经费预算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295DBC2E">
      <w:pPr>
        <w:ind w:firstLine="640" w:firstLineChars="200"/>
        <w:rPr>
          <w:rFonts w:ascii="楷体" w:hAnsi="楷体" w:eastAsia="楷体"/>
          <w:sz w:val="32"/>
          <w:szCs w:val="32"/>
        </w:rPr>
      </w:pPr>
      <w:r>
        <w:rPr>
          <w:rFonts w:hint="eastAsia" w:ascii="楷体" w:hAnsi="楷体" w:eastAsia="楷体"/>
          <w:sz w:val="32"/>
          <w:szCs w:val="32"/>
        </w:rPr>
        <w:t>（二）政府采购情况</w:t>
      </w:r>
    </w:p>
    <w:p w14:paraId="323A5373">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洋浦第一幼儿园</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w:t>
      </w:r>
    </w:p>
    <w:p w14:paraId="20F9D89B">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203EE1DF">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洋浦第一幼儿园</w:t>
      </w:r>
      <w:r>
        <w:rPr>
          <w:rFonts w:hint="eastAsia" w:ascii="仿宋_GB2312" w:hAnsi="黑体" w:eastAsia="仿宋_GB2312" w:cs="仿宋_GB2312"/>
          <w:sz w:val="32"/>
          <w:szCs w:val="32"/>
        </w:rPr>
        <w:t>本级预算单位共有车辆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w:t>
      </w:r>
      <w:r>
        <w:rPr>
          <w:rFonts w:hint="eastAsia" w:ascii="仿宋_GB2312" w:hAnsi="黑体" w:eastAsia="仿宋_GB2312" w:cs="仿宋_GB2312"/>
          <w:sz w:val="32"/>
          <w:szCs w:val="32"/>
          <w:lang w:eastAsia="zh-CN"/>
        </w:rPr>
        <w:t>校车</w:t>
      </w:r>
      <w:r>
        <w:rPr>
          <w:rFonts w:hint="eastAsia" w:ascii="仿宋_GB2312" w:hAnsi="黑体" w:eastAsia="仿宋_GB2312" w:cs="仿宋_GB2312"/>
          <w:sz w:val="32"/>
          <w:szCs w:val="32"/>
          <w:lang w:val="en-US" w:eastAsia="zh-CN"/>
        </w:rPr>
        <w:t>0辆，</w:t>
      </w:r>
      <w:r>
        <w:rPr>
          <w:rFonts w:hint="eastAsia" w:ascii="仿宋_GB2312" w:hAnsi="黑体" w:eastAsia="仿宋_GB2312" w:cs="仿宋_GB2312"/>
          <w:sz w:val="32"/>
          <w:szCs w:val="32"/>
        </w:rPr>
        <w:t>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7470295B">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0F0E5B08">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洋浦第一幼儿园共有</w:t>
      </w:r>
      <w:r>
        <w:rPr>
          <w:rFonts w:hint="eastAsia" w:ascii="仿宋_GB2312" w:hAnsi="黑体" w:eastAsia="仿宋_GB2312" w:cs="仿宋_GB2312"/>
          <w:sz w:val="32"/>
          <w:szCs w:val="32"/>
          <w:lang w:val="en-US" w:eastAsia="zh-CN"/>
        </w:rPr>
        <w:t>15</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696.30</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w:t>
      </w:r>
    </w:p>
    <w:p w14:paraId="335941A2">
      <w:pPr>
        <w:jc w:val="center"/>
        <w:rPr>
          <w:rFonts w:ascii="黑体" w:hAnsi="黑体" w:eastAsia="黑体"/>
          <w:sz w:val="32"/>
          <w:szCs w:val="32"/>
        </w:rPr>
      </w:pPr>
    </w:p>
    <w:p w14:paraId="09819D6E">
      <w:pPr>
        <w:jc w:val="left"/>
        <w:rPr>
          <w:rFonts w:ascii="仿宋_GB2312" w:hAnsi="宋体" w:eastAsia="仿宋_GB2312" w:cs="宋体"/>
          <w:color w:val="000000"/>
          <w:kern w:val="0"/>
          <w:sz w:val="32"/>
          <w:szCs w:val="30"/>
        </w:rPr>
      </w:pPr>
    </w:p>
    <w:p w14:paraId="47D5FC8A">
      <w:pPr>
        <w:jc w:val="center"/>
        <w:rPr>
          <w:rFonts w:ascii="黑体" w:hAnsi="黑体" w:eastAsia="黑体"/>
          <w:b/>
          <w:sz w:val="32"/>
          <w:szCs w:val="32"/>
        </w:rPr>
      </w:pPr>
      <w:r>
        <w:rPr>
          <w:rFonts w:hint="eastAsia" w:ascii="黑体" w:hAnsi="黑体" w:eastAsia="黑体"/>
          <w:b/>
          <w:sz w:val="32"/>
          <w:szCs w:val="32"/>
        </w:rPr>
        <w:t>第四部分  名词解释</w:t>
      </w:r>
    </w:p>
    <w:p w14:paraId="0B2E923C">
      <w:pPr>
        <w:ind w:firstLine="640" w:firstLineChars="200"/>
        <w:jc w:val="left"/>
        <w:rPr>
          <w:rFonts w:ascii="仿宋_GB2312" w:eastAsia="仿宋_GB2312" w:cs="宋体"/>
          <w:bCs/>
          <w:color w:val="000000"/>
          <w:kern w:val="0"/>
          <w:sz w:val="32"/>
          <w:szCs w:val="32"/>
          <w:lang w:val="zh-CN"/>
        </w:rPr>
      </w:pPr>
    </w:p>
    <w:p w14:paraId="06026072">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0B9056F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0303623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2BAC1C5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15048F4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78E2102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3B0CCCE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63C9B795">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791D7979">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42B89EB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23E30D28">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3C8C426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E5B9444">
      <w:pPr>
        <w:ind w:firstLine="640" w:firstLineChars="200"/>
        <w:jc w:val="left"/>
        <w:rPr>
          <w:rFonts w:ascii="仿宋_GB2312" w:hAnsi="宋体" w:eastAsia="仿宋_GB2312" w:cs="宋体"/>
          <w:color w:val="000000"/>
          <w:kern w:val="0"/>
          <w:sz w:val="32"/>
          <w:szCs w:val="30"/>
        </w:rPr>
      </w:pPr>
    </w:p>
    <w:p w14:paraId="03B4E8DA">
      <w:pPr>
        <w:ind w:firstLine="640" w:firstLineChars="200"/>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E14A9B"/>
    <w:multiLevelType w:val="singleLevel"/>
    <w:tmpl w:val="92E14A9B"/>
    <w:lvl w:ilvl="0" w:tentative="0">
      <w:start w:val="1"/>
      <w:numFmt w:val="chineseCounting"/>
      <w:suff w:val="space"/>
      <w:lvlText w:val="第%1部分"/>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0OGRmNDMwNGQ4ODliODllNTM0MTg5NTY4MzIwYTcifQ=="/>
  </w:docVars>
  <w:rsids>
    <w:rsidRoot w:val="00000000"/>
    <w:rsid w:val="03620A77"/>
    <w:rsid w:val="03B412E6"/>
    <w:rsid w:val="0972399A"/>
    <w:rsid w:val="0AFB3396"/>
    <w:rsid w:val="0B392311"/>
    <w:rsid w:val="0CB3005A"/>
    <w:rsid w:val="0E883192"/>
    <w:rsid w:val="10C36704"/>
    <w:rsid w:val="117D4B05"/>
    <w:rsid w:val="13854144"/>
    <w:rsid w:val="13C44C6D"/>
    <w:rsid w:val="14025795"/>
    <w:rsid w:val="15717E2A"/>
    <w:rsid w:val="16C23C6C"/>
    <w:rsid w:val="1A2A036A"/>
    <w:rsid w:val="1ABA703D"/>
    <w:rsid w:val="1CA05B4B"/>
    <w:rsid w:val="1E0A5972"/>
    <w:rsid w:val="201900EE"/>
    <w:rsid w:val="22837A16"/>
    <w:rsid w:val="23847F75"/>
    <w:rsid w:val="241C1F3C"/>
    <w:rsid w:val="26D905D7"/>
    <w:rsid w:val="290D6ED9"/>
    <w:rsid w:val="292D69B8"/>
    <w:rsid w:val="29534671"/>
    <w:rsid w:val="2C3E37C5"/>
    <w:rsid w:val="338E5764"/>
    <w:rsid w:val="349A30C7"/>
    <w:rsid w:val="35284C04"/>
    <w:rsid w:val="352A3C8D"/>
    <w:rsid w:val="38AF1198"/>
    <w:rsid w:val="38B51D8A"/>
    <w:rsid w:val="3AF94898"/>
    <w:rsid w:val="44516948"/>
    <w:rsid w:val="44A973E3"/>
    <w:rsid w:val="47B26C6A"/>
    <w:rsid w:val="49776818"/>
    <w:rsid w:val="4B0B6702"/>
    <w:rsid w:val="4BA411CF"/>
    <w:rsid w:val="4C305F8A"/>
    <w:rsid w:val="4F0F5FC2"/>
    <w:rsid w:val="4F9E03FC"/>
    <w:rsid w:val="53185E60"/>
    <w:rsid w:val="53C65B2A"/>
    <w:rsid w:val="5517552B"/>
    <w:rsid w:val="5583631A"/>
    <w:rsid w:val="58DA6675"/>
    <w:rsid w:val="5A2E2FEC"/>
    <w:rsid w:val="5B7B51DE"/>
    <w:rsid w:val="5CD324D7"/>
    <w:rsid w:val="626529AA"/>
    <w:rsid w:val="62EF025F"/>
    <w:rsid w:val="63CD67F3"/>
    <w:rsid w:val="64370110"/>
    <w:rsid w:val="662D5455"/>
    <w:rsid w:val="67AC4A86"/>
    <w:rsid w:val="68A65864"/>
    <w:rsid w:val="6BE12E47"/>
    <w:rsid w:val="6CA84F09"/>
    <w:rsid w:val="6F2B5924"/>
    <w:rsid w:val="704E2A69"/>
    <w:rsid w:val="767174B1"/>
    <w:rsid w:val="7A3A3E50"/>
    <w:rsid w:val="7AA135A1"/>
    <w:rsid w:val="7C7717C0"/>
    <w:rsid w:val="7CC119B9"/>
    <w:rsid w:val="7D3E79C1"/>
    <w:rsid w:val="7E5E7028"/>
    <w:rsid w:val="7E7B2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3123</Words>
  <Characters>3364</Characters>
  <Lines>0</Lines>
  <Paragraphs>0</Paragraphs>
  <TotalTime>15</TotalTime>
  <ScaleCrop>false</ScaleCrop>
  <LinksUpToDate>false</LinksUpToDate>
  <CharactersWithSpaces>3374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lenovo504</dc:creator>
  <cp:lastModifiedBy>恋*青春</cp:lastModifiedBy>
  <dcterms:modified xsi:type="dcterms:W3CDTF">2026-03-02T04:06:05Z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F0E98586A1E0458CBC0F81227BB8B53E_13</vt:lpwstr>
  </property>
  <property fmtid="{D5CDD505-2E9C-101B-9397-08002B2CF9AE}" pid="4" name="KSOTemplateDocerSaveRecord">
    <vt:lpwstr>eyJoZGlkIjoiYjY0OGRmNDMwNGQ4ODliODllNTM0MTg5NTY4MzIwYTciLCJ1c2VySWQiOiI0MTU5MzAyODIifQ==</vt:lpwstr>
  </property>
</Properties>
</file>