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23A6E">
      <w:pPr>
        <w:spacing w:line="560" w:lineRule="exact"/>
        <w:rPr>
          <w:sz w:val="84"/>
          <w:szCs w:val="84"/>
          <w:u w:val="none"/>
        </w:rPr>
      </w:pPr>
    </w:p>
    <w:p w14:paraId="3D9A251B">
      <w:pPr>
        <w:spacing w:line="560" w:lineRule="exact"/>
        <w:rPr>
          <w:sz w:val="84"/>
          <w:szCs w:val="84"/>
          <w:u w:val="none"/>
        </w:rPr>
      </w:pPr>
    </w:p>
    <w:p w14:paraId="6037DF88">
      <w:pPr>
        <w:spacing w:line="560" w:lineRule="exact"/>
        <w:rPr>
          <w:sz w:val="84"/>
          <w:szCs w:val="84"/>
          <w:u w:val="none"/>
        </w:rPr>
      </w:pPr>
    </w:p>
    <w:p w14:paraId="74FDFE96">
      <w:pPr>
        <w:spacing w:line="560" w:lineRule="exact"/>
        <w:rPr>
          <w:sz w:val="84"/>
          <w:szCs w:val="84"/>
          <w:u w:val="none"/>
        </w:rPr>
      </w:pPr>
    </w:p>
    <w:p w14:paraId="59720BBA">
      <w:pPr>
        <w:spacing w:line="560" w:lineRule="exact"/>
        <w:jc w:val="center"/>
        <w:rPr>
          <w:rFonts w:hint="eastAsia"/>
          <w:sz w:val="52"/>
          <w:szCs w:val="52"/>
          <w:u w:val="none"/>
          <w:lang w:val="en-US" w:eastAsia="zh-CN"/>
        </w:rPr>
      </w:pPr>
    </w:p>
    <w:p w14:paraId="56BB8ED7">
      <w:pPr>
        <w:spacing w:line="560" w:lineRule="exact"/>
        <w:jc w:val="center"/>
        <w:rPr>
          <w:rFonts w:hint="eastAsia"/>
          <w:sz w:val="52"/>
          <w:szCs w:val="52"/>
          <w:u w:val="none"/>
          <w:lang w:val="en-US" w:eastAsia="zh-CN"/>
        </w:rPr>
      </w:pPr>
    </w:p>
    <w:p w14:paraId="450DBC6A">
      <w:pPr>
        <w:spacing w:line="560" w:lineRule="exact"/>
        <w:jc w:val="center"/>
        <w:rPr>
          <w:rFonts w:hint="eastAsia"/>
          <w:sz w:val="52"/>
          <w:szCs w:val="52"/>
          <w:u w:val="none"/>
          <w:lang w:val="en-US" w:eastAsia="zh-CN"/>
        </w:rPr>
      </w:pPr>
    </w:p>
    <w:p w14:paraId="260053ED">
      <w:pPr>
        <w:spacing w:line="560" w:lineRule="exact"/>
        <w:jc w:val="center"/>
        <w:rPr>
          <w:rFonts w:hint="eastAsia"/>
          <w:sz w:val="52"/>
          <w:szCs w:val="52"/>
          <w:u w:val="none"/>
          <w:lang w:val="en-US" w:eastAsia="zh-CN"/>
        </w:rPr>
      </w:pPr>
    </w:p>
    <w:p w14:paraId="3A489A85">
      <w:pPr>
        <w:spacing w:line="560" w:lineRule="exact"/>
        <w:jc w:val="center"/>
        <w:rPr>
          <w:rFonts w:hint="eastAsia"/>
          <w:sz w:val="52"/>
          <w:szCs w:val="52"/>
          <w:u w:val="none"/>
          <w:lang w:val="en-US" w:eastAsia="zh-CN"/>
        </w:rPr>
      </w:pPr>
    </w:p>
    <w:p w14:paraId="525CAE60">
      <w:pPr>
        <w:spacing w:line="560" w:lineRule="exact"/>
        <w:jc w:val="center"/>
        <w:rPr>
          <w:rFonts w:hint="eastAsia"/>
          <w:sz w:val="52"/>
          <w:szCs w:val="52"/>
          <w:u w:val="none"/>
          <w:lang w:val="en-US" w:eastAsia="zh-CN"/>
        </w:rPr>
      </w:pPr>
    </w:p>
    <w:p w14:paraId="426F9820">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儋州市西庆中心幼儿园</w:t>
      </w:r>
      <w:r>
        <w:rPr>
          <w:rFonts w:hint="eastAsia"/>
          <w:sz w:val="52"/>
          <w:szCs w:val="52"/>
          <w:u w:val="none"/>
        </w:rPr>
        <w:t>预算</w:t>
      </w:r>
    </w:p>
    <w:p w14:paraId="609AE9FC">
      <w:pPr>
        <w:spacing w:line="560" w:lineRule="exact"/>
        <w:ind w:firstLine="1680"/>
        <w:jc w:val="center"/>
        <w:rPr>
          <w:sz w:val="84"/>
          <w:szCs w:val="84"/>
          <w:u w:val="none"/>
        </w:rPr>
      </w:pPr>
    </w:p>
    <w:p w14:paraId="7B4E74D9">
      <w:pPr>
        <w:spacing w:line="560" w:lineRule="exact"/>
        <w:ind w:firstLine="1680"/>
        <w:jc w:val="center"/>
        <w:rPr>
          <w:sz w:val="84"/>
          <w:szCs w:val="84"/>
          <w:u w:val="none"/>
        </w:rPr>
      </w:pPr>
    </w:p>
    <w:p w14:paraId="08B2816F">
      <w:pPr>
        <w:spacing w:line="560" w:lineRule="exact"/>
        <w:ind w:firstLine="1680"/>
        <w:jc w:val="center"/>
        <w:rPr>
          <w:sz w:val="84"/>
          <w:szCs w:val="84"/>
          <w:u w:val="none"/>
        </w:rPr>
      </w:pPr>
    </w:p>
    <w:p w14:paraId="156EFE96">
      <w:pPr>
        <w:spacing w:line="560" w:lineRule="exact"/>
        <w:ind w:firstLine="1680"/>
        <w:jc w:val="center"/>
        <w:rPr>
          <w:sz w:val="84"/>
          <w:szCs w:val="84"/>
          <w:u w:val="none"/>
        </w:rPr>
      </w:pPr>
    </w:p>
    <w:p w14:paraId="149C0E7D">
      <w:pPr>
        <w:rPr>
          <w:sz w:val="84"/>
          <w:szCs w:val="84"/>
          <w:u w:val="none"/>
        </w:rPr>
      </w:pPr>
      <w:r>
        <w:rPr>
          <w:sz w:val="84"/>
          <w:szCs w:val="84"/>
          <w:u w:val="none"/>
        </w:rPr>
        <w:br w:type="page"/>
      </w:r>
    </w:p>
    <w:p w14:paraId="608E4754">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05FC3B8C">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儋州市西庆中心幼儿园</w:t>
      </w:r>
      <w:r>
        <w:rPr>
          <w:rFonts w:hint="eastAsia" w:ascii="方正黑体_GBK" w:hAnsi="方正黑体_GBK" w:eastAsia="方正黑体_GBK" w:cs="方正黑体_GBK"/>
          <w:sz w:val="32"/>
          <w:szCs w:val="32"/>
          <w:u w:val="none"/>
        </w:rPr>
        <w:t>概况</w:t>
      </w:r>
    </w:p>
    <w:p w14:paraId="09D68743">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66767565">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01FC7CCC">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w:t>
      </w:r>
      <w:r>
        <w:rPr>
          <w:rFonts w:hint="eastAsia" w:ascii="方正黑体_GBK" w:hAnsi="方正黑体_GBK" w:eastAsia="方正黑体_GBK" w:cs="方正黑体_GBK"/>
          <w:sz w:val="32"/>
          <w:szCs w:val="32"/>
          <w:u w:val="none"/>
          <w:lang w:val="en-US" w:eastAsia="zh-CN"/>
        </w:rPr>
        <w:t>儋州市西庆中心幼儿园</w:t>
      </w:r>
      <w:r>
        <w:rPr>
          <w:rFonts w:hint="eastAsia" w:ascii="方正黑体_GBK" w:hAnsi="方正黑体_GBK" w:eastAsia="方正黑体_GBK" w:cs="方正黑体_GBK"/>
          <w:sz w:val="32"/>
          <w:szCs w:val="32"/>
          <w:u w:val="none"/>
        </w:rPr>
        <w:t>预算表</w:t>
      </w:r>
    </w:p>
    <w:p w14:paraId="5FFF4D8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4143F494">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04AFB68F">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29B9A986">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68E2CBA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21704AB6">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E5CA81D">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CD8556B">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7280090C">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01F3D86C">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19C43B16">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7C0C5F84">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val="en-US" w:eastAsia="zh-CN"/>
        </w:rPr>
        <w:t>儋州市西庆中心幼儿园</w:t>
      </w:r>
      <w:r>
        <w:rPr>
          <w:rFonts w:hint="eastAsia" w:ascii="方正黑体_GBK" w:hAnsi="方正黑体_GBK" w:eastAsia="方正黑体_GBK" w:cs="方正黑体_GBK"/>
          <w:sz w:val="32"/>
          <w:szCs w:val="32"/>
          <w:u w:val="none"/>
        </w:rPr>
        <w:t>预算情况说明</w:t>
      </w:r>
    </w:p>
    <w:p w14:paraId="5F7B9907">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5B2E05B6">
      <w:pPr>
        <w:jc w:val="left"/>
        <w:rPr>
          <w:rFonts w:hint="eastAsia" w:ascii="黑体" w:hAnsi="黑体" w:eastAsia="黑体"/>
          <w:sz w:val="52"/>
          <w:szCs w:val="52"/>
          <w:u w:val="none"/>
        </w:rPr>
      </w:pPr>
    </w:p>
    <w:p w14:paraId="4611412F">
      <w:pPr>
        <w:pStyle w:val="6"/>
        <w:spacing w:line="560" w:lineRule="exact"/>
        <w:ind w:left="1320" w:firstLine="0" w:firstLineChars="0"/>
        <w:jc w:val="left"/>
        <w:rPr>
          <w:rFonts w:ascii="黑体" w:hAnsi="黑体" w:eastAsia="黑体"/>
          <w:sz w:val="32"/>
          <w:szCs w:val="32"/>
          <w:u w:val="none"/>
        </w:rPr>
      </w:pPr>
    </w:p>
    <w:p w14:paraId="4555992E">
      <w:pPr>
        <w:spacing w:line="560" w:lineRule="exact"/>
        <w:jc w:val="left"/>
        <w:rPr>
          <w:rFonts w:ascii="黑体" w:hAnsi="黑体" w:eastAsia="黑体"/>
          <w:sz w:val="32"/>
          <w:szCs w:val="32"/>
          <w:u w:val="none"/>
        </w:rPr>
      </w:pPr>
    </w:p>
    <w:p w14:paraId="0F751095">
      <w:pPr>
        <w:jc w:val="left"/>
        <w:rPr>
          <w:rFonts w:ascii="黑体" w:hAnsi="黑体" w:eastAsia="黑体"/>
          <w:sz w:val="32"/>
          <w:szCs w:val="32"/>
          <w:u w:val="none"/>
        </w:rPr>
      </w:pPr>
      <w:r>
        <w:rPr>
          <w:rFonts w:ascii="黑体" w:hAnsi="黑体" w:eastAsia="黑体"/>
          <w:sz w:val="32"/>
          <w:szCs w:val="32"/>
          <w:u w:val="none"/>
        </w:rPr>
        <w:br w:type="page"/>
      </w:r>
    </w:p>
    <w:p w14:paraId="355391C2">
      <w:pPr>
        <w:spacing w:line="560" w:lineRule="exact"/>
        <w:jc w:val="left"/>
        <w:rPr>
          <w:rFonts w:ascii="黑体" w:hAnsi="黑体" w:eastAsia="黑体"/>
          <w:sz w:val="32"/>
          <w:szCs w:val="32"/>
          <w:u w:val="none"/>
        </w:rPr>
      </w:pPr>
    </w:p>
    <w:p w14:paraId="1BC53547">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儋州市西庆中心幼儿园</w:t>
      </w:r>
      <w:r>
        <w:rPr>
          <w:rFonts w:hint="eastAsia" w:ascii="方正黑体_GBK" w:hAnsi="方正黑体_GBK" w:eastAsia="方正黑体_GBK" w:cs="方正黑体_GBK"/>
          <w:sz w:val="32"/>
          <w:szCs w:val="32"/>
          <w:u w:val="none"/>
        </w:rPr>
        <w:t>概况</w:t>
      </w:r>
    </w:p>
    <w:p w14:paraId="2FBCF3AF">
      <w:pPr>
        <w:spacing w:line="560" w:lineRule="exact"/>
        <w:jc w:val="left"/>
        <w:rPr>
          <w:rFonts w:ascii="仿宋_GB2312" w:hAnsi="仿宋_GB2312" w:eastAsia="仿宋_GB2312" w:cs="仿宋_GB2312"/>
          <w:sz w:val="32"/>
          <w:szCs w:val="32"/>
          <w:u w:val="none"/>
        </w:rPr>
      </w:pPr>
    </w:p>
    <w:p w14:paraId="01237075">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084ADD76">
      <w:pPr>
        <w:pStyle w:val="6"/>
        <w:numPr>
          <w:ilvl w:val="-1"/>
          <w:numId w:val="0"/>
        </w:numPr>
        <w:ind w:left="640" w:leftChars="0"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无</w:t>
      </w:r>
    </w:p>
    <w:p w14:paraId="67F50B7D">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4B216652">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sz w:val="32"/>
          <w:szCs w:val="32"/>
          <w:u w:val="none"/>
          <w:lang w:val="en-US" w:eastAsia="zh-CN"/>
        </w:rPr>
        <w:t>儋州市西庆中心幼儿园</w:t>
      </w:r>
      <w:r>
        <w:rPr>
          <w:rFonts w:hint="eastAsia" w:ascii="仿宋_GB2312" w:hAnsi="黑体" w:eastAsia="仿宋_GB2312" w:cs="仿宋_GB2312"/>
          <w:sz w:val="32"/>
          <w:szCs w:val="32"/>
          <w:highlight w:val="none"/>
          <w:u w:val="none"/>
          <w:lang w:val="en-US" w:eastAsia="zh-CN"/>
        </w:rPr>
        <w:t>内设3个科室，包括办公室、后勤部、业务部。</w:t>
      </w:r>
    </w:p>
    <w:p w14:paraId="678DFCDF">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70DBD640">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val="en-US" w:eastAsia="zh-CN"/>
        </w:rPr>
        <w:t>儋州市西庆中心幼儿园</w:t>
      </w:r>
      <w:r>
        <w:rPr>
          <w:rFonts w:hint="eastAsia" w:ascii="方正黑体_GBK" w:hAnsi="方正黑体_GBK" w:eastAsia="方正黑体_GBK" w:cs="方正黑体_GBK"/>
          <w:b w:val="0"/>
          <w:bCs/>
          <w:sz w:val="32"/>
          <w:szCs w:val="32"/>
          <w:u w:val="none"/>
        </w:rPr>
        <w:t>预算表</w:t>
      </w:r>
    </w:p>
    <w:p w14:paraId="2BF695EF">
      <w:pPr>
        <w:spacing w:line="560" w:lineRule="exact"/>
        <w:ind w:left="0"/>
        <w:jc w:val="center"/>
        <w:rPr>
          <w:rFonts w:hint="eastAsia" w:ascii="仿宋_GB2312" w:hAnsi="黑体" w:eastAsia="仿宋_GB2312"/>
          <w:b/>
          <w:sz w:val="32"/>
          <w:szCs w:val="32"/>
          <w:u w:val="none"/>
        </w:rPr>
      </w:pPr>
    </w:p>
    <w:p w14:paraId="429EE9C2">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3C0465D3">
      <w:pPr>
        <w:spacing w:line="560" w:lineRule="exact"/>
        <w:ind w:left="800"/>
        <w:jc w:val="center"/>
        <w:rPr>
          <w:rFonts w:hint="eastAsia" w:ascii="仿宋_GB2312" w:hAnsi="黑体" w:eastAsia="仿宋_GB2312"/>
          <w:b/>
          <w:sz w:val="32"/>
          <w:szCs w:val="32"/>
          <w:u w:val="none"/>
        </w:rPr>
      </w:pPr>
    </w:p>
    <w:p w14:paraId="0165EEAF">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val="en-US" w:eastAsia="zh-CN"/>
        </w:rPr>
        <w:t>儋州市西庆中心幼儿园</w:t>
      </w:r>
      <w:r>
        <w:rPr>
          <w:rFonts w:hint="eastAsia" w:ascii="黑体" w:hAnsi="黑体" w:eastAsia="黑体"/>
          <w:sz w:val="32"/>
          <w:szCs w:val="32"/>
          <w:u w:val="none"/>
        </w:rPr>
        <w:t>预算情况说明</w:t>
      </w:r>
    </w:p>
    <w:p w14:paraId="64AE7655">
      <w:pPr>
        <w:spacing w:line="560" w:lineRule="exact"/>
        <w:jc w:val="center"/>
        <w:rPr>
          <w:rFonts w:ascii="黑体" w:hAnsi="黑体" w:eastAsia="黑体"/>
          <w:sz w:val="32"/>
          <w:szCs w:val="32"/>
          <w:u w:val="none"/>
        </w:rPr>
      </w:pPr>
    </w:p>
    <w:p w14:paraId="16ED68A0">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6445D98D">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儋州市西庆中心幼儿园2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244.83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25.24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编外长聘人员指标增多</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244.83</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244.63</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0.2</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olor w:val="auto"/>
          <w:sz w:val="32"/>
          <w:szCs w:val="32"/>
          <w:highlight w:val="none"/>
          <w:u w:val="none"/>
          <w:lang w:val="en-US" w:eastAsia="zh-CN"/>
        </w:rPr>
        <w:t>244.83</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244.83</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72CF8A44">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F11FD7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6EB0F1A7">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儋州市西庆中心幼儿园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244.83</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25.24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编外长聘人员指标增加</w:t>
      </w:r>
      <w:r>
        <w:rPr>
          <w:rFonts w:hint="eastAsia" w:ascii="仿宋_GB2312" w:hAnsi="黑体" w:eastAsia="仿宋_GB2312"/>
          <w:sz w:val="32"/>
          <w:szCs w:val="32"/>
          <w:u w:val="none"/>
          <w:lang w:eastAsia="zh-CN"/>
        </w:rPr>
        <w:t>。</w:t>
      </w:r>
    </w:p>
    <w:p w14:paraId="133CE53C">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7D17C5C3">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216.19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88.3</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217.08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88.66</w:t>
      </w:r>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14:paraId="2CE68AB2">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039FE540">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w:t>
      </w:r>
    </w:p>
    <w:p w14:paraId="2085E140">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一般公共服务（类）人大事务（款）一般行政管理事务（项）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w:t>
      </w:r>
    </w:p>
    <w:p w14:paraId="74DF71E5">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03C91831">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儋州市西庆中心幼儿园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216.19</w:t>
      </w:r>
      <w:r>
        <w:rPr>
          <w:rFonts w:hint="eastAsia" w:ascii="仿宋_GB2312" w:hAnsi="黑体" w:eastAsia="仿宋_GB2312"/>
          <w:sz w:val="32"/>
          <w:szCs w:val="32"/>
          <w:u w:val="none"/>
        </w:rPr>
        <w:t>万元，其中：</w:t>
      </w:r>
    </w:p>
    <w:p w14:paraId="223EE3AA">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215.19</w:t>
      </w:r>
      <w:r>
        <w:rPr>
          <w:rFonts w:hint="eastAsia" w:ascii="仿宋_GB2312" w:hAnsi="黑体" w:eastAsia="仿宋_GB2312"/>
          <w:sz w:val="32"/>
          <w:szCs w:val="32"/>
          <w:u w:val="none"/>
        </w:rPr>
        <w:t>万元，主要包括：基本工资、津贴补贴、奖金、社会保障缴费</w:t>
      </w:r>
      <w:r>
        <w:rPr>
          <w:rFonts w:hint="eastAsia" w:ascii="仿宋_GB2312" w:hAnsi="黑体" w:eastAsia="仿宋_GB2312"/>
          <w:sz w:val="32"/>
          <w:szCs w:val="32"/>
          <w:u w:val="none"/>
          <w:lang w:val="en-US" w:eastAsia="zh-CN"/>
        </w:rPr>
        <w:t>。</w:t>
      </w:r>
    </w:p>
    <w:p w14:paraId="67765906">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1.01</w:t>
      </w:r>
      <w:r>
        <w:rPr>
          <w:rFonts w:hint="eastAsia" w:ascii="仿宋_GB2312" w:hAnsi="黑体" w:eastAsia="仿宋_GB2312"/>
          <w:sz w:val="32"/>
          <w:szCs w:val="32"/>
          <w:u w:val="none"/>
        </w:rPr>
        <w:t>万元，主要包括：办公费、咨询费、手续费、水费、电费。</w:t>
      </w:r>
    </w:p>
    <w:p w14:paraId="78704F0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4DFAB9A6">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rPr>
        <w:t>（一）</w:t>
      </w:r>
      <w:r>
        <w:rPr>
          <w:rFonts w:hint="eastAsia" w:ascii="方正仿宋_GBK" w:hAnsi="方正仿宋_GBK" w:eastAsia="方正仿宋_GBK" w:cs="方正仿宋_GBK"/>
          <w:sz w:val="32"/>
          <w:szCs w:val="32"/>
          <w:u w:val="none"/>
          <w:lang w:val="en-US" w:eastAsia="zh-CN"/>
        </w:rPr>
        <w:t>儋州市西庆中心幼儿园2026</w:t>
      </w:r>
      <w:r>
        <w:rPr>
          <w:rFonts w:hint="eastAsia" w:ascii="方正仿宋_GBK" w:hAnsi="方正仿宋_GBK" w:eastAsia="方正仿宋_GBK" w:cs="方正仿宋_GBK"/>
          <w:sz w:val="32"/>
          <w:szCs w:val="32"/>
          <w:u w:val="none"/>
        </w:rPr>
        <w:t>年一般公共预算“三公”经费预算数为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w:t>
      </w:r>
    </w:p>
    <w:p w14:paraId="17994FB2">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059B4FCB">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6131615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儋州市西庆中心幼儿园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14:paraId="0D34C3B3">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4E9F3F3A">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儋州市西庆中心幼儿园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14:paraId="084E08C2">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1BB48592">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儋州市西庆中心幼儿园</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儋州市西庆中心幼儿园2026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244.83</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u w:val="none"/>
        </w:rPr>
        <w:t>。</w:t>
      </w:r>
    </w:p>
    <w:p w14:paraId="24E2D15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4B246436">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儋州市西庆中心幼儿园2026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244.83</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0.2</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0.01</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sz w:val="32"/>
          <w:szCs w:val="32"/>
          <w:u w:val="none"/>
          <w:lang w:val="en-US" w:eastAsia="zh-CN"/>
        </w:rPr>
        <w:t>244.63</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99.99</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25.24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编外长聘人员经费增加</w:t>
      </w:r>
      <w:r>
        <w:rPr>
          <w:rFonts w:hint="eastAsia" w:ascii="仿宋_GB2312" w:hAnsi="黑体" w:eastAsia="仿宋_GB2312"/>
          <w:sz w:val="32"/>
          <w:szCs w:val="32"/>
          <w:u w:val="none"/>
        </w:rPr>
        <w:t>。</w:t>
      </w:r>
    </w:p>
    <w:p w14:paraId="13C5CF6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77F1420A">
      <w:pPr>
        <w:keepNext w:val="0"/>
        <w:keepLines w:val="0"/>
        <w:widowControl w:val="0"/>
        <w:suppressLineNumbers w:val="0"/>
        <w:spacing w:before="0" w:beforeAutospacing="0" w:after="0" w:afterAutospacing="0"/>
        <w:ind w:left="0" w:right="0" w:firstLine="640" w:firstLineChars="200"/>
        <w:jc w:val="both"/>
      </w:pPr>
      <w:r>
        <w:rPr>
          <w:rFonts w:hint="eastAsia" w:ascii="仿宋_GB2312" w:hAnsi="黑体" w:eastAsia="仿宋_GB2312" w:cs="仿宋_GB2312"/>
          <w:sz w:val="32"/>
          <w:szCs w:val="32"/>
          <w:u w:val="none"/>
          <w:lang w:val="en-US" w:eastAsia="zh-CN"/>
        </w:rPr>
        <w:t>儋州市西庆中心幼儿园2026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244.83</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217.08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88.66</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28.63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11.34</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25.24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编外长聘人员经费指标增加</w:t>
      </w:r>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其中委托业务费预算总额0万元。</w:t>
      </w:r>
    </w:p>
    <w:p w14:paraId="5D4DEF9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161BAA4E">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1D2C25EC">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val="en-US" w:eastAsia="zh-CN"/>
        </w:rPr>
        <w:t>儋州市西庆中心幼儿园</w:t>
      </w:r>
      <w:r>
        <w:rPr>
          <w:rFonts w:hint="eastAsia" w:ascii="仿宋_GB2312" w:hAnsi="黑体" w:eastAsia="仿宋_GB2312" w:cs="仿宋_GB2312"/>
          <w:sz w:val="32"/>
          <w:szCs w:val="32"/>
          <w:u w:val="none"/>
        </w:rPr>
        <w:t>的机关运行经费预算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6BBF3064">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34AB8D17">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儋州市西庆中心幼儿园</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09872E02">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53D74479">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u w:val="none"/>
          <w:lang w:val="en-US" w:eastAsia="zh-CN"/>
        </w:rPr>
        <w:t>儋州市西庆中心幼儿园</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160D4651">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4A31C6C3">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儋州市西庆中心幼儿园7</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244.83</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532854F6">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07E2209F">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1.编外长聘人员工资福利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127.2</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支付长聘教职工工资、社保等福利</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保障人员工资维持园所正常运转</w:t>
      </w:r>
      <w:r>
        <w:rPr>
          <w:rFonts w:hint="eastAsia" w:ascii="仿宋_GB2312" w:hAnsi="黑体" w:eastAsia="仿宋_GB2312" w:cs="仿宋_GB2312"/>
          <w:sz w:val="32"/>
          <w:szCs w:val="32"/>
          <w:u w:val="none"/>
          <w:lang w:eastAsia="zh-CN"/>
        </w:rPr>
        <w:t>。</w:t>
      </w:r>
    </w:p>
    <w:p w14:paraId="56FB851F">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2.人才引进与师资队伍建设</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3.5</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支付班主任津贴</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及时发放班主任津贴</w:t>
      </w:r>
      <w:r>
        <w:rPr>
          <w:rFonts w:hint="eastAsia" w:ascii="仿宋_GB2312" w:hAnsi="黑体" w:eastAsia="仿宋_GB2312" w:cs="仿宋_GB2312"/>
          <w:sz w:val="32"/>
          <w:szCs w:val="32"/>
          <w:u w:val="none"/>
          <w:lang w:eastAsia="zh-CN"/>
        </w:rPr>
        <w:t>。</w:t>
      </w:r>
    </w:p>
    <w:p w14:paraId="43A67A6A">
      <w:pPr>
        <w:spacing w:line="560" w:lineRule="exact"/>
        <w:jc w:val="center"/>
        <w:rPr>
          <w:rFonts w:hint="eastAsia" w:ascii="黑体" w:hAnsi="黑体" w:eastAsia="黑体"/>
          <w:b w:val="0"/>
          <w:bCs/>
          <w:sz w:val="32"/>
          <w:szCs w:val="32"/>
          <w:u w:val="none"/>
          <w:lang w:eastAsia="zh-CN"/>
        </w:rPr>
      </w:pPr>
    </w:p>
    <w:p w14:paraId="57EFEC9F">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1C7E58DB">
      <w:pPr>
        <w:spacing w:line="560" w:lineRule="exact"/>
        <w:ind w:firstLine="640" w:firstLineChars="200"/>
        <w:jc w:val="left"/>
        <w:rPr>
          <w:rFonts w:ascii="仿宋_GB2312" w:eastAsia="仿宋_GB2312" w:cs="宋体"/>
          <w:bCs/>
          <w:color w:val="000000"/>
          <w:kern w:val="0"/>
          <w:sz w:val="32"/>
          <w:szCs w:val="32"/>
          <w:u w:val="none"/>
          <w:lang w:val="zh-CN"/>
        </w:rPr>
      </w:pPr>
    </w:p>
    <w:p w14:paraId="1E9666C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3A7132B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0EC73AE4">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760D0AC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744289D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11CB11E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0EA76FC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5023381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4E49C01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6948675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0330BDD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D7E5FD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5BA4EED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7AEA1051">
      <w:pPr>
        <w:spacing w:line="560" w:lineRule="exact"/>
        <w:ind w:firstLine="640" w:firstLineChars="200"/>
        <w:jc w:val="left"/>
        <w:rPr>
          <w:rFonts w:ascii="仿宋_GB2312" w:hAnsi="黑体" w:eastAsia="仿宋_GB2312" w:cs="仿宋_GB2312"/>
          <w:sz w:val="32"/>
          <w:szCs w:val="32"/>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F9D6AD"/>
    <w:rsid w:val="2CFFD3C3"/>
    <w:rsid w:val="2D345759"/>
    <w:rsid w:val="2FBF19B9"/>
    <w:rsid w:val="37DF1B78"/>
    <w:rsid w:val="3DE53401"/>
    <w:rsid w:val="41A20D0E"/>
    <w:rsid w:val="4C39729F"/>
    <w:rsid w:val="51EB539F"/>
    <w:rsid w:val="58B56063"/>
    <w:rsid w:val="596D67DA"/>
    <w:rsid w:val="5CD71462"/>
    <w:rsid w:val="5DDE5671"/>
    <w:rsid w:val="5EFF8EDA"/>
    <w:rsid w:val="5FBFEA10"/>
    <w:rsid w:val="608E304A"/>
    <w:rsid w:val="62FD1B96"/>
    <w:rsid w:val="65940A8A"/>
    <w:rsid w:val="6F772982"/>
    <w:rsid w:val="6F7F7F61"/>
    <w:rsid w:val="6FDB1131"/>
    <w:rsid w:val="6FDF3A11"/>
    <w:rsid w:val="6FE73404"/>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2985</Words>
  <Characters>3091</Characters>
  <Lines>1</Lines>
  <Paragraphs>1</Paragraphs>
  <TotalTime>224</TotalTime>
  <ScaleCrop>false</ScaleCrop>
  <LinksUpToDate>false</LinksUpToDate>
  <CharactersWithSpaces>3108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企业用户_424970840</cp:lastModifiedBy>
  <cp:lastPrinted>2025-01-20T00:28:00Z</cp:lastPrinted>
  <dcterms:modified xsi:type="dcterms:W3CDTF">2026-02-28T03:30:25Z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0D96C013556B497DA81BE5F1EFC01C4B_13</vt:lpwstr>
  </property>
  <property fmtid="{D5CDD505-2E9C-101B-9397-08002B2CF9AE}" pid="4" name="KSOTemplateDocerSaveRecord">
    <vt:lpwstr>eyJoZGlkIjoiMmM1ZDYzN2UwYjIxY2Y5NjQwZmI5OTFmYWNjMWUzNzgiLCJ1c2VySWQiOiIxNjU5MTc4MTQ1In0=</vt:lpwstr>
  </property>
</Properties>
</file>