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98191">
      <w:pPr>
        <w:spacing w:line="560" w:lineRule="exact"/>
        <w:rPr>
          <w:sz w:val="84"/>
          <w:szCs w:val="84"/>
          <w:u w:val="none"/>
        </w:rPr>
      </w:pPr>
    </w:p>
    <w:p w14:paraId="2D6064CC">
      <w:pPr>
        <w:spacing w:line="560" w:lineRule="exact"/>
        <w:rPr>
          <w:sz w:val="84"/>
          <w:szCs w:val="84"/>
          <w:u w:val="none"/>
        </w:rPr>
      </w:pPr>
    </w:p>
    <w:p w14:paraId="4CABEE3A">
      <w:pPr>
        <w:spacing w:line="560" w:lineRule="exact"/>
        <w:rPr>
          <w:sz w:val="84"/>
          <w:szCs w:val="84"/>
          <w:u w:val="none"/>
        </w:rPr>
      </w:pPr>
    </w:p>
    <w:p w14:paraId="40C96FC3">
      <w:pPr>
        <w:spacing w:line="560" w:lineRule="exact"/>
        <w:rPr>
          <w:sz w:val="84"/>
          <w:szCs w:val="84"/>
          <w:u w:val="none"/>
        </w:rPr>
      </w:pPr>
    </w:p>
    <w:p w14:paraId="5CF66F8A">
      <w:pPr>
        <w:spacing w:line="560" w:lineRule="exact"/>
        <w:jc w:val="center"/>
        <w:rPr>
          <w:rFonts w:hint="eastAsia"/>
          <w:sz w:val="52"/>
          <w:szCs w:val="52"/>
          <w:u w:val="none"/>
          <w:lang w:val="en-US" w:eastAsia="zh-CN"/>
        </w:rPr>
      </w:pPr>
    </w:p>
    <w:p w14:paraId="34A1905F">
      <w:pPr>
        <w:spacing w:line="560" w:lineRule="exact"/>
        <w:jc w:val="center"/>
        <w:rPr>
          <w:rFonts w:hint="eastAsia"/>
          <w:sz w:val="52"/>
          <w:szCs w:val="52"/>
          <w:u w:val="none"/>
          <w:lang w:val="en-US" w:eastAsia="zh-CN"/>
        </w:rPr>
      </w:pPr>
    </w:p>
    <w:p w14:paraId="1CF3E818">
      <w:pPr>
        <w:spacing w:line="560" w:lineRule="exact"/>
        <w:jc w:val="center"/>
        <w:rPr>
          <w:rFonts w:hint="eastAsia"/>
          <w:sz w:val="52"/>
          <w:szCs w:val="52"/>
          <w:u w:val="none"/>
          <w:lang w:val="en-US" w:eastAsia="zh-CN"/>
        </w:rPr>
      </w:pPr>
    </w:p>
    <w:p w14:paraId="0EF7B935">
      <w:pPr>
        <w:spacing w:line="560" w:lineRule="exact"/>
        <w:jc w:val="center"/>
        <w:rPr>
          <w:rFonts w:hint="eastAsia"/>
          <w:sz w:val="52"/>
          <w:szCs w:val="52"/>
          <w:u w:val="none"/>
          <w:lang w:val="en-US" w:eastAsia="zh-CN"/>
        </w:rPr>
      </w:pPr>
    </w:p>
    <w:p w14:paraId="6C9B224B">
      <w:pPr>
        <w:spacing w:line="560" w:lineRule="exact"/>
        <w:jc w:val="center"/>
        <w:rPr>
          <w:rFonts w:hint="eastAsia"/>
          <w:sz w:val="52"/>
          <w:szCs w:val="52"/>
          <w:u w:val="none"/>
          <w:lang w:val="en-US" w:eastAsia="zh-CN"/>
        </w:rPr>
      </w:pPr>
    </w:p>
    <w:p w14:paraId="2153530B">
      <w:pPr>
        <w:spacing w:line="560" w:lineRule="exact"/>
        <w:jc w:val="center"/>
        <w:rPr>
          <w:rFonts w:hint="eastAsia"/>
          <w:sz w:val="52"/>
          <w:szCs w:val="52"/>
          <w:u w:val="none"/>
          <w:lang w:val="en-US" w:eastAsia="zh-CN"/>
        </w:rPr>
      </w:pPr>
    </w:p>
    <w:p w14:paraId="10F840B1">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儋州市峨蔓镇中心幼儿园</w:t>
      </w:r>
      <w:r>
        <w:rPr>
          <w:rFonts w:hint="eastAsia"/>
          <w:sz w:val="52"/>
          <w:szCs w:val="52"/>
          <w:u w:val="none"/>
        </w:rPr>
        <w:t>预算</w:t>
      </w:r>
    </w:p>
    <w:p w14:paraId="3C2C8FE9">
      <w:pPr>
        <w:spacing w:line="560" w:lineRule="exact"/>
        <w:ind w:firstLine="1680"/>
        <w:jc w:val="center"/>
        <w:rPr>
          <w:sz w:val="84"/>
          <w:szCs w:val="84"/>
          <w:u w:val="none"/>
        </w:rPr>
      </w:pPr>
    </w:p>
    <w:p w14:paraId="009DD20A">
      <w:pPr>
        <w:spacing w:line="560" w:lineRule="exact"/>
        <w:ind w:firstLine="1680"/>
        <w:jc w:val="center"/>
        <w:rPr>
          <w:sz w:val="84"/>
          <w:szCs w:val="84"/>
          <w:u w:val="none"/>
        </w:rPr>
      </w:pPr>
    </w:p>
    <w:p w14:paraId="6DB135DA">
      <w:pPr>
        <w:spacing w:line="560" w:lineRule="exact"/>
        <w:ind w:firstLine="1680"/>
        <w:jc w:val="center"/>
        <w:rPr>
          <w:sz w:val="84"/>
          <w:szCs w:val="84"/>
          <w:u w:val="none"/>
        </w:rPr>
      </w:pPr>
    </w:p>
    <w:p w14:paraId="5ECD00AA">
      <w:pPr>
        <w:spacing w:line="560" w:lineRule="exact"/>
        <w:ind w:firstLine="1680"/>
        <w:jc w:val="center"/>
        <w:rPr>
          <w:sz w:val="84"/>
          <w:szCs w:val="84"/>
          <w:u w:val="none"/>
        </w:rPr>
      </w:pPr>
    </w:p>
    <w:p w14:paraId="222F5383">
      <w:pPr>
        <w:rPr>
          <w:sz w:val="84"/>
          <w:szCs w:val="84"/>
          <w:u w:val="none"/>
        </w:rPr>
      </w:pPr>
      <w:r>
        <w:rPr>
          <w:sz w:val="84"/>
          <w:szCs w:val="84"/>
          <w:u w:val="none"/>
        </w:rPr>
        <w:br w:type="page"/>
      </w:r>
    </w:p>
    <w:p w14:paraId="40AA1BDB">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81F2E87">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儋州市峨蔓镇中心幼儿园</w:t>
      </w:r>
      <w:r>
        <w:rPr>
          <w:rFonts w:hint="eastAsia" w:ascii="方正黑体_GBK" w:hAnsi="方正黑体_GBK" w:eastAsia="方正黑体_GBK" w:cs="方正黑体_GBK"/>
          <w:sz w:val="32"/>
          <w:szCs w:val="32"/>
          <w:u w:val="none"/>
        </w:rPr>
        <w:t>概况</w:t>
      </w:r>
    </w:p>
    <w:p w14:paraId="603492C3">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D17DF38">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1AFD0FBF">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儋州市峨蔓镇中心幼儿园</w:t>
      </w:r>
      <w:r>
        <w:rPr>
          <w:rFonts w:hint="eastAsia" w:ascii="方正黑体_GBK" w:hAnsi="方正黑体_GBK" w:eastAsia="方正黑体_GBK" w:cs="方正黑体_GBK"/>
          <w:sz w:val="32"/>
          <w:szCs w:val="32"/>
          <w:u w:val="none"/>
        </w:rPr>
        <w:t>预算表</w:t>
      </w:r>
    </w:p>
    <w:p w14:paraId="17140706">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E6182D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677895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0F7336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5831E7A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821755B">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4BECCAC9">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7E4357D7">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62B76161">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172428C">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C3AEF62">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536E353">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儋州市峨蔓镇中心幼儿园</w:t>
      </w:r>
      <w:r>
        <w:rPr>
          <w:rFonts w:hint="eastAsia" w:ascii="方正黑体_GBK" w:hAnsi="方正黑体_GBK" w:eastAsia="方正黑体_GBK" w:cs="方正黑体_GBK"/>
          <w:sz w:val="32"/>
          <w:szCs w:val="32"/>
          <w:u w:val="none"/>
        </w:rPr>
        <w:t>预算情况说明</w:t>
      </w:r>
    </w:p>
    <w:p w14:paraId="4E91ED93">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FB302AD">
      <w:pPr>
        <w:jc w:val="left"/>
        <w:rPr>
          <w:rFonts w:hint="eastAsia" w:ascii="黑体" w:hAnsi="黑体" w:eastAsia="黑体"/>
          <w:sz w:val="52"/>
          <w:szCs w:val="52"/>
          <w:u w:val="none"/>
        </w:rPr>
      </w:pPr>
    </w:p>
    <w:p w14:paraId="5B6F8868">
      <w:pPr>
        <w:pStyle w:val="7"/>
        <w:spacing w:line="560" w:lineRule="exact"/>
        <w:ind w:left="1320" w:firstLine="0" w:firstLineChars="0"/>
        <w:jc w:val="left"/>
        <w:rPr>
          <w:rFonts w:ascii="黑体" w:hAnsi="黑体" w:eastAsia="黑体"/>
          <w:sz w:val="32"/>
          <w:szCs w:val="32"/>
          <w:u w:val="none"/>
        </w:rPr>
      </w:pPr>
    </w:p>
    <w:p w14:paraId="2514C59E">
      <w:pPr>
        <w:spacing w:line="560" w:lineRule="exact"/>
        <w:jc w:val="left"/>
        <w:rPr>
          <w:rFonts w:ascii="黑体" w:hAnsi="黑体" w:eastAsia="黑体"/>
          <w:sz w:val="32"/>
          <w:szCs w:val="32"/>
          <w:u w:val="none"/>
        </w:rPr>
      </w:pPr>
    </w:p>
    <w:p w14:paraId="7713CAEB">
      <w:pPr>
        <w:jc w:val="left"/>
        <w:rPr>
          <w:rFonts w:ascii="黑体" w:hAnsi="黑体" w:eastAsia="黑体"/>
          <w:sz w:val="32"/>
          <w:szCs w:val="32"/>
          <w:u w:val="none"/>
        </w:rPr>
      </w:pPr>
      <w:r>
        <w:rPr>
          <w:rFonts w:ascii="黑体" w:hAnsi="黑体" w:eastAsia="黑体"/>
          <w:sz w:val="32"/>
          <w:szCs w:val="32"/>
          <w:u w:val="none"/>
        </w:rPr>
        <w:br w:type="page"/>
      </w:r>
    </w:p>
    <w:p w14:paraId="0452C14E">
      <w:pPr>
        <w:spacing w:line="560" w:lineRule="exact"/>
        <w:jc w:val="left"/>
        <w:rPr>
          <w:rFonts w:ascii="黑体" w:hAnsi="黑体" w:eastAsia="黑体"/>
          <w:sz w:val="32"/>
          <w:szCs w:val="32"/>
          <w:u w:val="none"/>
        </w:rPr>
      </w:pPr>
    </w:p>
    <w:p w14:paraId="6A3ADBB3">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儋州市峨蔓镇中心幼儿园</w:t>
      </w:r>
      <w:r>
        <w:rPr>
          <w:rFonts w:hint="eastAsia" w:ascii="方正黑体_GBK" w:hAnsi="方正黑体_GBK" w:eastAsia="方正黑体_GBK" w:cs="方正黑体_GBK"/>
          <w:sz w:val="32"/>
          <w:szCs w:val="32"/>
          <w:u w:val="none"/>
        </w:rPr>
        <w:t>概况</w:t>
      </w:r>
    </w:p>
    <w:p w14:paraId="76C0012B">
      <w:pPr>
        <w:spacing w:line="560" w:lineRule="exact"/>
        <w:jc w:val="left"/>
        <w:rPr>
          <w:rFonts w:ascii="仿宋_GB2312" w:hAnsi="仿宋_GB2312" w:eastAsia="仿宋_GB2312" w:cs="仿宋_GB2312"/>
          <w:sz w:val="32"/>
          <w:szCs w:val="32"/>
          <w:u w:val="none"/>
        </w:rPr>
      </w:pPr>
    </w:p>
    <w:p w14:paraId="2A2EC996">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DC56A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镇中心幼儿园是儋州市教育局直属全额拨款事业单位，业务范围是对幼儿实施保育和教育，促进幼儿全身心和谐发展。</w:t>
      </w:r>
    </w:p>
    <w:p w14:paraId="017A07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主要职能包括：</w:t>
      </w:r>
    </w:p>
    <w:p w14:paraId="472005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1.对3-6岁幼儿实施保育和教育。遵循保教结合的原则，对幼儿实施体、智、德、美诸全面发展的教育。</w:t>
      </w:r>
    </w:p>
    <w:p w14:paraId="14DB77FD">
      <w:pPr>
        <w:pStyle w:val="7"/>
        <w:numPr>
          <w:ilvl w:val="-1"/>
          <w:numId w:val="0"/>
        </w:numPr>
        <w:ind w:left="0" w:firstLine="0" w:firstLineChars="0"/>
        <w:jc w:val="left"/>
        <w:rPr>
          <w:rFonts w:ascii="仿宋_GB2312" w:hAnsi="黑体" w:eastAsia="仿宋_GB2312" w:cs="仿宋_GB2312"/>
          <w:color w:val="auto"/>
          <w:sz w:val="32"/>
          <w:szCs w:val="32"/>
        </w:rPr>
      </w:pPr>
      <w:r>
        <w:rPr>
          <w:rFonts w:hint="eastAsia" w:ascii="仿宋_GB2312" w:hAnsi="微软雅黑" w:eastAsia="仿宋_GB2312" w:cs="仿宋_GB2312"/>
          <w:i w:val="0"/>
          <w:iCs w:val="0"/>
          <w:caps w:val="0"/>
          <w:color w:val="3A3A3A"/>
          <w:spacing w:val="0"/>
          <w:sz w:val="31"/>
          <w:szCs w:val="31"/>
          <w:shd w:val="clear" w:fill="FFFFFF"/>
        </w:rPr>
        <w:t>2.大力开展教育科研活动，探索研究3-6岁幼儿教育的基本规律，积极探索3-6岁教育的有效途径和方法，大力开展亲子教育等促进幼儿成长的各类活动，并作相关的探索和研究。</w:t>
      </w:r>
    </w:p>
    <w:p w14:paraId="75E793D2">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396397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镇中心幼儿园设</w:t>
      </w:r>
      <w:r>
        <w:rPr>
          <w:rFonts w:hint="eastAsia" w:ascii="仿宋_GB2312" w:hAnsi="微软雅黑" w:eastAsia="仿宋_GB2312" w:cs="仿宋_GB2312"/>
          <w:i w:val="0"/>
          <w:iCs w:val="0"/>
          <w:caps w:val="0"/>
          <w:color w:val="3A3A3A"/>
          <w:spacing w:val="0"/>
          <w:sz w:val="31"/>
          <w:szCs w:val="31"/>
          <w:shd w:val="clear" w:fill="FFFFFF"/>
          <w:lang w:val="en-US" w:eastAsia="zh-CN"/>
        </w:rPr>
        <w:t>4</w:t>
      </w:r>
      <w:r>
        <w:rPr>
          <w:rFonts w:hint="eastAsia" w:ascii="仿宋_GB2312" w:hAnsi="微软雅黑" w:eastAsia="仿宋_GB2312" w:cs="仿宋_GB2312"/>
          <w:i w:val="0"/>
          <w:iCs w:val="0"/>
          <w:caps w:val="0"/>
          <w:color w:val="3A3A3A"/>
          <w:spacing w:val="0"/>
          <w:sz w:val="31"/>
          <w:szCs w:val="31"/>
          <w:shd w:val="clear" w:fill="FFFFFF"/>
        </w:rPr>
        <w:t>个内设机构，包括：园长办公室、保教室、财务室、</w:t>
      </w:r>
      <w:r>
        <w:rPr>
          <w:rFonts w:hint="eastAsia" w:ascii="仿宋_GB2312" w:hAnsi="微软雅黑" w:eastAsia="仿宋_GB2312" w:cs="仿宋_GB2312"/>
          <w:i w:val="0"/>
          <w:iCs w:val="0"/>
          <w:caps w:val="0"/>
          <w:color w:val="3A3A3A"/>
          <w:spacing w:val="0"/>
          <w:sz w:val="31"/>
          <w:szCs w:val="31"/>
          <w:shd w:val="clear" w:fill="FFFFFF"/>
          <w:lang w:val="en-US" w:eastAsia="zh-CN"/>
        </w:rPr>
        <w:t>办公室。</w:t>
      </w:r>
    </w:p>
    <w:p w14:paraId="0B830D46">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20859D1F">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儋州市峨蔓镇中心幼儿园</w:t>
      </w:r>
      <w:r>
        <w:rPr>
          <w:rFonts w:hint="eastAsia" w:ascii="方正黑体_GBK" w:hAnsi="方正黑体_GBK" w:eastAsia="方正黑体_GBK" w:cs="方正黑体_GBK"/>
          <w:b w:val="0"/>
          <w:bCs/>
          <w:sz w:val="32"/>
          <w:szCs w:val="32"/>
          <w:u w:val="none"/>
        </w:rPr>
        <w:t>预算表</w:t>
      </w:r>
    </w:p>
    <w:p w14:paraId="5F34C576">
      <w:pPr>
        <w:spacing w:line="560" w:lineRule="exact"/>
        <w:ind w:left="0"/>
        <w:jc w:val="center"/>
        <w:rPr>
          <w:rFonts w:hint="eastAsia" w:ascii="仿宋_GB2312" w:hAnsi="黑体" w:eastAsia="仿宋_GB2312"/>
          <w:b/>
          <w:sz w:val="32"/>
          <w:szCs w:val="32"/>
          <w:u w:val="none"/>
        </w:rPr>
      </w:pPr>
    </w:p>
    <w:p w14:paraId="3CCADD8E">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2F5F05EC">
      <w:pPr>
        <w:spacing w:line="560" w:lineRule="exact"/>
        <w:ind w:left="800"/>
        <w:jc w:val="center"/>
        <w:rPr>
          <w:rFonts w:hint="eastAsia" w:ascii="仿宋_GB2312" w:hAnsi="黑体" w:eastAsia="仿宋_GB2312"/>
          <w:b/>
          <w:sz w:val="32"/>
          <w:szCs w:val="32"/>
          <w:u w:val="none"/>
        </w:rPr>
      </w:pPr>
    </w:p>
    <w:p w14:paraId="44279F00">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儋州市峨蔓镇中心幼儿园</w:t>
      </w:r>
      <w:r>
        <w:rPr>
          <w:rFonts w:hint="eastAsia" w:ascii="黑体" w:hAnsi="黑体" w:eastAsia="黑体"/>
          <w:sz w:val="32"/>
          <w:szCs w:val="32"/>
          <w:u w:val="none"/>
        </w:rPr>
        <w:t>预算情况说明</w:t>
      </w:r>
    </w:p>
    <w:p w14:paraId="148BAB2A">
      <w:pPr>
        <w:spacing w:line="560" w:lineRule="exact"/>
        <w:jc w:val="center"/>
        <w:rPr>
          <w:rFonts w:ascii="黑体" w:hAnsi="黑体" w:eastAsia="黑体"/>
          <w:sz w:val="32"/>
          <w:szCs w:val="32"/>
          <w:u w:val="none"/>
        </w:rPr>
      </w:pPr>
    </w:p>
    <w:p w14:paraId="447D54DB">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36AF802">
      <w:pPr>
        <w:spacing w:line="560" w:lineRule="exact"/>
        <w:ind w:firstLine="640" w:firstLineChars="200"/>
        <w:jc w:val="left"/>
        <w:rPr>
          <w:rFonts w:ascii="仿宋_GB2312" w:hAnsi="黑体" w:eastAsia="仿宋_GB2312"/>
          <w:sz w:val="32"/>
          <w:szCs w:val="32"/>
          <w:u w:val="none"/>
        </w:rPr>
      </w:pPr>
      <w:r>
        <w:rPr>
          <w:rFonts w:hint="eastAsia" w:ascii="黑体" w:hAnsi="黑体" w:eastAsia="黑体"/>
          <w:sz w:val="32"/>
          <w:szCs w:val="32"/>
          <w:u w:val="none"/>
          <w:lang w:val="en-US" w:eastAsia="zh-CN"/>
        </w:rPr>
        <w:t>儋州市峨蔓镇中心幼儿园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242.23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36</w:t>
      </w:r>
      <w:r>
        <w:rPr>
          <w:rFonts w:hint="eastAsia" w:ascii="仿宋_GB2312" w:hAnsi="黑体" w:eastAsia="仿宋_GB2312"/>
          <w:sz w:val="32"/>
          <w:szCs w:val="32"/>
          <w:u w:val="none"/>
        </w:rPr>
        <w:t>万</w:t>
      </w:r>
      <w:r>
        <w:rPr>
          <w:rFonts w:hint="eastAsia" w:ascii="仿宋_GB2312" w:hAnsi="黑体" w:eastAsia="仿宋_GB2312"/>
          <w:sz w:val="32"/>
          <w:szCs w:val="32"/>
          <w:u w:val="none"/>
          <w:lang w:val="en-US" w:eastAsia="zh-CN"/>
        </w:rPr>
        <w:t>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在编人员增加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242.23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241.72</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0.51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242.23</w:t>
      </w:r>
      <w:r>
        <w:rPr>
          <w:rFonts w:hint="eastAsia" w:ascii="仿宋_GB2312" w:hAnsi="黑体" w:eastAsia="仿宋_GB2312"/>
          <w:color w:val="auto"/>
          <w:sz w:val="32"/>
          <w:szCs w:val="32"/>
          <w:u w:val="none"/>
        </w:rPr>
        <w:t>万元，</w:t>
      </w:r>
      <w:r>
        <w:rPr>
          <w:rFonts w:hint="eastAsia" w:ascii="仿宋" w:hAnsi="仿宋" w:eastAsia="仿宋" w:cs="仿宋"/>
          <w:sz w:val="32"/>
          <w:szCs w:val="32"/>
        </w:rPr>
        <w:t>包括</w:t>
      </w:r>
      <w:r>
        <w:rPr>
          <w:rFonts w:hint="eastAsia" w:ascii="仿宋_GB2312" w:hAnsi="黑体" w:eastAsia="仿宋_GB2312"/>
          <w:color w:val="auto"/>
          <w:sz w:val="32"/>
          <w:szCs w:val="32"/>
          <w:lang w:eastAsia="zh-CN"/>
        </w:rPr>
        <w:t>教育支出</w:t>
      </w:r>
      <w:r>
        <w:rPr>
          <w:rFonts w:hint="eastAsia" w:ascii="仿宋_GB2312" w:hAnsi="黑体" w:eastAsia="仿宋_GB2312"/>
          <w:color w:val="auto"/>
          <w:sz w:val="32"/>
          <w:szCs w:val="32"/>
          <w:lang w:val="en-US" w:eastAsia="zh-CN"/>
        </w:rPr>
        <w:t xml:space="preserve"> 199.02 万元，社会保障和就业支出 19.16 万元，卫生健康支出13.24万元，住房保障支出10.82万元，结转下年0万元</w:t>
      </w:r>
      <w:r>
        <w:rPr>
          <w:rFonts w:hint="eastAsia" w:ascii="仿宋_GB2312" w:hAnsi="黑体" w:eastAsia="仿宋_GB2312"/>
          <w:sz w:val="32"/>
          <w:szCs w:val="32"/>
          <w:u w:val="none"/>
        </w:rPr>
        <w:t>。</w:t>
      </w:r>
    </w:p>
    <w:p w14:paraId="7CE1A5E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75F5E5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A130C7B">
      <w:pPr>
        <w:spacing w:line="560" w:lineRule="exact"/>
        <w:ind w:firstLine="640" w:firstLineChars="200"/>
        <w:rPr>
          <w:rFonts w:ascii="仿宋_GB2312" w:hAnsi="黑体" w:eastAsia="仿宋_GB2312"/>
          <w:sz w:val="32"/>
          <w:szCs w:val="32"/>
          <w:u w:val="none"/>
        </w:rPr>
      </w:pPr>
      <w:r>
        <w:rPr>
          <w:rFonts w:hint="eastAsia" w:ascii="黑体" w:hAnsi="黑体" w:eastAsia="黑体"/>
          <w:sz w:val="32"/>
          <w:szCs w:val="32"/>
          <w:u w:val="none"/>
          <w:lang w:val="en-US" w:eastAsia="zh-CN"/>
        </w:rPr>
        <w:t>儋州市峨蔓镇中心幼儿园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242.23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36</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是工资福利增加</w:t>
      </w:r>
      <w:r>
        <w:rPr>
          <w:rFonts w:hint="eastAsia" w:ascii="仿宋_GB2312" w:hAnsi="黑体" w:eastAsia="仿宋_GB2312"/>
          <w:sz w:val="32"/>
          <w:szCs w:val="32"/>
          <w:u w:val="none"/>
          <w:lang w:eastAsia="zh-CN"/>
        </w:rPr>
        <w:t>。</w:t>
      </w:r>
    </w:p>
    <w:p w14:paraId="1F8F87B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99F2013">
      <w:pPr>
        <w:pStyle w:val="4"/>
        <w:widowControl/>
        <w:pBdr>
          <w:top w:val="none" w:color="auto" w:sz="0" w:space="0"/>
          <w:left w:val="none" w:color="auto" w:sz="0" w:space="0"/>
          <w:bottom w:val="none" w:color="auto" w:sz="0" w:space="0"/>
          <w:right w:val="none" w:color="auto" w:sz="0" w:space="0"/>
        </w:pBdr>
        <w:shd w:val="clear" w:fill="FFFFFF"/>
        <w:spacing w:line="578" w:lineRule="exact"/>
        <w:ind w:firstLine="800" w:firstLineChars="250"/>
        <w:rPr>
          <w:rFonts w:hint="eastAsia" w:ascii="仿宋" w:hAnsi="仿宋" w:eastAsia="仿宋" w:cs="仿宋"/>
          <w:sz w:val="32"/>
          <w:szCs w:val="32"/>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199.02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82</w:t>
      </w:r>
      <w:r>
        <w:rPr>
          <w:rFonts w:hint="eastAsia" w:ascii="仿宋_GB2312" w:hAnsi="黑体" w:eastAsia="仿宋_GB2312"/>
          <w:sz w:val="32"/>
          <w:szCs w:val="32"/>
          <w:u w:val="none"/>
        </w:rPr>
        <w:t>%；</w:t>
      </w:r>
      <w:r>
        <w:rPr>
          <w:rFonts w:hint="eastAsia" w:ascii="仿宋_GB2312" w:hAnsi="微软雅黑" w:eastAsia="仿宋_GB2312" w:cs="仿宋_GB2312"/>
          <w:i w:val="0"/>
          <w:iCs w:val="0"/>
          <w:caps w:val="0"/>
          <w:color w:val="3A3A3A"/>
          <w:spacing w:val="0"/>
          <w:sz w:val="31"/>
          <w:szCs w:val="31"/>
          <w:shd w:val="clear" w:fill="FFFFFF"/>
        </w:rPr>
        <w:t>社会保障和就业支出</w:t>
      </w:r>
      <w:r>
        <w:rPr>
          <w:rFonts w:hint="eastAsia" w:ascii="仿宋_GB2312" w:hAnsi="微软雅黑" w:eastAsia="仿宋_GB2312" w:cs="仿宋_GB2312"/>
          <w:i w:val="0"/>
          <w:iCs w:val="0"/>
          <w:caps w:val="0"/>
          <w:color w:val="3A3A3A"/>
          <w:spacing w:val="0"/>
          <w:sz w:val="31"/>
          <w:szCs w:val="31"/>
          <w:shd w:val="clear" w:fill="FFFFFF"/>
          <w:lang w:val="en-US" w:eastAsia="zh-CN"/>
        </w:rPr>
        <w:t>19.16万</w:t>
      </w:r>
      <w:r>
        <w:rPr>
          <w:rFonts w:hint="eastAsia" w:ascii="仿宋_GB2312" w:hAnsi="微软雅黑" w:eastAsia="仿宋_GB2312" w:cs="仿宋_GB2312"/>
          <w:i w:val="0"/>
          <w:iCs w:val="0"/>
          <w:caps w:val="0"/>
          <w:color w:val="3A3A3A"/>
          <w:spacing w:val="0"/>
          <w:sz w:val="31"/>
          <w:szCs w:val="31"/>
          <w:shd w:val="clear" w:fill="FFFFFF"/>
        </w:rPr>
        <w:t>元，占</w:t>
      </w:r>
      <w:r>
        <w:rPr>
          <w:rFonts w:hint="eastAsia" w:ascii="仿宋_GB2312" w:hAnsi="微软雅黑" w:eastAsia="仿宋_GB2312" w:cs="仿宋_GB2312"/>
          <w:i w:val="0"/>
          <w:iCs w:val="0"/>
          <w:caps w:val="0"/>
          <w:color w:val="3A3A3A"/>
          <w:spacing w:val="0"/>
          <w:sz w:val="31"/>
          <w:szCs w:val="31"/>
          <w:shd w:val="clear" w:fill="FFFFFF"/>
          <w:lang w:val="en-US" w:eastAsia="zh-CN"/>
        </w:rPr>
        <w:t>8</w:t>
      </w:r>
      <w:r>
        <w:rPr>
          <w:rFonts w:hint="eastAsia" w:ascii="仿宋_GB2312" w:hAnsi="微软雅黑" w:eastAsia="仿宋_GB2312" w:cs="仿宋_GB2312"/>
          <w:i w:val="0"/>
          <w:iCs w:val="0"/>
          <w:caps w:val="0"/>
          <w:color w:val="3A3A3A"/>
          <w:spacing w:val="0"/>
          <w:sz w:val="31"/>
          <w:szCs w:val="31"/>
          <w:shd w:val="clear" w:fill="FFFFFF"/>
        </w:rPr>
        <w:t>%；卫生健康支出</w:t>
      </w:r>
      <w:r>
        <w:rPr>
          <w:rFonts w:hint="eastAsia" w:ascii="仿宋_GB2312" w:hAnsi="微软雅黑" w:eastAsia="仿宋_GB2312" w:cs="仿宋_GB2312"/>
          <w:i w:val="0"/>
          <w:iCs w:val="0"/>
          <w:caps w:val="0"/>
          <w:color w:val="3A3A3A"/>
          <w:spacing w:val="0"/>
          <w:sz w:val="31"/>
          <w:szCs w:val="31"/>
          <w:shd w:val="clear" w:fill="FFFFFF"/>
          <w:lang w:val="en-US" w:eastAsia="zh-CN"/>
        </w:rPr>
        <w:t>13.24万</w:t>
      </w:r>
      <w:r>
        <w:rPr>
          <w:rFonts w:hint="eastAsia" w:ascii="仿宋_GB2312" w:hAnsi="微软雅黑" w:eastAsia="仿宋_GB2312" w:cs="仿宋_GB2312"/>
          <w:i w:val="0"/>
          <w:iCs w:val="0"/>
          <w:caps w:val="0"/>
          <w:color w:val="3A3A3A"/>
          <w:spacing w:val="0"/>
          <w:sz w:val="31"/>
          <w:szCs w:val="31"/>
          <w:shd w:val="clear" w:fill="FFFFFF"/>
        </w:rPr>
        <w:t>元，占</w:t>
      </w:r>
      <w:r>
        <w:rPr>
          <w:rFonts w:hint="eastAsia" w:ascii="仿宋_GB2312" w:hAnsi="微软雅黑" w:eastAsia="仿宋_GB2312" w:cs="仿宋_GB2312"/>
          <w:i w:val="0"/>
          <w:iCs w:val="0"/>
          <w:caps w:val="0"/>
          <w:color w:val="3A3A3A"/>
          <w:spacing w:val="0"/>
          <w:sz w:val="31"/>
          <w:szCs w:val="31"/>
          <w:shd w:val="clear" w:fill="FFFFFF"/>
          <w:lang w:val="en-US" w:eastAsia="zh-CN"/>
        </w:rPr>
        <w:t>5.5</w:t>
      </w:r>
      <w:r>
        <w:rPr>
          <w:rFonts w:hint="eastAsia" w:ascii="仿宋_GB2312" w:hAnsi="微软雅黑" w:eastAsia="仿宋_GB2312" w:cs="仿宋_GB2312"/>
          <w:i w:val="0"/>
          <w:iCs w:val="0"/>
          <w:caps w:val="0"/>
          <w:color w:val="3A3A3A"/>
          <w:spacing w:val="0"/>
          <w:sz w:val="31"/>
          <w:szCs w:val="31"/>
          <w:shd w:val="clear" w:fill="FFFFFF"/>
        </w:rPr>
        <w:t>%；住房保障支出</w:t>
      </w:r>
      <w:r>
        <w:rPr>
          <w:rFonts w:hint="eastAsia" w:ascii="仿宋_GB2312" w:hAnsi="微软雅黑" w:eastAsia="仿宋_GB2312" w:cs="仿宋_GB2312"/>
          <w:i w:val="0"/>
          <w:iCs w:val="0"/>
          <w:caps w:val="0"/>
          <w:color w:val="3A3A3A"/>
          <w:spacing w:val="0"/>
          <w:sz w:val="31"/>
          <w:szCs w:val="31"/>
          <w:shd w:val="clear" w:fill="FFFFFF"/>
          <w:lang w:val="en-US" w:eastAsia="zh-CN"/>
        </w:rPr>
        <w:t>10.82万</w:t>
      </w:r>
      <w:r>
        <w:rPr>
          <w:rFonts w:hint="eastAsia" w:ascii="仿宋_GB2312" w:hAnsi="微软雅黑" w:eastAsia="仿宋_GB2312" w:cs="仿宋_GB2312"/>
          <w:i w:val="0"/>
          <w:iCs w:val="0"/>
          <w:caps w:val="0"/>
          <w:color w:val="3A3A3A"/>
          <w:spacing w:val="0"/>
          <w:sz w:val="31"/>
          <w:szCs w:val="31"/>
          <w:shd w:val="clear" w:fill="FFFFFF"/>
        </w:rPr>
        <w:t>元，占</w:t>
      </w:r>
      <w:r>
        <w:rPr>
          <w:rFonts w:hint="eastAsia" w:ascii="仿宋_GB2312" w:hAnsi="微软雅黑" w:eastAsia="仿宋_GB2312" w:cs="仿宋_GB2312"/>
          <w:i w:val="0"/>
          <w:iCs w:val="0"/>
          <w:caps w:val="0"/>
          <w:color w:val="3A3A3A"/>
          <w:spacing w:val="0"/>
          <w:sz w:val="31"/>
          <w:szCs w:val="31"/>
          <w:shd w:val="clear" w:fill="FFFFFF"/>
          <w:lang w:val="en-US" w:eastAsia="zh-CN"/>
        </w:rPr>
        <w:t>4.5</w:t>
      </w:r>
      <w:r>
        <w:rPr>
          <w:rFonts w:hint="eastAsia" w:ascii="仿宋_GB2312" w:hAnsi="微软雅黑" w:eastAsia="仿宋_GB2312" w:cs="仿宋_GB2312"/>
          <w:i w:val="0"/>
          <w:iCs w:val="0"/>
          <w:caps w:val="0"/>
          <w:color w:val="3A3A3A"/>
          <w:spacing w:val="0"/>
          <w:sz w:val="31"/>
          <w:szCs w:val="31"/>
          <w:shd w:val="clear" w:fill="FFFFFF"/>
        </w:rPr>
        <w:t>%。</w:t>
      </w:r>
    </w:p>
    <w:p w14:paraId="715AE4B2">
      <w:pPr>
        <w:spacing w:line="560" w:lineRule="exact"/>
        <w:ind w:firstLine="800" w:firstLineChars="250"/>
        <w:rPr>
          <w:rFonts w:ascii="仿宋_GB2312" w:hAnsi="黑体" w:eastAsia="仿宋_GB2312"/>
          <w:sz w:val="32"/>
          <w:szCs w:val="32"/>
          <w:u w:val="none"/>
        </w:rPr>
      </w:pPr>
    </w:p>
    <w:p w14:paraId="1F37EE6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F1D63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1.教育支出（类）普通教育（款）学前教育（项）</w:t>
      </w:r>
      <w:r>
        <w:rPr>
          <w:rFonts w:hint="eastAsia" w:ascii="仿宋_GB2312" w:hAnsi="微软雅黑" w:eastAsia="仿宋_GB2312" w:cs="仿宋_GB2312"/>
          <w:i w:val="0"/>
          <w:iCs w:val="0"/>
          <w:caps w:val="0"/>
          <w:color w:val="3A3A3A"/>
          <w:spacing w:val="0"/>
          <w:sz w:val="31"/>
          <w:szCs w:val="31"/>
          <w:shd w:val="clear" w:fill="FFFFFF"/>
          <w:lang w:val="en-US" w:eastAsia="zh-CN"/>
        </w:rPr>
        <w:t>2026</w:t>
      </w:r>
      <w:r>
        <w:rPr>
          <w:rFonts w:hint="eastAsia" w:ascii="仿宋_GB2312" w:hAnsi="微软雅黑" w:eastAsia="仿宋_GB2312" w:cs="仿宋_GB2312"/>
          <w:i w:val="0"/>
          <w:iCs w:val="0"/>
          <w:caps w:val="0"/>
          <w:color w:val="3A3A3A"/>
          <w:spacing w:val="0"/>
          <w:sz w:val="31"/>
          <w:szCs w:val="31"/>
          <w:shd w:val="clear" w:fill="FFFFFF"/>
        </w:rPr>
        <w:t>年预算数为</w:t>
      </w:r>
      <w:r>
        <w:rPr>
          <w:rFonts w:hint="eastAsia" w:ascii="仿宋_GB2312" w:hAnsi="微软雅黑" w:eastAsia="仿宋_GB2312" w:cs="仿宋_GB2312"/>
          <w:i w:val="0"/>
          <w:iCs w:val="0"/>
          <w:caps w:val="0"/>
          <w:color w:val="3A3A3A"/>
          <w:spacing w:val="0"/>
          <w:sz w:val="31"/>
          <w:szCs w:val="31"/>
          <w:shd w:val="clear" w:fill="FFFFFF"/>
          <w:lang w:val="en-US" w:eastAsia="zh-CN"/>
        </w:rPr>
        <w:t>191.63万</w:t>
      </w:r>
      <w:r>
        <w:rPr>
          <w:rFonts w:hint="eastAsia" w:ascii="仿宋_GB2312" w:hAnsi="微软雅黑" w:eastAsia="仿宋_GB2312" w:cs="仿宋_GB2312"/>
          <w:i w:val="0"/>
          <w:iCs w:val="0"/>
          <w:caps w:val="0"/>
          <w:color w:val="3A3A3A"/>
          <w:spacing w:val="0"/>
          <w:sz w:val="31"/>
          <w:szCs w:val="31"/>
          <w:shd w:val="clear" w:fill="FFFFFF"/>
        </w:rPr>
        <w:t>元，比上年预算数</w:t>
      </w:r>
      <w:r>
        <w:rPr>
          <w:rFonts w:hint="eastAsia" w:ascii="仿宋_GB2312" w:hAnsi="微软雅黑" w:eastAsia="仿宋_GB2312" w:cs="仿宋_GB2312"/>
          <w:i w:val="0"/>
          <w:iCs w:val="0"/>
          <w:caps w:val="0"/>
          <w:color w:val="3A3A3A"/>
          <w:spacing w:val="0"/>
          <w:sz w:val="31"/>
          <w:szCs w:val="31"/>
          <w:shd w:val="clear" w:fill="FFFFFF"/>
          <w:lang w:val="en-US" w:eastAsia="zh-CN"/>
        </w:rPr>
        <w:t>增加</w:t>
      </w:r>
      <w:r>
        <w:rPr>
          <w:rFonts w:hint="eastAsia" w:ascii="仿宋_GB2312" w:hAnsi="微软雅黑" w:eastAsia="仿宋_GB2312" w:cs="仿宋_GB2312"/>
          <w:i w:val="0"/>
          <w:iCs w:val="0"/>
          <w:caps w:val="0"/>
          <w:color w:val="3A3A3A"/>
          <w:spacing w:val="0"/>
          <w:sz w:val="31"/>
          <w:szCs w:val="31"/>
          <w:shd w:val="clear" w:fill="FFFFFF"/>
        </w:rPr>
        <w:t>了</w:t>
      </w:r>
      <w:r>
        <w:rPr>
          <w:rFonts w:hint="eastAsia" w:ascii="仿宋_GB2312" w:hAnsi="微软雅黑" w:eastAsia="仿宋_GB2312" w:cs="仿宋_GB2312"/>
          <w:i w:val="0"/>
          <w:iCs w:val="0"/>
          <w:caps w:val="0"/>
          <w:color w:val="3A3A3A"/>
          <w:spacing w:val="0"/>
          <w:sz w:val="31"/>
          <w:szCs w:val="31"/>
          <w:shd w:val="clear" w:fill="FFFFFF"/>
          <w:lang w:val="en-US" w:eastAsia="zh-CN"/>
        </w:rPr>
        <w:t>29.13万</w:t>
      </w:r>
      <w:r>
        <w:rPr>
          <w:rFonts w:hint="eastAsia" w:ascii="仿宋_GB2312" w:hAnsi="微软雅黑" w:eastAsia="仿宋_GB2312" w:cs="仿宋_GB2312"/>
          <w:i w:val="0"/>
          <w:iCs w:val="0"/>
          <w:caps w:val="0"/>
          <w:color w:val="3A3A3A"/>
          <w:spacing w:val="0"/>
          <w:sz w:val="31"/>
          <w:szCs w:val="31"/>
          <w:shd w:val="clear" w:fill="FFFFFF"/>
        </w:rPr>
        <w:t>元，主要原因是</w:t>
      </w:r>
      <w:r>
        <w:rPr>
          <w:rFonts w:hint="eastAsia" w:ascii="仿宋_GB2312" w:hAnsi="微软雅黑" w:eastAsia="仿宋_GB2312" w:cs="仿宋_GB2312"/>
          <w:i w:val="0"/>
          <w:iCs w:val="0"/>
          <w:caps w:val="0"/>
          <w:color w:val="3A3A3A"/>
          <w:spacing w:val="0"/>
          <w:sz w:val="31"/>
          <w:szCs w:val="31"/>
          <w:shd w:val="clear" w:fill="FFFFFF"/>
          <w:lang w:val="en-US" w:eastAsia="zh-CN"/>
        </w:rPr>
        <w:t>人员</w:t>
      </w:r>
      <w:r>
        <w:rPr>
          <w:rFonts w:hint="eastAsia" w:ascii="仿宋_GB2312" w:hAnsi="微软雅黑" w:eastAsia="仿宋_GB2312" w:cs="仿宋_GB2312"/>
          <w:i w:val="0"/>
          <w:iCs w:val="0"/>
          <w:caps w:val="0"/>
          <w:color w:val="3A3A3A"/>
          <w:spacing w:val="0"/>
          <w:sz w:val="31"/>
          <w:szCs w:val="31"/>
          <w:shd w:val="clear" w:fill="FFFFFF"/>
        </w:rPr>
        <w:t>基本工资提高了</w:t>
      </w:r>
      <w:r>
        <w:rPr>
          <w:rFonts w:hint="eastAsia" w:ascii="仿宋_GB2312" w:hAnsi="微软雅黑" w:eastAsia="仿宋_GB2312" w:cs="仿宋_GB2312"/>
          <w:i w:val="0"/>
          <w:iCs w:val="0"/>
          <w:caps w:val="0"/>
          <w:color w:val="3A3A3A"/>
          <w:spacing w:val="0"/>
          <w:sz w:val="31"/>
          <w:szCs w:val="31"/>
          <w:shd w:val="clear" w:fill="FFFFFF"/>
          <w:lang w:val="en-US" w:eastAsia="zh-CN"/>
        </w:rPr>
        <w:t>，</w:t>
      </w:r>
      <w:r>
        <w:rPr>
          <w:rFonts w:hint="eastAsia" w:ascii="仿宋_GB2312" w:hAnsi="微软雅黑" w:eastAsia="仿宋_GB2312" w:cs="仿宋_GB2312"/>
          <w:i w:val="0"/>
          <w:iCs w:val="0"/>
          <w:caps w:val="0"/>
          <w:color w:val="3A3A3A"/>
          <w:spacing w:val="0"/>
          <w:sz w:val="31"/>
          <w:szCs w:val="31"/>
          <w:shd w:val="clear" w:fill="FFFFFF"/>
        </w:rPr>
        <w:t>学前教育支出也相应增加了。</w:t>
      </w:r>
    </w:p>
    <w:p w14:paraId="732755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微软雅黑" w:eastAsia="仿宋_GB2312" w:cs="仿宋_GB2312"/>
          <w:i w:val="0"/>
          <w:iCs w:val="0"/>
          <w:caps w:val="0"/>
          <w:color w:val="3A3A3A"/>
          <w:spacing w:val="0"/>
          <w:sz w:val="31"/>
          <w:szCs w:val="31"/>
          <w:shd w:val="clear" w:fill="FFFFFF"/>
          <w:lang w:val="en-US" w:eastAsia="zh-CN"/>
        </w:rPr>
      </w:pPr>
      <w:r>
        <w:rPr>
          <w:rFonts w:hint="eastAsia" w:ascii="仿宋_GB2312" w:hAnsi="微软雅黑" w:eastAsia="仿宋_GB2312" w:cs="仿宋_GB2312"/>
          <w:i w:val="0"/>
          <w:iCs w:val="0"/>
          <w:caps w:val="0"/>
          <w:color w:val="3A3A3A"/>
          <w:spacing w:val="0"/>
          <w:sz w:val="31"/>
          <w:szCs w:val="31"/>
          <w:shd w:val="clear" w:fill="FFFFFF"/>
        </w:rPr>
        <w:t>2. 社会保障和就业支出（类）行政事业单位养老支出（款）</w:t>
      </w:r>
      <w:r>
        <w:rPr>
          <w:rFonts w:hint="eastAsia" w:ascii="仿宋_GB2312" w:hAnsi="微软雅黑" w:eastAsia="仿宋_GB2312" w:cs="仿宋_GB2312"/>
          <w:i w:val="0"/>
          <w:iCs w:val="0"/>
          <w:caps w:val="0"/>
          <w:color w:val="3A3A3A"/>
          <w:spacing w:val="0"/>
          <w:sz w:val="31"/>
          <w:szCs w:val="31"/>
          <w:shd w:val="clear" w:fill="FFFFFF"/>
          <w:lang w:val="en-US" w:eastAsia="zh-CN"/>
        </w:rPr>
        <w:t>2026年预算数为19.16万元，</w:t>
      </w:r>
      <w:r>
        <w:rPr>
          <w:rFonts w:hint="eastAsia" w:ascii="仿宋_GB2312" w:hAnsi="微软雅黑" w:eastAsia="仿宋_GB2312" w:cs="仿宋_GB2312"/>
          <w:i w:val="0"/>
          <w:iCs w:val="0"/>
          <w:caps w:val="0"/>
          <w:color w:val="3A3A3A"/>
          <w:spacing w:val="0"/>
          <w:sz w:val="31"/>
          <w:szCs w:val="31"/>
          <w:shd w:val="clear" w:fill="FFFFFF"/>
        </w:rPr>
        <w:t>比上年预算增加了</w:t>
      </w:r>
      <w:r>
        <w:rPr>
          <w:rFonts w:hint="eastAsia" w:ascii="仿宋_GB2312" w:hAnsi="微软雅黑" w:eastAsia="仿宋_GB2312" w:cs="仿宋_GB2312"/>
          <w:i w:val="0"/>
          <w:iCs w:val="0"/>
          <w:caps w:val="0"/>
          <w:color w:val="3A3A3A"/>
          <w:spacing w:val="0"/>
          <w:sz w:val="31"/>
          <w:szCs w:val="31"/>
          <w:shd w:val="clear" w:fill="FFFFFF"/>
          <w:lang w:val="en-US" w:eastAsia="zh-CN"/>
        </w:rPr>
        <w:t>0.39万</w:t>
      </w:r>
      <w:r>
        <w:rPr>
          <w:rFonts w:hint="eastAsia" w:ascii="仿宋_GB2312" w:hAnsi="微软雅黑" w:eastAsia="仿宋_GB2312" w:cs="仿宋_GB2312"/>
          <w:i w:val="0"/>
          <w:iCs w:val="0"/>
          <w:caps w:val="0"/>
          <w:color w:val="3A3A3A"/>
          <w:spacing w:val="0"/>
          <w:sz w:val="31"/>
          <w:szCs w:val="31"/>
          <w:shd w:val="clear" w:fill="FFFFFF"/>
        </w:rPr>
        <w:t>元</w:t>
      </w:r>
      <w:r>
        <w:rPr>
          <w:rFonts w:hint="eastAsia" w:ascii="仿宋_GB2312" w:hAnsi="微软雅黑" w:eastAsia="仿宋_GB2312" w:cs="仿宋_GB2312"/>
          <w:i w:val="0"/>
          <w:iCs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1"/>
          <w:szCs w:val="31"/>
          <w:shd w:val="clear" w:fill="FFFFFF"/>
          <w:lang w:val="en-US" w:eastAsia="zh-CN"/>
        </w:rPr>
        <w:t>主要原因是我园在在编工资福利增加了，各项费用也相应增加。</w:t>
      </w:r>
    </w:p>
    <w:p w14:paraId="57312D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微软雅黑" w:eastAsia="仿宋_GB2312" w:cs="仿宋_GB2312"/>
          <w:i w:val="0"/>
          <w:iCs w:val="0"/>
          <w:caps w:val="0"/>
          <w:color w:val="3A3A3A"/>
          <w:spacing w:val="0"/>
          <w:sz w:val="31"/>
          <w:szCs w:val="31"/>
          <w:shd w:val="clear" w:fill="FFFFFF"/>
          <w:lang w:val="en-US" w:eastAsia="zh-CN"/>
        </w:rPr>
      </w:pPr>
      <w:r>
        <w:rPr>
          <w:rFonts w:hint="eastAsia" w:ascii="仿宋_GB2312" w:hAnsi="微软雅黑" w:eastAsia="仿宋_GB2312" w:cs="仿宋_GB2312"/>
          <w:i w:val="0"/>
          <w:iCs w:val="0"/>
          <w:caps w:val="0"/>
          <w:color w:val="3A3A3A"/>
          <w:spacing w:val="0"/>
          <w:sz w:val="31"/>
          <w:szCs w:val="31"/>
          <w:shd w:val="clear" w:fill="FFFFFF"/>
          <w:lang w:val="en-US" w:eastAsia="zh-CN"/>
        </w:rPr>
        <w:t>3.</w:t>
      </w:r>
      <w:r>
        <w:rPr>
          <w:rFonts w:hint="eastAsia" w:ascii="仿宋_GB2312" w:hAnsi="微软雅黑" w:eastAsia="仿宋_GB2312" w:cs="仿宋_GB2312"/>
          <w:i w:val="0"/>
          <w:iCs w:val="0"/>
          <w:caps w:val="0"/>
          <w:color w:val="3A3A3A"/>
          <w:spacing w:val="0"/>
          <w:sz w:val="31"/>
          <w:szCs w:val="31"/>
          <w:shd w:val="clear" w:fill="FFFFFF"/>
        </w:rPr>
        <w:t>机关事业单位基本养老保险缴费</w:t>
      </w:r>
      <w:r>
        <w:rPr>
          <w:rFonts w:hint="eastAsia" w:ascii="仿宋_GB2312" w:hAnsi="微软雅黑" w:eastAsia="仿宋_GB2312" w:cs="仿宋_GB2312"/>
          <w:i w:val="0"/>
          <w:iCs w:val="0"/>
          <w:caps w:val="0"/>
          <w:color w:val="3A3A3A"/>
          <w:spacing w:val="0"/>
          <w:sz w:val="31"/>
          <w:szCs w:val="31"/>
          <w:shd w:val="clear" w:fill="FFFFFF"/>
          <w:lang w:val="en-US" w:eastAsia="zh-CN"/>
        </w:rPr>
        <w:t>和职业年金缴费</w:t>
      </w:r>
      <w:r>
        <w:rPr>
          <w:rFonts w:hint="eastAsia" w:ascii="仿宋_GB2312" w:hAnsi="微软雅黑" w:eastAsia="仿宋_GB2312" w:cs="仿宋_GB2312"/>
          <w:i w:val="0"/>
          <w:iCs w:val="0"/>
          <w:caps w:val="0"/>
          <w:color w:val="3A3A3A"/>
          <w:spacing w:val="0"/>
          <w:sz w:val="31"/>
          <w:szCs w:val="31"/>
          <w:shd w:val="clear" w:fill="FFFFFF"/>
        </w:rPr>
        <w:t>支出 （项）</w:t>
      </w:r>
      <w:r>
        <w:rPr>
          <w:rFonts w:hint="eastAsia" w:ascii="仿宋_GB2312" w:hAnsi="微软雅黑" w:eastAsia="仿宋_GB2312" w:cs="仿宋_GB2312"/>
          <w:i w:val="0"/>
          <w:iCs w:val="0"/>
          <w:caps w:val="0"/>
          <w:color w:val="3A3A3A"/>
          <w:spacing w:val="0"/>
          <w:sz w:val="31"/>
          <w:szCs w:val="31"/>
          <w:shd w:val="clear" w:fill="FFFFFF"/>
          <w:lang w:val="en-US" w:eastAsia="zh-CN"/>
        </w:rPr>
        <w:t>2026</w:t>
      </w:r>
      <w:r>
        <w:rPr>
          <w:rFonts w:hint="eastAsia" w:ascii="仿宋_GB2312" w:hAnsi="微软雅黑" w:eastAsia="仿宋_GB2312" w:cs="仿宋_GB2312"/>
          <w:i w:val="0"/>
          <w:iCs w:val="0"/>
          <w:caps w:val="0"/>
          <w:color w:val="3A3A3A"/>
          <w:spacing w:val="0"/>
          <w:sz w:val="31"/>
          <w:szCs w:val="31"/>
          <w:shd w:val="clear" w:fill="FFFFFF"/>
        </w:rPr>
        <w:t>年预算数为</w:t>
      </w:r>
      <w:r>
        <w:rPr>
          <w:rFonts w:hint="eastAsia" w:ascii="仿宋_GB2312" w:hAnsi="微软雅黑" w:eastAsia="仿宋_GB2312" w:cs="仿宋_GB2312"/>
          <w:i w:val="0"/>
          <w:iCs w:val="0"/>
          <w:caps w:val="0"/>
          <w:color w:val="3A3A3A"/>
          <w:spacing w:val="0"/>
          <w:sz w:val="31"/>
          <w:szCs w:val="31"/>
          <w:shd w:val="clear" w:fill="FFFFFF"/>
          <w:lang w:val="en-US" w:eastAsia="zh-CN"/>
        </w:rPr>
        <w:t>19.16万</w:t>
      </w:r>
      <w:r>
        <w:rPr>
          <w:rFonts w:hint="eastAsia" w:ascii="仿宋_GB2312" w:hAnsi="微软雅黑" w:eastAsia="仿宋_GB2312" w:cs="仿宋_GB2312"/>
          <w:i w:val="0"/>
          <w:iCs w:val="0"/>
          <w:caps w:val="0"/>
          <w:color w:val="3A3A3A"/>
          <w:spacing w:val="0"/>
          <w:sz w:val="31"/>
          <w:szCs w:val="31"/>
          <w:shd w:val="clear" w:fill="FFFFFF"/>
        </w:rPr>
        <w:t>元，比上年预算</w:t>
      </w:r>
      <w:r>
        <w:rPr>
          <w:rFonts w:hint="eastAsia" w:ascii="仿宋_GB2312" w:hAnsi="微软雅黑" w:eastAsia="仿宋_GB2312" w:cs="仿宋_GB2312"/>
          <w:i w:val="0"/>
          <w:iCs w:val="0"/>
          <w:caps w:val="0"/>
          <w:color w:val="3A3A3A"/>
          <w:spacing w:val="0"/>
          <w:sz w:val="31"/>
          <w:szCs w:val="31"/>
          <w:shd w:val="clear" w:fill="FFFFFF"/>
          <w:lang w:val="en-US" w:eastAsia="zh-CN"/>
        </w:rPr>
        <w:t>增加</w:t>
      </w:r>
      <w:r>
        <w:rPr>
          <w:rFonts w:hint="eastAsia" w:ascii="仿宋_GB2312" w:hAnsi="微软雅黑" w:eastAsia="仿宋_GB2312" w:cs="仿宋_GB2312"/>
          <w:i w:val="0"/>
          <w:iCs w:val="0"/>
          <w:caps w:val="0"/>
          <w:color w:val="3A3A3A"/>
          <w:spacing w:val="0"/>
          <w:sz w:val="31"/>
          <w:szCs w:val="31"/>
          <w:shd w:val="clear" w:fill="FFFFFF"/>
        </w:rPr>
        <w:t>了</w:t>
      </w:r>
      <w:r>
        <w:rPr>
          <w:rFonts w:hint="eastAsia" w:ascii="仿宋_GB2312" w:hAnsi="微软雅黑" w:eastAsia="仿宋_GB2312" w:cs="仿宋_GB2312"/>
          <w:i w:val="0"/>
          <w:iCs w:val="0"/>
          <w:caps w:val="0"/>
          <w:color w:val="3A3A3A"/>
          <w:spacing w:val="0"/>
          <w:sz w:val="31"/>
          <w:szCs w:val="31"/>
          <w:shd w:val="clear" w:fill="FFFFFF"/>
          <w:lang w:val="en-US" w:eastAsia="zh-CN"/>
        </w:rPr>
        <w:t>0.39万</w:t>
      </w:r>
      <w:r>
        <w:rPr>
          <w:rFonts w:hint="eastAsia" w:ascii="仿宋_GB2312" w:hAnsi="微软雅黑" w:eastAsia="仿宋_GB2312" w:cs="仿宋_GB2312"/>
          <w:i w:val="0"/>
          <w:iCs w:val="0"/>
          <w:caps w:val="0"/>
          <w:color w:val="3A3A3A"/>
          <w:spacing w:val="0"/>
          <w:sz w:val="31"/>
          <w:szCs w:val="31"/>
          <w:shd w:val="clear" w:fill="FFFFFF"/>
        </w:rPr>
        <w:t>元，主要原因是</w:t>
      </w:r>
      <w:r>
        <w:rPr>
          <w:rFonts w:hint="eastAsia" w:ascii="仿宋_GB2312" w:hAnsi="微软雅黑" w:eastAsia="仿宋_GB2312" w:cs="仿宋_GB2312"/>
          <w:i w:val="0"/>
          <w:iCs w:val="0"/>
          <w:caps w:val="0"/>
          <w:color w:val="3A3A3A"/>
          <w:spacing w:val="0"/>
          <w:sz w:val="31"/>
          <w:szCs w:val="31"/>
          <w:shd w:val="clear" w:fill="FFFFFF"/>
          <w:lang w:val="en-US" w:eastAsia="zh-CN"/>
        </w:rPr>
        <w:t>我园在编教师工资福利增加了，各项费用也相应增加。</w:t>
      </w:r>
    </w:p>
    <w:p w14:paraId="23F381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黑体" w:eastAsia="仿宋_GB2312"/>
          <w:color w:val="auto"/>
          <w:sz w:val="32"/>
          <w:szCs w:val="32"/>
          <w:lang w:val="en-US" w:eastAsia="zh-CN"/>
        </w:rPr>
      </w:pPr>
      <w:r>
        <w:rPr>
          <w:rFonts w:hint="eastAsia" w:ascii="仿宋_GB2312" w:hAnsi="微软雅黑" w:eastAsia="仿宋_GB2312" w:cs="仿宋_GB2312"/>
          <w:i w:val="0"/>
          <w:iCs w:val="0"/>
          <w:caps w:val="0"/>
          <w:color w:val="3A3A3A"/>
          <w:spacing w:val="0"/>
          <w:sz w:val="31"/>
          <w:szCs w:val="31"/>
          <w:shd w:val="clear" w:fill="FFFFFF"/>
          <w:lang w:val="en-US" w:eastAsia="zh-CN"/>
        </w:rPr>
        <w:t>4.</w:t>
      </w:r>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r>
        <w:rPr>
          <w:rFonts w:hint="eastAsia" w:ascii="仿宋_GB2312" w:hAnsi="微软雅黑" w:eastAsia="仿宋_GB2312" w:cs="仿宋_GB2312"/>
          <w:i w:val="0"/>
          <w:iCs w:val="0"/>
          <w:caps w:val="0"/>
          <w:color w:val="3A3A3A"/>
          <w:spacing w:val="0"/>
          <w:sz w:val="31"/>
          <w:szCs w:val="31"/>
          <w:shd w:val="clear" w:fill="FFFFFF"/>
          <w:lang w:val="en-US" w:eastAsia="zh-CN"/>
        </w:rPr>
        <w:t>2026年预算数为13.24万元，比上年预算减少了1.11万元，</w:t>
      </w:r>
      <w:r>
        <w:rPr>
          <w:rFonts w:hint="eastAsia" w:ascii="仿宋_GB2312" w:hAnsi="微软雅黑" w:eastAsia="仿宋_GB2312" w:cs="仿宋_GB2312"/>
          <w:i w:val="0"/>
          <w:iCs w:val="0"/>
          <w:caps w:val="0"/>
          <w:color w:val="3A3A3A"/>
          <w:spacing w:val="0"/>
          <w:sz w:val="31"/>
          <w:szCs w:val="31"/>
          <w:shd w:val="clear" w:fill="FFFFFF"/>
        </w:rPr>
        <w:t>主要原因是</w:t>
      </w:r>
      <w:r>
        <w:rPr>
          <w:rFonts w:hint="eastAsia" w:ascii="仿宋_GB2312" w:hAnsi="微软雅黑" w:eastAsia="仿宋_GB2312" w:cs="仿宋_GB2312"/>
          <w:i w:val="0"/>
          <w:iCs w:val="0"/>
          <w:caps w:val="0"/>
          <w:color w:val="3A3A3A"/>
          <w:spacing w:val="0"/>
          <w:sz w:val="31"/>
          <w:szCs w:val="31"/>
          <w:shd w:val="clear" w:fill="FFFFFF"/>
          <w:lang w:val="en-US" w:eastAsia="zh-CN"/>
        </w:rPr>
        <w:t>减少了</w:t>
      </w:r>
      <w:r>
        <w:rPr>
          <w:rFonts w:hint="eastAsia" w:ascii="仿宋_GB2312" w:hAnsi="黑体" w:eastAsia="仿宋_GB2312" w:cs="仿宋_GB2312"/>
          <w:color w:val="auto"/>
          <w:sz w:val="32"/>
          <w:szCs w:val="32"/>
          <w:lang w:val="en-US" w:eastAsia="zh-CN"/>
        </w:rPr>
        <w:t>在编人员</w:t>
      </w:r>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r>
        <w:rPr>
          <w:rFonts w:hint="eastAsia" w:ascii="仿宋_GB2312" w:hAnsi="黑体" w:eastAsia="仿宋_GB2312"/>
          <w:color w:val="auto"/>
          <w:sz w:val="32"/>
          <w:szCs w:val="32"/>
          <w:lang w:val="en-US" w:eastAsia="zh-CN"/>
        </w:rPr>
        <w:t>支出。</w:t>
      </w:r>
    </w:p>
    <w:p w14:paraId="74F2B2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微软雅黑" w:eastAsia="仿宋_GB2312" w:cs="仿宋_GB2312"/>
          <w:i w:val="0"/>
          <w:iCs w:val="0"/>
          <w:caps w:val="0"/>
          <w:color w:val="3A3A3A"/>
          <w:spacing w:val="0"/>
          <w:sz w:val="31"/>
          <w:szCs w:val="31"/>
          <w:shd w:val="clear" w:fill="FFFFFF"/>
          <w:lang w:val="en-US" w:eastAsia="zh-CN"/>
        </w:rPr>
      </w:pPr>
      <w:r>
        <w:rPr>
          <w:rFonts w:hint="eastAsia" w:ascii="仿宋_GB2312" w:hAnsi="黑体" w:eastAsia="仿宋_GB2312"/>
          <w:color w:val="auto"/>
          <w:sz w:val="32"/>
          <w:szCs w:val="32"/>
          <w:lang w:val="en-US" w:eastAsia="zh-CN"/>
        </w:rPr>
        <w:t>5.</w:t>
      </w:r>
      <w:r>
        <w:rPr>
          <w:rFonts w:hint="eastAsia" w:ascii="仿宋_GB2312" w:hAnsi="微软雅黑" w:eastAsia="仿宋_GB2312" w:cs="仿宋_GB2312"/>
          <w:i w:val="0"/>
          <w:iCs w:val="0"/>
          <w:caps w:val="0"/>
          <w:color w:val="3A3A3A"/>
          <w:spacing w:val="0"/>
          <w:sz w:val="31"/>
          <w:szCs w:val="31"/>
          <w:shd w:val="clear" w:fill="FFFFFF"/>
        </w:rPr>
        <w:t>事业单位医疗</w:t>
      </w:r>
      <w:r>
        <w:rPr>
          <w:rFonts w:hint="eastAsia" w:ascii="仿宋_GB2312" w:hAnsi="微软雅黑" w:eastAsia="仿宋_GB2312" w:cs="仿宋_GB2312"/>
          <w:i w:val="0"/>
          <w:iCs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1"/>
          <w:szCs w:val="31"/>
          <w:shd w:val="clear" w:fill="FFFFFF"/>
          <w:lang w:val="en-US" w:eastAsia="zh-CN"/>
        </w:rPr>
        <w:t>项</w:t>
      </w:r>
      <w:r>
        <w:rPr>
          <w:rFonts w:hint="eastAsia" w:ascii="仿宋_GB2312" w:hAnsi="微软雅黑" w:eastAsia="仿宋_GB2312" w:cs="仿宋_GB2312"/>
          <w:i w:val="0"/>
          <w:iCs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1"/>
          <w:szCs w:val="31"/>
          <w:shd w:val="clear" w:fill="FFFFFF"/>
          <w:lang w:val="en-US" w:eastAsia="zh-CN"/>
        </w:rPr>
        <w:t>2026年预算数为4.23万元，比上年预算减少了1.28万元。</w:t>
      </w:r>
    </w:p>
    <w:p w14:paraId="3EFA6A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黑体" w:eastAsia="仿宋_GB2312"/>
          <w:color w:val="auto"/>
          <w:sz w:val="32"/>
          <w:szCs w:val="32"/>
          <w:lang w:val="en-US" w:eastAsia="zh-CN"/>
        </w:rPr>
      </w:pP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公务员医疗补助（项）</w:t>
      </w:r>
      <w:r>
        <w:rPr>
          <w:rFonts w:hint="eastAsia" w:ascii="仿宋_GB2312" w:hAnsi="微软雅黑" w:eastAsia="仿宋_GB2312" w:cs="仿宋_GB2312"/>
          <w:i w:val="0"/>
          <w:iCs w:val="0"/>
          <w:caps w:val="0"/>
          <w:color w:val="3A3A3A"/>
          <w:spacing w:val="0"/>
          <w:sz w:val="31"/>
          <w:szCs w:val="31"/>
          <w:shd w:val="clear" w:fill="FFFFFF"/>
          <w:lang w:val="en-US" w:eastAsia="zh-CN"/>
        </w:rPr>
        <w:t>2026年预算数为9.01万元，比上年预算增加了0.17万元，</w:t>
      </w:r>
      <w:r>
        <w:rPr>
          <w:rFonts w:hint="eastAsia" w:ascii="仿宋_GB2312" w:hAnsi="微软雅黑" w:eastAsia="仿宋_GB2312" w:cs="仿宋_GB2312"/>
          <w:i w:val="0"/>
          <w:iCs w:val="0"/>
          <w:caps w:val="0"/>
          <w:color w:val="3A3A3A"/>
          <w:spacing w:val="0"/>
          <w:sz w:val="31"/>
          <w:szCs w:val="31"/>
          <w:shd w:val="clear" w:fill="FFFFFF"/>
        </w:rPr>
        <w:t>主要原因是</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在编人员</w:t>
      </w:r>
      <w:r>
        <w:rPr>
          <w:rFonts w:hint="eastAsia" w:ascii="仿宋_GB2312" w:hAnsi="微软雅黑" w:eastAsia="仿宋_GB2312" w:cs="仿宋_GB2312"/>
          <w:i w:val="0"/>
          <w:iCs w:val="0"/>
          <w:caps w:val="0"/>
          <w:color w:val="3A3A3A"/>
          <w:spacing w:val="0"/>
          <w:sz w:val="31"/>
          <w:szCs w:val="31"/>
          <w:shd w:val="clear" w:fill="FFFFFF"/>
        </w:rPr>
        <w:t>卫生公务员医疗补助（项）</w:t>
      </w:r>
      <w:r>
        <w:rPr>
          <w:rFonts w:hint="eastAsia" w:ascii="仿宋_GB2312" w:hAnsi="黑体" w:eastAsia="仿宋_GB2312"/>
          <w:color w:val="auto"/>
          <w:sz w:val="32"/>
          <w:szCs w:val="32"/>
          <w:lang w:val="en-US" w:eastAsia="zh-CN"/>
        </w:rPr>
        <w:t>支出。</w:t>
      </w:r>
    </w:p>
    <w:p w14:paraId="3B7431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default" w:ascii="仿宋_GB2312" w:hAnsi="微软雅黑" w:eastAsia="仿宋_GB2312" w:cs="仿宋_GB2312"/>
          <w:i w:val="0"/>
          <w:iCs w:val="0"/>
          <w:caps w:val="0"/>
          <w:color w:val="3A3A3A"/>
          <w:spacing w:val="0"/>
          <w:sz w:val="31"/>
          <w:szCs w:val="31"/>
          <w:shd w:val="clear" w:fill="FFFFFF"/>
          <w:lang w:val="en-US" w:eastAsia="zh-CN"/>
        </w:rPr>
      </w:pPr>
      <w:r>
        <w:rPr>
          <w:rFonts w:hint="eastAsia" w:ascii="仿宋_GB2312" w:hAnsi="黑体" w:eastAsia="仿宋_GB2312"/>
          <w:color w:val="auto"/>
          <w:sz w:val="32"/>
          <w:szCs w:val="32"/>
          <w:lang w:val="en-US" w:eastAsia="zh-CN"/>
        </w:rPr>
        <w:t>7.</w:t>
      </w:r>
      <w:r>
        <w:rPr>
          <w:rFonts w:hint="eastAsia" w:ascii="仿宋_GB2312" w:hAnsi="微软雅黑" w:eastAsia="仿宋_GB2312" w:cs="仿宋_GB2312"/>
          <w:i w:val="0"/>
          <w:iCs w:val="0"/>
          <w:caps w:val="0"/>
          <w:color w:val="3A3A3A"/>
          <w:spacing w:val="0"/>
          <w:sz w:val="31"/>
          <w:szCs w:val="31"/>
          <w:shd w:val="clear" w:fill="FFFFFF"/>
        </w:rPr>
        <w:t>住房保障支出（类）住房改革支出（款）住房公积金（项）</w:t>
      </w:r>
      <w:r>
        <w:rPr>
          <w:rFonts w:hint="eastAsia" w:ascii="仿宋_GB2312" w:hAnsi="微软雅黑" w:eastAsia="仿宋_GB2312" w:cs="仿宋_GB2312"/>
          <w:i w:val="0"/>
          <w:iCs w:val="0"/>
          <w:caps w:val="0"/>
          <w:color w:val="3A3A3A"/>
          <w:spacing w:val="0"/>
          <w:sz w:val="31"/>
          <w:szCs w:val="31"/>
          <w:shd w:val="clear" w:fill="FFFFFF"/>
          <w:lang w:val="en-US" w:eastAsia="zh-CN"/>
        </w:rPr>
        <w:t>2026</w:t>
      </w:r>
      <w:r>
        <w:rPr>
          <w:rFonts w:hint="eastAsia" w:ascii="仿宋_GB2312" w:hAnsi="微软雅黑" w:eastAsia="仿宋_GB2312" w:cs="仿宋_GB2312"/>
          <w:i w:val="0"/>
          <w:iCs w:val="0"/>
          <w:caps w:val="0"/>
          <w:color w:val="3A3A3A"/>
          <w:spacing w:val="0"/>
          <w:sz w:val="31"/>
          <w:szCs w:val="31"/>
          <w:shd w:val="clear" w:fill="FFFFFF"/>
        </w:rPr>
        <w:t>年预算数为</w:t>
      </w:r>
      <w:r>
        <w:rPr>
          <w:rFonts w:hint="eastAsia" w:ascii="仿宋_GB2312" w:hAnsi="微软雅黑" w:eastAsia="仿宋_GB2312" w:cs="仿宋_GB2312"/>
          <w:i w:val="0"/>
          <w:iCs w:val="0"/>
          <w:caps w:val="0"/>
          <w:color w:val="3A3A3A"/>
          <w:spacing w:val="0"/>
          <w:sz w:val="31"/>
          <w:szCs w:val="31"/>
          <w:shd w:val="clear" w:fill="FFFFFF"/>
          <w:lang w:val="en-US" w:eastAsia="zh-CN"/>
        </w:rPr>
        <w:t>10.82万</w:t>
      </w:r>
      <w:r>
        <w:rPr>
          <w:rFonts w:hint="eastAsia" w:ascii="仿宋_GB2312" w:hAnsi="微软雅黑" w:eastAsia="仿宋_GB2312" w:cs="仿宋_GB2312"/>
          <w:i w:val="0"/>
          <w:iCs w:val="0"/>
          <w:caps w:val="0"/>
          <w:color w:val="3A3A3A"/>
          <w:spacing w:val="0"/>
          <w:sz w:val="31"/>
          <w:szCs w:val="31"/>
          <w:shd w:val="clear" w:fill="FFFFFF"/>
        </w:rPr>
        <w:t>元，比上年预算数增加了</w:t>
      </w:r>
      <w:r>
        <w:rPr>
          <w:rFonts w:hint="eastAsia" w:ascii="仿宋_GB2312" w:hAnsi="微软雅黑" w:eastAsia="仿宋_GB2312" w:cs="仿宋_GB2312"/>
          <w:i w:val="0"/>
          <w:iCs w:val="0"/>
          <w:caps w:val="0"/>
          <w:color w:val="3A3A3A"/>
          <w:spacing w:val="0"/>
          <w:sz w:val="31"/>
          <w:szCs w:val="31"/>
          <w:shd w:val="clear" w:fill="FFFFFF"/>
          <w:lang w:val="en-US" w:eastAsia="zh-CN"/>
        </w:rPr>
        <w:t>0.21万</w:t>
      </w:r>
      <w:r>
        <w:rPr>
          <w:rFonts w:hint="eastAsia" w:ascii="仿宋_GB2312" w:hAnsi="微软雅黑" w:eastAsia="仿宋_GB2312" w:cs="仿宋_GB2312"/>
          <w:i w:val="0"/>
          <w:iCs w:val="0"/>
          <w:caps w:val="0"/>
          <w:color w:val="3A3A3A"/>
          <w:spacing w:val="0"/>
          <w:sz w:val="31"/>
          <w:szCs w:val="31"/>
          <w:shd w:val="clear" w:fill="FFFFFF"/>
        </w:rPr>
        <w:t>元，主要原因是在编人员</w:t>
      </w:r>
      <w:r>
        <w:rPr>
          <w:rFonts w:hint="eastAsia" w:ascii="仿宋_GB2312" w:hAnsi="微软雅黑" w:eastAsia="仿宋_GB2312" w:cs="仿宋_GB2312"/>
          <w:i w:val="0"/>
          <w:iCs w:val="0"/>
          <w:caps w:val="0"/>
          <w:color w:val="3A3A3A"/>
          <w:spacing w:val="0"/>
          <w:sz w:val="31"/>
          <w:szCs w:val="31"/>
          <w:shd w:val="clear" w:fill="FFFFFF"/>
          <w:lang w:val="en-US" w:eastAsia="zh-CN"/>
        </w:rPr>
        <w:t>基数</w:t>
      </w:r>
      <w:r>
        <w:rPr>
          <w:rFonts w:hint="eastAsia" w:ascii="仿宋_GB2312" w:hAnsi="微软雅黑" w:eastAsia="仿宋_GB2312" w:cs="仿宋_GB2312"/>
          <w:i w:val="0"/>
          <w:iCs w:val="0"/>
          <w:caps w:val="0"/>
          <w:color w:val="3A3A3A"/>
          <w:spacing w:val="0"/>
          <w:sz w:val="31"/>
          <w:szCs w:val="31"/>
          <w:shd w:val="clear" w:fill="FFFFFF"/>
        </w:rPr>
        <w:t>增加了，住房公积金支出也相应增加了。</w:t>
      </w:r>
    </w:p>
    <w:p w14:paraId="598517FE">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40C6B3D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儋州市峨蔓镇中心幼儿园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w:t>
      </w:r>
      <w:r>
        <w:rPr>
          <w:rFonts w:hint="eastAsia" w:ascii="仿宋_GB2312" w:hAnsi="黑体" w:eastAsia="仿宋_GB2312"/>
          <w:sz w:val="32"/>
          <w:szCs w:val="32"/>
          <w:u w:val="none"/>
          <w:lang w:val="en-US" w:eastAsia="zh-CN"/>
        </w:rPr>
        <w:t>191.63</w:t>
      </w:r>
      <w:r>
        <w:rPr>
          <w:rFonts w:hint="eastAsia" w:ascii="仿宋_GB2312" w:hAnsi="黑体" w:eastAsia="仿宋_GB2312"/>
          <w:sz w:val="32"/>
          <w:szCs w:val="32"/>
          <w:u w:val="none"/>
        </w:rPr>
        <w:t>万元，其中：</w:t>
      </w:r>
    </w:p>
    <w:p w14:paraId="307843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21"/>
          <w:szCs w:val="21"/>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190.25</w:t>
      </w:r>
      <w:r>
        <w:rPr>
          <w:rFonts w:hint="eastAsia" w:ascii="仿宋_GB2312" w:hAnsi="黑体" w:eastAsia="仿宋_GB2312"/>
          <w:sz w:val="32"/>
          <w:szCs w:val="32"/>
          <w:u w:val="none"/>
        </w:rPr>
        <w:t>万元，主要包括：</w:t>
      </w:r>
      <w:r>
        <w:rPr>
          <w:rFonts w:hint="eastAsia" w:ascii="仿宋_GB2312" w:hAnsi="微软雅黑" w:eastAsia="仿宋_GB2312" w:cs="仿宋_GB2312"/>
          <w:i w:val="0"/>
          <w:iCs w:val="0"/>
          <w:caps w:val="0"/>
          <w:color w:val="3A3A3A"/>
          <w:spacing w:val="0"/>
          <w:sz w:val="31"/>
          <w:szCs w:val="31"/>
          <w:shd w:val="clear" w:fill="FFFFFF"/>
          <w:lang w:val="en-US" w:eastAsia="zh-CN"/>
        </w:rPr>
        <w:t>工资福利、</w:t>
      </w:r>
      <w:r>
        <w:rPr>
          <w:rFonts w:hint="eastAsia" w:ascii="仿宋_GB2312" w:hAnsi="微软雅黑" w:eastAsia="仿宋_GB2312" w:cs="仿宋_GB2312"/>
          <w:i w:val="0"/>
          <w:iCs w:val="0"/>
          <w:caps w:val="0"/>
          <w:color w:val="3A3A3A"/>
          <w:spacing w:val="0"/>
          <w:sz w:val="31"/>
          <w:szCs w:val="31"/>
          <w:shd w:val="clear" w:fill="FFFFFF"/>
        </w:rPr>
        <w:t>基本工资、津贴补贴、绩效工资、机关事业单位基本养老保险缴费、</w:t>
      </w:r>
      <w:r>
        <w:rPr>
          <w:rFonts w:hint="eastAsia" w:ascii="仿宋_GB2312" w:hAnsi="微软雅黑" w:eastAsia="仿宋_GB2312" w:cs="仿宋_GB2312"/>
          <w:i w:val="0"/>
          <w:iCs w:val="0"/>
          <w:caps w:val="0"/>
          <w:color w:val="3A3A3A"/>
          <w:spacing w:val="0"/>
          <w:sz w:val="31"/>
          <w:szCs w:val="31"/>
          <w:shd w:val="clear" w:fill="FFFFFF"/>
          <w:lang w:val="en-US" w:eastAsia="zh-CN"/>
        </w:rPr>
        <w:t>职业年金缴费、</w:t>
      </w:r>
      <w:r>
        <w:rPr>
          <w:rFonts w:hint="eastAsia" w:ascii="仿宋_GB2312" w:hAnsi="微软雅黑" w:eastAsia="仿宋_GB2312" w:cs="仿宋_GB2312"/>
          <w:i w:val="0"/>
          <w:iCs w:val="0"/>
          <w:caps w:val="0"/>
          <w:color w:val="3A3A3A"/>
          <w:spacing w:val="0"/>
          <w:sz w:val="31"/>
          <w:szCs w:val="31"/>
          <w:shd w:val="clear" w:fill="FFFFFF"/>
        </w:rPr>
        <w:t>职工基本医疗保险缴费、公务员医疗补助缴费、其他社会保障缴费、住房公积金</w:t>
      </w:r>
      <w:r>
        <w:rPr>
          <w:rFonts w:hint="eastAsia" w:ascii="仿宋_GB2312" w:hAnsi="微软雅黑" w:eastAsia="仿宋_GB2312" w:cs="仿宋_GB2312"/>
          <w:i w:val="0"/>
          <w:iCs w:val="0"/>
          <w:caps w:val="0"/>
          <w:color w:val="3A3A3A"/>
          <w:spacing w:val="0"/>
          <w:sz w:val="31"/>
          <w:szCs w:val="31"/>
          <w:shd w:val="clear" w:fill="FFFFFF"/>
          <w:lang w:eastAsia="zh-CN"/>
        </w:rPr>
        <w:t>、</w:t>
      </w:r>
      <w:r>
        <w:rPr>
          <w:rFonts w:hint="eastAsia" w:ascii="仿宋_GB2312" w:hAnsi="微软雅黑" w:eastAsia="仿宋_GB2312" w:cs="仿宋_GB2312"/>
          <w:i w:val="0"/>
          <w:iCs w:val="0"/>
          <w:caps w:val="0"/>
          <w:color w:val="3A3A3A"/>
          <w:spacing w:val="0"/>
          <w:sz w:val="31"/>
          <w:szCs w:val="31"/>
          <w:shd w:val="clear" w:fill="FFFFFF"/>
          <w:lang w:val="en-US" w:eastAsia="zh-CN"/>
        </w:rPr>
        <w:t>其他工资福利、商品服务、邮电费</w:t>
      </w:r>
      <w:r>
        <w:rPr>
          <w:rFonts w:hint="eastAsia" w:ascii="仿宋_GB2312" w:hAnsi="微软雅黑" w:eastAsia="仿宋_GB2312" w:cs="仿宋_GB2312"/>
          <w:i w:val="0"/>
          <w:iCs w:val="0"/>
          <w:caps w:val="0"/>
          <w:color w:val="3A3A3A"/>
          <w:spacing w:val="0"/>
          <w:sz w:val="31"/>
          <w:szCs w:val="31"/>
          <w:shd w:val="clear" w:fill="FFFFFF"/>
        </w:rPr>
        <w:t>等共计为</w:t>
      </w:r>
      <w:r>
        <w:rPr>
          <w:rFonts w:hint="eastAsia" w:ascii="仿宋_GB2312" w:hAnsi="微软雅黑" w:eastAsia="仿宋_GB2312" w:cs="仿宋_GB2312"/>
          <w:i w:val="0"/>
          <w:iCs w:val="0"/>
          <w:caps w:val="0"/>
          <w:color w:val="3A3A3A"/>
          <w:spacing w:val="0"/>
          <w:sz w:val="31"/>
          <w:szCs w:val="31"/>
          <w:shd w:val="clear" w:fill="FFFFFF"/>
          <w:lang w:val="en-US" w:eastAsia="zh-CN"/>
        </w:rPr>
        <w:t>190.25万</w:t>
      </w:r>
      <w:r>
        <w:rPr>
          <w:rFonts w:hint="eastAsia" w:ascii="仿宋_GB2312" w:hAnsi="微软雅黑" w:eastAsia="仿宋_GB2312" w:cs="仿宋_GB2312"/>
          <w:i w:val="0"/>
          <w:iCs w:val="0"/>
          <w:caps w:val="0"/>
          <w:color w:val="3A3A3A"/>
          <w:spacing w:val="0"/>
          <w:sz w:val="31"/>
          <w:szCs w:val="31"/>
          <w:shd w:val="clear" w:fill="FFFFFF"/>
        </w:rPr>
        <w:t>元;</w:t>
      </w:r>
    </w:p>
    <w:p w14:paraId="36ACA609">
      <w:pPr>
        <w:spacing w:line="560" w:lineRule="exact"/>
        <w:ind w:firstLine="640" w:firstLineChars="200"/>
        <w:rPr>
          <w:rFonts w:hint="eastAsia" w:ascii="仿宋_GB2312" w:hAnsi="微软雅黑" w:eastAsia="仿宋_GB2312" w:cs="仿宋_GB2312"/>
          <w:i w:val="0"/>
          <w:iCs w:val="0"/>
          <w:caps w:val="0"/>
          <w:color w:val="3A3A3A"/>
          <w:spacing w:val="0"/>
          <w:sz w:val="31"/>
          <w:szCs w:val="31"/>
          <w:shd w:val="clear" w:fill="FFFFFF"/>
          <w:lang w:eastAsia="zh-CN"/>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1.39</w:t>
      </w:r>
      <w:r>
        <w:rPr>
          <w:rFonts w:hint="eastAsia" w:ascii="仿宋_GB2312" w:hAnsi="黑体" w:eastAsia="仿宋_GB2312"/>
          <w:sz w:val="32"/>
          <w:szCs w:val="32"/>
          <w:u w:val="none"/>
        </w:rPr>
        <w:t>万元，主要包括：</w:t>
      </w:r>
      <w:r>
        <w:rPr>
          <w:rFonts w:hint="eastAsia" w:ascii="仿宋_GB2312" w:hAnsi="微软雅黑" w:eastAsia="仿宋_GB2312" w:cs="仿宋_GB2312"/>
          <w:i w:val="0"/>
          <w:iCs w:val="0"/>
          <w:caps w:val="0"/>
          <w:color w:val="3A3A3A"/>
          <w:spacing w:val="0"/>
          <w:sz w:val="31"/>
          <w:szCs w:val="31"/>
          <w:shd w:val="clear" w:fill="FFFFFF"/>
        </w:rPr>
        <w:t>工会经费共计为</w:t>
      </w:r>
      <w:r>
        <w:rPr>
          <w:rFonts w:hint="eastAsia" w:ascii="仿宋_GB2312" w:hAnsi="微软雅黑" w:eastAsia="仿宋_GB2312" w:cs="仿宋_GB2312"/>
          <w:i w:val="0"/>
          <w:iCs w:val="0"/>
          <w:caps w:val="0"/>
          <w:color w:val="3A3A3A"/>
          <w:spacing w:val="0"/>
          <w:sz w:val="31"/>
          <w:szCs w:val="31"/>
          <w:shd w:val="clear" w:fill="FFFFFF"/>
          <w:lang w:val="en-US" w:eastAsia="zh-CN"/>
        </w:rPr>
        <w:t>1.39万</w:t>
      </w:r>
      <w:r>
        <w:rPr>
          <w:rFonts w:hint="eastAsia" w:ascii="仿宋_GB2312" w:hAnsi="微软雅黑" w:eastAsia="仿宋_GB2312" w:cs="仿宋_GB2312"/>
          <w:i w:val="0"/>
          <w:iCs w:val="0"/>
          <w:caps w:val="0"/>
          <w:color w:val="3A3A3A"/>
          <w:spacing w:val="0"/>
          <w:sz w:val="31"/>
          <w:szCs w:val="31"/>
          <w:shd w:val="clear" w:fill="FFFFFF"/>
        </w:rPr>
        <w:t>元</w:t>
      </w:r>
      <w:r>
        <w:rPr>
          <w:rFonts w:hint="eastAsia" w:ascii="仿宋_GB2312" w:hAnsi="微软雅黑" w:eastAsia="仿宋_GB2312" w:cs="仿宋_GB2312"/>
          <w:i w:val="0"/>
          <w:iCs w:val="0"/>
          <w:caps w:val="0"/>
          <w:color w:val="3A3A3A"/>
          <w:spacing w:val="0"/>
          <w:sz w:val="31"/>
          <w:szCs w:val="31"/>
          <w:shd w:val="clear" w:fill="FFFFFF"/>
          <w:lang w:eastAsia="zh-CN"/>
        </w:rPr>
        <w:t>。</w:t>
      </w:r>
    </w:p>
    <w:p w14:paraId="387F92D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51A581A0">
      <w:pPr>
        <w:spacing w:line="560" w:lineRule="exact"/>
        <w:ind w:firstLine="620" w:firstLineChars="200"/>
        <w:rPr>
          <w:rFonts w:hint="eastAsia" w:ascii="方正仿宋_GBK" w:hAnsi="方正仿宋_GBK" w:eastAsia="方正仿宋_GBK" w:cs="方正仿宋_GBK"/>
          <w:sz w:val="32"/>
          <w:szCs w:val="32"/>
          <w:u w:val="none"/>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镇中心幼儿园202</w:t>
      </w:r>
      <w:r>
        <w:rPr>
          <w:rFonts w:hint="eastAsia" w:ascii="仿宋_GB2312" w:hAnsi="微软雅黑" w:eastAsia="仿宋_GB2312" w:cs="仿宋_GB2312"/>
          <w:i w:val="0"/>
          <w:iCs w:val="0"/>
          <w:caps w:val="0"/>
          <w:color w:val="3A3A3A"/>
          <w:spacing w:val="0"/>
          <w:sz w:val="31"/>
          <w:szCs w:val="31"/>
          <w:shd w:val="clear" w:fill="FFFFFF"/>
          <w:lang w:val="en-US" w:eastAsia="zh-CN"/>
        </w:rPr>
        <w:t>5</w:t>
      </w:r>
      <w:r>
        <w:rPr>
          <w:rFonts w:hint="eastAsia" w:ascii="仿宋_GB2312" w:hAnsi="微软雅黑" w:eastAsia="仿宋_GB2312" w:cs="仿宋_GB2312"/>
          <w:i w:val="0"/>
          <w:iCs w:val="0"/>
          <w:caps w:val="0"/>
          <w:color w:val="3A3A3A"/>
          <w:spacing w:val="0"/>
          <w:sz w:val="31"/>
          <w:szCs w:val="31"/>
          <w:shd w:val="clear" w:fill="FFFFFF"/>
        </w:rPr>
        <w:t>年</w:t>
      </w:r>
      <w:r>
        <w:rPr>
          <w:rFonts w:hint="eastAsia" w:ascii="仿宋_GB2312" w:hAnsi="微软雅黑" w:eastAsia="仿宋_GB2312" w:cs="仿宋_GB2312"/>
          <w:i w:val="0"/>
          <w:iCs w:val="0"/>
          <w:caps w:val="0"/>
          <w:color w:val="3A3A3A"/>
          <w:spacing w:val="0"/>
          <w:sz w:val="31"/>
          <w:szCs w:val="31"/>
          <w:shd w:val="clear" w:fill="FFFFFF"/>
          <w:lang w:val="en-US" w:eastAsia="zh-CN"/>
        </w:rPr>
        <w:t>无</w:t>
      </w:r>
      <w:r>
        <w:rPr>
          <w:rFonts w:hint="eastAsia" w:ascii="仿宋_GB2312" w:hAnsi="微软雅黑" w:eastAsia="仿宋_GB2312" w:cs="仿宋_GB2312"/>
          <w:i w:val="0"/>
          <w:iCs w:val="0"/>
          <w:caps w:val="0"/>
          <w:color w:val="3A3A3A"/>
          <w:spacing w:val="0"/>
          <w:sz w:val="31"/>
          <w:szCs w:val="31"/>
          <w:shd w:val="clear" w:fill="FFFFFF"/>
        </w:rPr>
        <w:t>“三公</w:t>
      </w:r>
      <w:r>
        <w:rPr>
          <w:rFonts w:ascii="微软雅黑" w:hAnsi="微软雅黑" w:eastAsia="微软雅黑" w:cs="微软雅黑"/>
          <w:i w:val="0"/>
          <w:iCs w:val="0"/>
          <w:caps w:val="0"/>
          <w:color w:val="3A3A3A"/>
          <w:spacing w:val="0"/>
          <w:sz w:val="31"/>
          <w:szCs w:val="31"/>
          <w:shd w:val="clear" w:fill="FFFFFF"/>
        </w:rPr>
        <w:t>”</w:t>
      </w:r>
      <w:r>
        <w:rPr>
          <w:rFonts w:hint="eastAsia" w:ascii="仿宋_GB2312" w:hAnsi="微软雅黑" w:eastAsia="仿宋_GB2312" w:cs="仿宋_GB2312"/>
          <w:i w:val="0"/>
          <w:iCs w:val="0"/>
          <w:caps w:val="0"/>
          <w:color w:val="3A3A3A"/>
          <w:spacing w:val="0"/>
          <w:sz w:val="31"/>
          <w:szCs w:val="31"/>
          <w:shd w:val="clear" w:fill="FFFFFF"/>
        </w:rPr>
        <w:t>经费预算</w:t>
      </w:r>
    </w:p>
    <w:p w14:paraId="0BF30D1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3959A4E">
      <w:pPr>
        <w:ind w:firstLine="620" w:firstLineChars="200"/>
        <w:rPr>
          <w:rFonts w:hint="eastAsia" w:ascii="仿宋_GB2312" w:hAnsi="黑体" w:eastAsia="仿宋_GB2312"/>
          <w:color w:val="auto"/>
          <w:sz w:val="32"/>
          <w:szCs w:val="32"/>
          <w:lang w:eastAsia="zh-CN"/>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w:t>
      </w:r>
      <w:r>
        <w:rPr>
          <w:rFonts w:hint="eastAsia" w:ascii="仿宋_GB2312" w:hAnsi="微软雅黑" w:eastAsia="仿宋_GB2312" w:cs="仿宋_GB2312"/>
          <w:i w:val="0"/>
          <w:iCs w:val="0"/>
          <w:caps w:val="0"/>
          <w:color w:val="3A3A3A"/>
          <w:spacing w:val="0"/>
          <w:sz w:val="31"/>
          <w:szCs w:val="31"/>
          <w:shd w:val="clear" w:fill="FFFFFF"/>
          <w:lang w:val="en-US" w:eastAsia="zh-CN"/>
        </w:rPr>
        <w:t>2025年无</w:t>
      </w:r>
      <w:r>
        <w:rPr>
          <w:rFonts w:hint="eastAsia" w:ascii="仿宋_GB2312" w:hAnsi="微软雅黑" w:eastAsia="仿宋_GB2312" w:cs="仿宋_GB2312"/>
          <w:i w:val="0"/>
          <w:iCs w:val="0"/>
          <w:caps w:val="0"/>
          <w:color w:val="3A3A3A"/>
          <w:spacing w:val="0"/>
          <w:sz w:val="31"/>
          <w:szCs w:val="31"/>
          <w:shd w:val="clear" w:fill="FFFFFF"/>
        </w:rPr>
        <w:t>政府性基金预算</w:t>
      </w:r>
      <w:r>
        <w:rPr>
          <w:rFonts w:hint="eastAsia" w:ascii="仿宋_GB2312" w:hAnsi="微软雅黑" w:eastAsia="仿宋_GB2312" w:cs="仿宋_GB2312"/>
          <w:i w:val="0"/>
          <w:iCs w:val="0"/>
          <w:caps w:val="0"/>
          <w:color w:val="3A3A3A"/>
          <w:spacing w:val="0"/>
          <w:sz w:val="31"/>
          <w:szCs w:val="31"/>
          <w:shd w:val="clear" w:fill="FFFFFF"/>
          <w:lang w:eastAsia="zh-CN"/>
        </w:rPr>
        <w:t>。</w:t>
      </w:r>
    </w:p>
    <w:p w14:paraId="5FFA221B">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C1451B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儋州市峨蔓镇中心幼儿园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val="en-US" w:eastAsia="zh-CN"/>
        </w:rPr>
        <w:t>与</w:t>
      </w:r>
      <w:r>
        <w:rPr>
          <w:rFonts w:hint="eastAsia" w:ascii="仿宋_GB2312" w:hAnsi="黑体" w:eastAsia="仿宋_GB2312"/>
          <w:sz w:val="32"/>
          <w:szCs w:val="32"/>
          <w:u w:val="none"/>
          <w:lang w:eastAsia="zh-CN"/>
        </w:rPr>
        <w:t>上年持平。</w:t>
      </w:r>
    </w:p>
    <w:p w14:paraId="1BDE359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71345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按照综合预算原则，儋州市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镇中心幼儿园所有收入和支出均纳入部门预算管理。收入包括：一般公共预算收入</w:t>
      </w:r>
      <w:r>
        <w:rPr>
          <w:rFonts w:hint="eastAsia" w:ascii="仿宋_GB2312" w:hAnsi="微软雅黑" w:eastAsia="仿宋_GB2312" w:cs="仿宋_GB2312"/>
          <w:i w:val="0"/>
          <w:iCs w:val="0"/>
          <w:caps w:val="0"/>
          <w:color w:val="3A3A3A"/>
          <w:spacing w:val="0"/>
          <w:sz w:val="31"/>
          <w:szCs w:val="31"/>
          <w:shd w:val="clear" w:fill="FFFFFF"/>
          <w:lang w:val="en-US" w:eastAsia="zh-CN"/>
        </w:rPr>
        <w:t>241.72万</w:t>
      </w:r>
      <w:r>
        <w:rPr>
          <w:rFonts w:hint="eastAsia" w:ascii="仿宋_GB2312" w:hAnsi="微软雅黑" w:eastAsia="仿宋_GB2312" w:cs="仿宋_GB2312"/>
          <w:i w:val="0"/>
          <w:iCs w:val="0"/>
          <w:caps w:val="0"/>
          <w:color w:val="3A3A3A"/>
          <w:spacing w:val="0"/>
          <w:sz w:val="31"/>
          <w:szCs w:val="31"/>
          <w:shd w:val="clear" w:fill="FFFFFF"/>
        </w:rPr>
        <w:t> 元、财政专户管理资金收入</w:t>
      </w:r>
      <w:r>
        <w:rPr>
          <w:rFonts w:hint="eastAsia" w:ascii="仿宋_GB2312" w:hAnsi="微软雅黑" w:eastAsia="仿宋_GB2312" w:cs="仿宋_GB2312"/>
          <w:i w:val="0"/>
          <w:iCs w:val="0"/>
          <w:caps w:val="0"/>
          <w:color w:val="3A3A3A"/>
          <w:spacing w:val="0"/>
          <w:sz w:val="31"/>
          <w:szCs w:val="31"/>
          <w:shd w:val="clear" w:fill="FFFFFF"/>
          <w:lang w:val="en-US" w:eastAsia="zh-CN"/>
        </w:rPr>
        <w:t>0</w:t>
      </w:r>
      <w:r>
        <w:rPr>
          <w:rFonts w:hint="eastAsia" w:ascii="仿宋_GB2312" w:hAnsi="微软雅黑" w:eastAsia="仿宋_GB2312" w:cs="仿宋_GB2312"/>
          <w:i w:val="0"/>
          <w:iCs w:val="0"/>
          <w:caps w:val="0"/>
          <w:color w:val="3A3A3A"/>
          <w:spacing w:val="0"/>
          <w:sz w:val="31"/>
          <w:szCs w:val="31"/>
          <w:shd w:val="clear" w:fill="FFFFFF"/>
        </w:rPr>
        <w:t>元、上年结转</w:t>
      </w:r>
      <w:r>
        <w:rPr>
          <w:rFonts w:hint="eastAsia" w:ascii="仿宋_GB2312" w:hAnsi="微软雅黑" w:eastAsia="仿宋_GB2312" w:cs="仿宋_GB2312"/>
          <w:i w:val="0"/>
          <w:iCs w:val="0"/>
          <w:caps w:val="0"/>
          <w:color w:val="3A3A3A"/>
          <w:spacing w:val="0"/>
          <w:sz w:val="31"/>
          <w:szCs w:val="31"/>
          <w:shd w:val="clear" w:fill="FFFFFF"/>
          <w:lang w:val="en-US" w:eastAsia="zh-CN"/>
        </w:rPr>
        <w:t>0.51万</w:t>
      </w:r>
      <w:r>
        <w:rPr>
          <w:rFonts w:hint="eastAsia" w:ascii="仿宋_GB2312" w:hAnsi="微软雅黑" w:eastAsia="仿宋_GB2312" w:cs="仿宋_GB2312"/>
          <w:i w:val="0"/>
          <w:iCs w:val="0"/>
          <w:caps w:val="0"/>
          <w:color w:val="3A3A3A"/>
          <w:spacing w:val="0"/>
          <w:sz w:val="31"/>
          <w:szCs w:val="31"/>
          <w:shd w:val="clear" w:fill="FFFFFF"/>
        </w:rPr>
        <w:t>元；支出包括：教育支出</w:t>
      </w:r>
      <w:r>
        <w:rPr>
          <w:rFonts w:hint="eastAsia" w:ascii="仿宋_GB2312" w:hAnsi="微软雅黑" w:eastAsia="仿宋_GB2312" w:cs="仿宋_GB2312"/>
          <w:i w:val="0"/>
          <w:iCs w:val="0"/>
          <w:caps w:val="0"/>
          <w:color w:val="3A3A3A"/>
          <w:spacing w:val="0"/>
          <w:sz w:val="31"/>
          <w:szCs w:val="31"/>
          <w:shd w:val="clear" w:fill="FFFFFF"/>
          <w:lang w:val="en-US" w:eastAsia="zh-CN"/>
        </w:rPr>
        <w:t>199.02万</w:t>
      </w:r>
      <w:r>
        <w:rPr>
          <w:rFonts w:hint="eastAsia" w:ascii="仿宋_GB2312" w:hAnsi="微软雅黑" w:eastAsia="仿宋_GB2312" w:cs="仿宋_GB2312"/>
          <w:i w:val="0"/>
          <w:iCs w:val="0"/>
          <w:caps w:val="0"/>
          <w:color w:val="3A3A3A"/>
          <w:spacing w:val="0"/>
          <w:sz w:val="31"/>
          <w:szCs w:val="31"/>
          <w:shd w:val="clear" w:fill="FFFFFF"/>
        </w:rPr>
        <w:t>元、社会保障和就业支出</w:t>
      </w:r>
      <w:r>
        <w:rPr>
          <w:rFonts w:hint="eastAsia" w:ascii="仿宋_GB2312" w:hAnsi="微软雅黑" w:eastAsia="仿宋_GB2312" w:cs="仿宋_GB2312"/>
          <w:i w:val="0"/>
          <w:iCs w:val="0"/>
          <w:caps w:val="0"/>
          <w:color w:val="3A3A3A"/>
          <w:spacing w:val="0"/>
          <w:sz w:val="31"/>
          <w:szCs w:val="31"/>
          <w:shd w:val="clear" w:fill="FFFFFF"/>
          <w:lang w:val="en-US" w:eastAsia="zh-CN"/>
        </w:rPr>
        <w:t>19.16万</w:t>
      </w:r>
      <w:r>
        <w:rPr>
          <w:rFonts w:hint="eastAsia" w:ascii="仿宋_GB2312" w:hAnsi="微软雅黑" w:eastAsia="仿宋_GB2312" w:cs="仿宋_GB2312"/>
          <w:i w:val="0"/>
          <w:iCs w:val="0"/>
          <w:caps w:val="0"/>
          <w:color w:val="3A3A3A"/>
          <w:spacing w:val="0"/>
          <w:sz w:val="31"/>
          <w:szCs w:val="31"/>
          <w:shd w:val="clear" w:fill="FFFFFF"/>
        </w:rPr>
        <w:t>元、卫生健康支出</w:t>
      </w:r>
      <w:r>
        <w:rPr>
          <w:rFonts w:hint="eastAsia" w:ascii="仿宋_GB2312" w:hAnsi="微软雅黑" w:eastAsia="仿宋_GB2312" w:cs="仿宋_GB2312"/>
          <w:i w:val="0"/>
          <w:iCs w:val="0"/>
          <w:caps w:val="0"/>
          <w:color w:val="3A3A3A"/>
          <w:spacing w:val="0"/>
          <w:sz w:val="31"/>
          <w:szCs w:val="31"/>
          <w:shd w:val="clear" w:fill="FFFFFF"/>
          <w:lang w:val="en-US" w:eastAsia="zh-CN"/>
        </w:rPr>
        <w:t>13.24万</w:t>
      </w:r>
      <w:r>
        <w:rPr>
          <w:rFonts w:hint="eastAsia" w:ascii="仿宋_GB2312" w:hAnsi="微软雅黑" w:eastAsia="仿宋_GB2312" w:cs="仿宋_GB2312"/>
          <w:i w:val="0"/>
          <w:iCs w:val="0"/>
          <w:caps w:val="0"/>
          <w:color w:val="3A3A3A"/>
          <w:spacing w:val="0"/>
          <w:sz w:val="31"/>
          <w:szCs w:val="31"/>
          <w:shd w:val="clear" w:fill="FFFFFF"/>
        </w:rPr>
        <w:t>元、住房保障支出</w:t>
      </w:r>
      <w:r>
        <w:rPr>
          <w:rFonts w:hint="eastAsia" w:ascii="仿宋_GB2312" w:hAnsi="微软雅黑" w:eastAsia="仿宋_GB2312" w:cs="仿宋_GB2312"/>
          <w:i w:val="0"/>
          <w:iCs w:val="0"/>
          <w:caps w:val="0"/>
          <w:color w:val="3A3A3A"/>
          <w:spacing w:val="0"/>
          <w:sz w:val="31"/>
          <w:szCs w:val="31"/>
          <w:shd w:val="clear" w:fill="FFFFFF"/>
          <w:lang w:val="en-US" w:eastAsia="zh-CN"/>
        </w:rPr>
        <w:t>10.82万</w:t>
      </w:r>
      <w:r>
        <w:rPr>
          <w:rFonts w:hint="eastAsia" w:ascii="仿宋_GB2312" w:hAnsi="微软雅黑" w:eastAsia="仿宋_GB2312" w:cs="仿宋_GB2312"/>
          <w:i w:val="0"/>
          <w:iCs w:val="0"/>
          <w:caps w:val="0"/>
          <w:color w:val="3A3A3A"/>
          <w:spacing w:val="0"/>
          <w:sz w:val="31"/>
          <w:szCs w:val="31"/>
          <w:shd w:val="clear" w:fill="FFFFFF"/>
        </w:rPr>
        <w:t>元。儋州市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年收支总预算</w:t>
      </w:r>
      <w:r>
        <w:rPr>
          <w:rFonts w:hint="eastAsia" w:ascii="仿宋_GB2312" w:hAnsi="微软雅黑" w:eastAsia="仿宋_GB2312" w:cs="仿宋_GB2312"/>
          <w:i w:val="0"/>
          <w:iCs w:val="0"/>
          <w:caps w:val="0"/>
          <w:color w:val="3A3A3A"/>
          <w:spacing w:val="0"/>
          <w:sz w:val="31"/>
          <w:szCs w:val="31"/>
          <w:shd w:val="clear" w:fill="FFFFFF"/>
          <w:lang w:val="en-US" w:eastAsia="zh-CN"/>
        </w:rPr>
        <w:t>241.72万</w:t>
      </w:r>
      <w:r>
        <w:rPr>
          <w:rFonts w:hint="eastAsia" w:ascii="仿宋_GB2312" w:hAnsi="微软雅黑" w:eastAsia="仿宋_GB2312" w:cs="仿宋_GB2312"/>
          <w:i w:val="0"/>
          <w:iCs w:val="0"/>
          <w:caps w:val="0"/>
          <w:color w:val="3A3A3A"/>
          <w:spacing w:val="0"/>
          <w:sz w:val="31"/>
          <w:szCs w:val="31"/>
          <w:shd w:val="clear" w:fill="FFFFFF"/>
        </w:rPr>
        <w:t>元。</w:t>
      </w:r>
    </w:p>
    <w:p w14:paraId="3DCD7A5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5C03FE0">
      <w:pPr>
        <w:spacing w:line="578" w:lineRule="exact"/>
        <w:ind w:firstLine="620" w:firstLineChars="200"/>
        <w:rPr>
          <w:rFonts w:hint="eastAsia" w:ascii="仿宋" w:hAnsi="仿宋" w:eastAsia="仿宋" w:cs="仿宋"/>
          <w:sz w:val="32"/>
          <w:szCs w:val="32"/>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年收入预算</w:t>
      </w:r>
      <w:r>
        <w:rPr>
          <w:rFonts w:hint="eastAsia" w:ascii="仿宋_GB2312" w:hAnsi="微软雅黑" w:eastAsia="仿宋_GB2312" w:cs="仿宋_GB2312"/>
          <w:i w:val="0"/>
          <w:iCs w:val="0"/>
          <w:caps w:val="0"/>
          <w:color w:val="3A3A3A"/>
          <w:spacing w:val="0"/>
          <w:sz w:val="31"/>
          <w:szCs w:val="31"/>
          <w:shd w:val="clear" w:fill="FFFFFF"/>
          <w:lang w:val="en-US" w:eastAsia="zh-CN"/>
        </w:rPr>
        <w:t>242.23万</w:t>
      </w:r>
      <w:r>
        <w:rPr>
          <w:rFonts w:hint="eastAsia" w:ascii="仿宋_GB2312" w:hAnsi="微软雅黑" w:eastAsia="仿宋_GB2312" w:cs="仿宋_GB2312"/>
          <w:i w:val="0"/>
          <w:iCs w:val="0"/>
          <w:caps w:val="0"/>
          <w:color w:val="3A3A3A"/>
          <w:spacing w:val="0"/>
          <w:sz w:val="31"/>
          <w:szCs w:val="31"/>
          <w:shd w:val="clear" w:fill="FFFFFF"/>
        </w:rPr>
        <w:t>元，其中：一般公共预算</w:t>
      </w:r>
      <w:r>
        <w:rPr>
          <w:rFonts w:hint="eastAsia" w:ascii="仿宋_GB2312" w:hAnsi="微软雅黑" w:eastAsia="仿宋_GB2312" w:cs="仿宋_GB2312"/>
          <w:i w:val="0"/>
          <w:iCs w:val="0"/>
          <w:caps w:val="0"/>
          <w:color w:val="3A3A3A"/>
          <w:spacing w:val="0"/>
          <w:sz w:val="31"/>
          <w:szCs w:val="31"/>
          <w:shd w:val="clear" w:fill="FFFFFF"/>
          <w:lang w:val="en-US" w:eastAsia="zh-CN"/>
        </w:rPr>
        <w:t>拨款</w:t>
      </w:r>
      <w:r>
        <w:rPr>
          <w:rFonts w:hint="eastAsia" w:ascii="仿宋_GB2312" w:hAnsi="微软雅黑" w:eastAsia="仿宋_GB2312" w:cs="仿宋_GB2312"/>
          <w:i w:val="0"/>
          <w:iCs w:val="0"/>
          <w:caps w:val="0"/>
          <w:color w:val="3A3A3A"/>
          <w:spacing w:val="0"/>
          <w:sz w:val="31"/>
          <w:szCs w:val="31"/>
          <w:shd w:val="clear" w:fill="FFFFFF"/>
        </w:rPr>
        <w:t>收入</w:t>
      </w:r>
      <w:r>
        <w:rPr>
          <w:rFonts w:hint="eastAsia" w:ascii="仿宋_GB2312" w:hAnsi="微软雅黑" w:eastAsia="仿宋_GB2312" w:cs="仿宋_GB2312"/>
          <w:i w:val="0"/>
          <w:iCs w:val="0"/>
          <w:caps w:val="0"/>
          <w:color w:val="3A3A3A"/>
          <w:spacing w:val="0"/>
          <w:sz w:val="31"/>
          <w:szCs w:val="31"/>
          <w:shd w:val="clear" w:fill="FFFFFF"/>
          <w:lang w:val="en-US" w:eastAsia="zh-CN"/>
        </w:rPr>
        <w:t>241.72万</w:t>
      </w:r>
      <w:r>
        <w:rPr>
          <w:rFonts w:hint="eastAsia" w:ascii="仿宋_GB2312" w:hAnsi="微软雅黑" w:eastAsia="仿宋_GB2312" w:cs="仿宋_GB2312"/>
          <w:i w:val="0"/>
          <w:iCs w:val="0"/>
          <w:caps w:val="0"/>
          <w:color w:val="3A3A3A"/>
          <w:spacing w:val="0"/>
          <w:sz w:val="31"/>
          <w:szCs w:val="31"/>
          <w:shd w:val="clear" w:fill="FFFFFF"/>
        </w:rPr>
        <w:t>元，占</w:t>
      </w:r>
      <w:r>
        <w:rPr>
          <w:rFonts w:hint="eastAsia" w:ascii="仿宋_GB2312" w:hAnsi="微软雅黑" w:eastAsia="仿宋_GB2312" w:cs="仿宋_GB2312"/>
          <w:i w:val="0"/>
          <w:iCs w:val="0"/>
          <w:caps w:val="0"/>
          <w:color w:val="3A3A3A"/>
          <w:spacing w:val="0"/>
          <w:sz w:val="31"/>
          <w:szCs w:val="31"/>
          <w:shd w:val="clear" w:fill="FFFFFF"/>
          <w:lang w:val="en-US" w:eastAsia="zh-CN"/>
        </w:rPr>
        <w:t>99.8</w:t>
      </w:r>
      <w:r>
        <w:rPr>
          <w:rFonts w:hint="eastAsia" w:ascii="仿宋_GB2312" w:hAnsi="微软雅黑" w:eastAsia="仿宋_GB2312" w:cs="仿宋_GB2312"/>
          <w:i w:val="0"/>
          <w:iCs w:val="0"/>
          <w:caps w:val="0"/>
          <w:color w:val="3A3A3A"/>
          <w:spacing w:val="0"/>
          <w:sz w:val="31"/>
          <w:szCs w:val="31"/>
          <w:shd w:val="clear" w:fill="FFFFFF"/>
        </w:rPr>
        <w:t>%；一般公共预算收入比上年预算数增加了</w:t>
      </w:r>
      <w:r>
        <w:rPr>
          <w:rFonts w:hint="eastAsia" w:ascii="仿宋_GB2312" w:hAnsi="微软雅黑" w:eastAsia="仿宋_GB2312" w:cs="仿宋_GB2312"/>
          <w:i w:val="0"/>
          <w:iCs w:val="0"/>
          <w:caps w:val="0"/>
          <w:color w:val="3A3A3A"/>
          <w:spacing w:val="0"/>
          <w:sz w:val="31"/>
          <w:szCs w:val="31"/>
          <w:shd w:val="clear" w:fill="FFFFFF"/>
          <w:lang w:val="en-US" w:eastAsia="zh-CN"/>
        </w:rPr>
        <w:t>39.01万</w:t>
      </w:r>
      <w:r>
        <w:rPr>
          <w:rFonts w:hint="eastAsia" w:ascii="仿宋_GB2312" w:hAnsi="微软雅黑" w:eastAsia="仿宋_GB2312" w:cs="仿宋_GB2312"/>
          <w:i w:val="0"/>
          <w:iCs w:val="0"/>
          <w:caps w:val="0"/>
          <w:color w:val="3A3A3A"/>
          <w:spacing w:val="0"/>
          <w:sz w:val="31"/>
          <w:szCs w:val="31"/>
          <w:shd w:val="clear" w:fill="FFFFFF"/>
        </w:rPr>
        <w:t>元，主要是在编人员</w:t>
      </w:r>
      <w:r>
        <w:rPr>
          <w:rFonts w:hint="eastAsia" w:ascii="仿宋_GB2312" w:hAnsi="微软雅黑" w:eastAsia="仿宋_GB2312" w:cs="仿宋_GB2312"/>
          <w:i w:val="0"/>
          <w:iCs w:val="0"/>
          <w:caps w:val="0"/>
          <w:color w:val="3A3A3A"/>
          <w:spacing w:val="0"/>
          <w:sz w:val="31"/>
          <w:szCs w:val="31"/>
          <w:shd w:val="clear" w:fill="FFFFFF"/>
          <w:lang w:val="en-US" w:eastAsia="zh-CN"/>
        </w:rPr>
        <w:t>工资福利增加了</w:t>
      </w:r>
      <w:r>
        <w:rPr>
          <w:rFonts w:hint="eastAsia" w:ascii="仿宋_GB2312" w:hAnsi="微软雅黑" w:eastAsia="仿宋_GB2312" w:cs="仿宋_GB2312"/>
          <w:i w:val="0"/>
          <w:iCs w:val="0"/>
          <w:caps w:val="0"/>
          <w:color w:val="3A3A3A"/>
          <w:spacing w:val="0"/>
          <w:sz w:val="31"/>
          <w:szCs w:val="31"/>
          <w:shd w:val="clear" w:fill="FFFFFF"/>
        </w:rPr>
        <w:t>，一般公共预算收入也相应增加了</w:t>
      </w:r>
      <w:r>
        <w:rPr>
          <w:rFonts w:hint="eastAsia" w:ascii="仿宋" w:hAnsi="仿宋" w:eastAsia="仿宋" w:cs="仿宋"/>
          <w:sz w:val="32"/>
          <w:szCs w:val="32"/>
        </w:rPr>
        <w:t>。</w:t>
      </w:r>
    </w:p>
    <w:p w14:paraId="32955BA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5F1421F">
      <w:pPr>
        <w:pStyle w:val="4"/>
        <w:widowControl/>
        <w:pBdr>
          <w:top w:val="none" w:color="auto" w:sz="0" w:space="0"/>
          <w:left w:val="none" w:color="auto" w:sz="0" w:space="0"/>
          <w:bottom w:val="none" w:color="auto" w:sz="0" w:space="0"/>
          <w:right w:val="none" w:color="auto" w:sz="0" w:space="0"/>
        </w:pBdr>
        <w:shd w:val="clear" w:fill="FFFFFF"/>
        <w:spacing w:line="578" w:lineRule="exact"/>
        <w:ind w:firstLine="620" w:firstLineChars="200"/>
        <w:jc w:val="left"/>
        <w:rPr>
          <w:rFonts w:hint="eastAsia" w:ascii="仿宋" w:hAnsi="仿宋" w:eastAsia="仿宋" w:cs="仿宋"/>
          <w:sz w:val="32"/>
          <w:szCs w:val="32"/>
        </w:rPr>
      </w:pPr>
      <w:r>
        <w:rPr>
          <w:rFonts w:hint="eastAsia" w:ascii="仿宋_GB2312" w:hAnsi="微软雅黑" w:eastAsia="仿宋_GB2312" w:cs="仿宋_GB2312"/>
          <w:i w:val="0"/>
          <w:iCs w:val="0"/>
          <w:caps w:val="0"/>
          <w:color w:val="3A3A3A"/>
          <w:spacing w:val="0"/>
          <w:sz w:val="31"/>
          <w:szCs w:val="31"/>
          <w:shd w:val="clear" w:fill="FFFFFF"/>
        </w:rPr>
        <w:t>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年支出预算</w:t>
      </w:r>
      <w:r>
        <w:rPr>
          <w:rFonts w:hint="eastAsia" w:ascii="仿宋_GB2312" w:hAnsi="微软雅黑" w:eastAsia="仿宋_GB2312" w:cs="仿宋_GB2312"/>
          <w:i w:val="0"/>
          <w:iCs w:val="0"/>
          <w:caps w:val="0"/>
          <w:color w:val="3A3A3A"/>
          <w:spacing w:val="0"/>
          <w:sz w:val="31"/>
          <w:szCs w:val="31"/>
          <w:shd w:val="clear" w:fill="FFFFFF"/>
          <w:lang w:val="en-US" w:eastAsia="zh-CN"/>
        </w:rPr>
        <w:t>242.23</w:t>
      </w:r>
      <w:r>
        <w:rPr>
          <w:rFonts w:hint="eastAsia" w:ascii="仿宋_GB2312" w:hAnsi="微软雅黑" w:eastAsia="仿宋_GB2312" w:cs="仿宋_GB2312"/>
          <w:i w:val="0"/>
          <w:iCs w:val="0"/>
          <w:caps w:val="0"/>
          <w:color w:val="3A3A3A"/>
          <w:spacing w:val="0"/>
          <w:sz w:val="31"/>
          <w:szCs w:val="31"/>
          <w:shd w:val="clear" w:fill="FFFFFF"/>
        </w:rPr>
        <w:t>元，其中：基本支出</w:t>
      </w:r>
      <w:r>
        <w:rPr>
          <w:rFonts w:hint="eastAsia" w:ascii="仿宋_GB2312" w:hAnsi="微软雅黑" w:eastAsia="仿宋_GB2312" w:cs="仿宋_GB2312"/>
          <w:i w:val="0"/>
          <w:iCs w:val="0"/>
          <w:caps w:val="0"/>
          <w:color w:val="3A3A3A"/>
          <w:spacing w:val="0"/>
          <w:sz w:val="31"/>
          <w:szCs w:val="31"/>
          <w:shd w:val="clear" w:fill="FFFFFF"/>
          <w:lang w:val="en-US" w:eastAsia="zh-CN"/>
        </w:rPr>
        <w:t>191.63万</w:t>
      </w:r>
      <w:r>
        <w:rPr>
          <w:rFonts w:hint="eastAsia" w:ascii="仿宋_GB2312" w:hAnsi="微软雅黑" w:eastAsia="仿宋_GB2312" w:cs="仿宋_GB2312"/>
          <w:i w:val="0"/>
          <w:iCs w:val="0"/>
          <w:caps w:val="0"/>
          <w:color w:val="3A3A3A"/>
          <w:spacing w:val="0"/>
          <w:sz w:val="31"/>
          <w:szCs w:val="31"/>
          <w:shd w:val="clear" w:fill="FFFFFF"/>
        </w:rPr>
        <w:t>元，占</w:t>
      </w:r>
      <w:r>
        <w:rPr>
          <w:rFonts w:hint="eastAsia" w:ascii="仿宋_GB2312" w:hAnsi="微软雅黑" w:eastAsia="仿宋_GB2312" w:cs="仿宋_GB2312"/>
          <w:i w:val="0"/>
          <w:iCs w:val="0"/>
          <w:caps w:val="0"/>
          <w:color w:val="3A3A3A"/>
          <w:spacing w:val="0"/>
          <w:sz w:val="31"/>
          <w:szCs w:val="31"/>
          <w:shd w:val="clear" w:fill="FFFFFF"/>
          <w:lang w:val="en-US" w:eastAsia="zh-CN"/>
        </w:rPr>
        <w:t>79</w:t>
      </w:r>
      <w:r>
        <w:rPr>
          <w:rFonts w:hint="eastAsia" w:ascii="仿宋_GB2312" w:hAnsi="微软雅黑" w:eastAsia="仿宋_GB2312" w:cs="仿宋_GB2312"/>
          <w:i w:val="0"/>
          <w:iCs w:val="0"/>
          <w:caps w:val="0"/>
          <w:color w:val="3A3A3A"/>
          <w:spacing w:val="0"/>
          <w:sz w:val="31"/>
          <w:szCs w:val="31"/>
          <w:shd w:val="clear" w:fill="FFFFFF"/>
        </w:rPr>
        <w:t>%；</w:t>
      </w:r>
      <w:r>
        <w:rPr>
          <w:rFonts w:hint="eastAsia" w:ascii="仿宋_GB2312" w:hAnsi="微软雅黑" w:eastAsia="仿宋_GB2312" w:cs="仿宋_GB2312"/>
          <w:i w:val="0"/>
          <w:iCs w:val="0"/>
          <w:caps w:val="0"/>
          <w:color w:val="3A3A3A"/>
          <w:spacing w:val="0"/>
          <w:sz w:val="31"/>
          <w:szCs w:val="31"/>
          <w:shd w:val="clear" w:fill="FFFFFF"/>
          <w:lang w:val="en-US" w:eastAsia="zh-CN"/>
        </w:rPr>
        <w:t>项目支出50.6万元，占21</w:t>
      </w:r>
      <w:r>
        <w:rPr>
          <w:rFonts w:hint="eastAsia" w:ascii="仿宋_GB2312" w:hAnsi="微软雅黑" w:eastAsia="仿宋_GB2312" w:cs="仿宋_GB2312"/>
          <w:i w:val="0"/>
          <w:iCs w:val="0"/>
          <w:caps w:val="0"/>
          <w:color w:val="3A3A3A"/>
          <w:spacing w:val="0"/>
          <w:sz w:val="31"/>
          <w:szCs w:val="31"/>
          <w:shd w:val="clear" w:fill="FFFFFF"/>
        </w:rPr>
        <w:t>%。基本支出</w:t>
      </w:r>
      <w:r>
        <w:rPr>
          <w:rFonts w:hint="eastAsia" w:ascii="仿宋_GB2312" w:hAnsi="微软雅黑" w:eastAsia="仿宋_GB2312" w:cs="仿宋_GB2312"/>
          <w:i w:val="0"/>
          <w:iCs w:val="0"/>
          <w:caps w:val="0"/>
          <w:color w:val="3A3A3A"/>
          <w:spacing w:val="0"/>
          <w:sz w:val="31"/>
          <w:szCs w:val="31"/>
          <w:shd w:val="clear" w:fill="FFFFFF"/>
          <w:lang w:val="en-US" w:eastAsia="zh-CN"/>
        </w:rPr>
        <w:t>和项目支出</w:t>
      </w:r>
      <w:r>
        <w:rPr>
          <w:rFonts w:hint="eastAsia" w:ascii="仿宋_GB2312" w:hAnsi="微软雅黑" w:eastAsia="仿宋_GB2312" w:cs="仿宋_GB2312"/>
          <w:i w:val="0"/>
          <w:iCs w:val="0"/>
          <w:caps w:val="0"/>
          <w:color w:val="3A3A3A"/>
          <w:spacing w:val="0"/>
          <w:sz w:val="31"/>
          <w:szCs w:val="31"/>
          <w:shd w:val="clear" w:fill="FFFFFF"/>
        </w:rPr>
        <w:t>比上年增加了的主要原因是</w:t>
      </w:r>
      <w:r>
        <w:rPr>
          <w:rFonts w:hint="eastAsia" w:ascii="仿宋_GB2312" w:hAnsi="微软雅黑" w:eastAsia="仿宋_GB2312" w:cs="仿宋_GB2312"/>
          <w:i w:val="0"/>
          <w:iCs w:val="0"/>
          <w:caps w:val="0"/>
          <w:color w:val="3A3A3A"/>
          <w:spacing w:val="0"/>
          <w:sz w:val="31"/>
          <w:szCs w:val="31"/>
          <w:shd w:val="clear" w:fill="FFFFFF"/>
          <w:lang w:val="en-US" w:eastAsia="zh-CN"/>
        </w:rPr>
        <w:t>在编教师工资福利</w:t>
      </w:r>
      <w:r>
        <w:rPr>
          <w:rFonts w:hint="eastAsia" w:ascii="仿宋_GB2312" w:hAnsi="微软雅黑" w:eastAsia="仿宋_GB2312" w:cs="仿宋_GB2312"/>
          <w:i w:val="0"/>
          <w:iCs w:val="0"/>
          <w:caps w:val="0"/>
          <w:color w:val="3A3A3A"/>
          <w:spacing w:val="0"/>
          <w:sz w:val="31"/>
          <w:szCs w:val="31"/>
          <w:shd w:val="clear" w:fill="FFFFFF"/>
        </w:rPr>
        <w:t>增加了，</w:t>
      </w:r>
      <w:r>
        <w:rPr>
          <w:rFonts w:hint="eastAsia" w:ascii="仿宋_GB2312" w:hAnsi="微软雅黑" w:eastAsia="仿宋_GB2312" w:cs="仿宋_GB2312"/>
          <w:i w:val="0"/>
          <w:iCs w:val="0"/>
          <w:caps w:val="0"/>
          <w:color w:val="3A3A3A"/>
          <w:spacing w:val="0"/>
          <w:sz w:val="31"/>
          <w:szCs w:val="31"/>
          <w:shd w:val="clear" w:fill="FFFFFF"/>
          <w:lang w:val="en-US" w:eastAsia="zh-CN"/>
        </w:rPr>
        <w:t>支出</w:t>
      </w:r>
      <w:r>
        <w:rPr>
          <w:rFonts w:hint="eastAsia" w:ascii="仿宋_GB2312" w:hAnsi="微软雅黑" w:eastAsia="仿宋_GB2312" w:cs="仿宋_GB2312"/>
          <w:i w:val="0"/>
          <w:iCs w:val="0"/>
          <w:caps w:val="0"/>
          <w:color w:val="3A3A3A"/>
          <w:spacing w:val="0"/>
          <w:sz w:val="31"/>
          <w:szCs w:val="31"/>
          <w:shd w:val="clear" w:fill="FFFFFF"/>
        </w:rPr>
        <w:t>也相应增加了</w:t>
      </w:r>
      <w:r>
        <w:rPr>
          <w:rFonts w:hint="eastAsia" w:ascii="仿宋_GB2312" w:hAnsi="微软雅黑" w:eastAsia="仿宋_GB2312" w:cs="仿宋_GB2312"/>
          <w:i w:val="0"/>
          <w:iCs w:val="0"/>
          <w:caps w:val="0"/>
          <w:color w:val="3A3A3A"/>
          <w:spacing w:val="0"/>
          <w:sz w:val="31"/>
          <w:szCs w:val="31"/>
          <w:shd w:val="clear" w:fill="FFFFFF"/>
          <w:lang w:eastAsia="zh-CN"/>
        </w:rPr>
        <w:t>。</w:t>
      </w:r>
    </w:p>
    <w:p w14:paraId="433E3AB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BE5121E">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20EE6B07">
      <w:pPr>
        <w:spacing w:line="560" w:lineRule="exact"/>
        <w:ind w:firstLine="620" w:firstLineChars="200"/>
        <w:rPr>
          <w:rFonts w:hint="eastAsia" w:ascii="楷体" w:hAnsi="楷体" w:eastAsia="楷体"/>
          <w:sz w:val="32"/>
          <w:szCs w:val="32"/>
          <w:u w:val="none"/>
        </w:rPr>
      </w:pPr>
      <w:r>
        <w:rPr>
          <w:rFonts w:hint="eastAsia" w:ascii="仿宋_GB2312" w:hAnsi="微软雅黑" w:eastAsia="仿宋_GB2312" w:cs="仿宋_GB2312"/>
          <w:i w:val="0"/>
          <w:iCs w:val="0"/>
          <w:caps w:val="0"/>
          <w:color w:val="3A3A3A"/>
          <w:spacing w:val="0"/>
          <w:sz w:val="31"/>
          <w:szCs w:val="31"/>
          <w:shd w:val="clear" w:fill="FFFFFF"/>
        </w:rPr>
        <w:t>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镇中心幼儿园机关运行经费预算</w:t>
      </w:r>
      <w:r>
        <w:rPr>
          <w:rFonts w:hint="eastAsia" w:ascii="仿宋_GB2312" w:hAnsi="微软雅黑" w:eastAsia="仿宋_GB2312" w:cs="仿宋_GB2312"/>
          <w:i w:val="0"/>
          <w:iCs w:val="0"/>
          <w:caps w:val="0"/>
          <w:color w:val="3A3A3A"/>
          <w:spacing w:val="0"/>
          <w:sz w:val="31"/>
          <w:szCs w:val="31"/>
          <w:shd w:val="clear" w:fill="FFFFFF"/>
          <w:lang w:val="en-US" w:eastAsia="zh-CN"/>
        </w:rPr>
        <w:t>1.39万</w:t>
      </w:r>
      <w:r>
        <w:rPr>
          <w:rFonts w:hint="eastAsia" w:ascii="仿宋_GB2312" w:hAnsi="微软雅黑" w:eastAsia="仿宋_GB2312" w:cs="仿宋_GB2312"/>
          <w:i w:val="0"/>
          <w:iCs w:val="0"/>
          <w:caps w:val="0"/>
          <w:color w:val="3A3A3A"/>
          <w:spacing w:val="0"/>
          <w:sz w:val="31"/>
          <w:szCs w:val="31"/>
          <w:shd w:val="clear" w:fill="FFFFFF"/>
        </w:rPr>
        <w:t>元</w:t>
      </w:r>
    </w:p>
    <w:p w14:paraId="0C80A89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BD5F5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镇中心幼儿园政府采购预算总额0元，其中：政府采购服务预算0元。</w:t>
      </w:r>
    </w:p>
    <w:p w14:paraId="444A7DD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6C0110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3A3A3A"/>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截至202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3A3A3A"/>
          <w:spacing w:val="0"/>
          <w:sz w:val="31"/>
          <w:szCs w:val="31"/>
          <w:shd w:val="clear" w:fill="FFFFFF"/>
        </w:rPr>
        <w:t>年12月31日，儋州市</w:t>
      </w:r>
      <w:r>
        <w:rPr>
          <w:rFonts w:hint="eastAsia" w:ascii="仿宋_GB2312" w:hAnsi="微软雅黑" w:eastAsia="仿宋_GB2312" w:cs="仿宋_GB2312"/>
          <w:i w:val="0"/>
          <w:iCs w:val="0"/>
          <w:caps w:val="0"/>
          <w:color w:val="3A3A3A"/>
          <w:spacing w:val="0"/>
          <w:sz w:val="31"/>
          <w:szCs w:val="31"/>
          <w:shd w:val="clear" w:fill="FFFFFF"/>
          <w:lang w:val="en-US" w:eastAsia="zh-CN"/>
        </w:rPr>
        <w:t>峨蔓</w:t>
      </w:r>
      <w:r>
        <w:rPr>
          <w:rFonts w:hint="eastAsia" w:ascii="仿宋_GB2312" w:hAnsi="微软雅黑" w:eastAsia="仿宋_GB2312" w:cs="仿宋_GB2312"/>
          <w:i w:val="0"/>
          <w:iCs w:val="0"/>
          <w:caps w:val="0"/>
          <w:color w:val="3A3A3A"/>
          <w:spacing w:val="0"/>
          <w:sz w:val="31"/>
          <w:szCs w:val="31"/>
          <w:shd w:val="clear" w:fill="FFFFFF"/>
        </w:rPr>
        <w:t>镇中心幼儿园无国有资产。</w:t>
      </w:r>
    </w:p>
    <w:p w14:paraId="0931C727">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400F7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微软雅黑" w:hAnsi="微软雅黑" w:eastAsia="微软雅黑" w:cs="微软雅黑"/>
          <w:i w:val="0"/>
          <w:iCs w:val="0"/>
          <w:caps w:val="0"/>
          <w:color w:val="auto"/>
          <w:spacing w:val="0"/>
          <w:sz w:val="21"/>
          <w:szCs w:val="21"/>
        </w:rPr>
      </w:pPr>
      <w:r>
        <w:rPr>
          <w:rFonts w:hint="eastAsia" w:ascii="仿宋_GB2312" w:hAnsi="微软雅黑" w:eastAsia="仿宋_GB2312" w:cs="仿宋_GB2312"/>
          <w:i w:val="0"/>
          <w:iCs w:val="0"/>
          <w:caps w:val="0"/>
          <w:color w:val="3A3A3A"/>
          <w:spacing w:val="0"/>
          <w:sz w:val="31"/>
          <w:szCs w:val="31"/>
          <w:shd w:val="clear" w:fill="FFFFFF"/>
        </w:rPr>
        <w:t>202</w:t>
      </w:r>
      <w:r>
        <w:rPr>
          <w:rFonts w:hint="eastAsia" w:ascii="仿宋_GB2312" w:hAnsi="微软雅黑" w:eastAsia="仿宋_GB2312" w:cs="仿宋_GB2312"/>
          <w:i w:val="0"/>
          <w:iCs w:val="0"/>
          <w:caps w:val="0"/>
          <w:color w:val="3A3A3A"/>
          <w:spacing w:val="0"/>
          <w:sz w:val="31"/>
          <w:szCs w:val="31"/>
          <w:shd w:val="clear" w:fill="FFFFFF"/>
          <w:lang w:val="en-US" w:eastAsia="zh-CN"/>
        </w:rPr>
        <w:t>6</w:t>
      </w:r>
      <w:r>
        <w:rPr>
          <w:rFonts w:hint="eastAsia" w:ascii="仿宋_GB2312" w:hAnsi="微软雅黑" w:eastAsia="仿宋_GB2312" w:cs="仿宋_GB2312"/>
          <w:i w:val="0"/>
          <w:iCs w:val="0"/>
          <w:caps w:val="0"/>
          <w:color w:val="auto"/>
          <w:spacing w:val="0"/>
          <w:sz w:val="31"/>
          <w:szCs w:val="31"/>
          <w:shd w:val="clear" w:fill="FFFFFF"/>
        </w:rPr>
        <w:t>年儋州市</w:t>
      </w:r>
      <w:r>
        <w:rPr>
          <w:rFonts w:hint="eastAsia" w:ascii="仿宋_GB2312" w:hAnsi="微软雅黑" w:eastAsia="仿宋_GB2312" w:cs="仿宋_GB2312"/>
          <w:i w:val="0"/>
          <w:iCs w:val="0"/>
          <w:caps w:val="0"/>
          <w:color w:val="auto"/>
          <w:spacing w:val="0"/>
          <w:sz w:val="31"/>
          <w:szCs w:val="31"/>
          <w:shd w:val="clear" w:fill="FFFFFF"/>
          <w:lang w:val="en-US" w:eastAsia="zh-CN"/>
        </w:rPr>
        <w:t>峨蔓</w:t>
      </w:r>
      <w:r>
        <w:rPr>
          <w:rFonts w:hint="eastAsia" w:ascii="仿宋_GB2312" w:hAnsi="微软雅黑" w:eastAsia="仿宋_GB2312" w:cs="仿宋_GB2312"/>
          <w:i w:val="0"/>
          <w:iCs w:val="0"/>
          <w:caps w:val="0"/>
          <w:color w:val="auto"/>
          <w:spacing w:val="0"/>
          <w:sz w:val="31"/>
          <w:szCs w:val="31"/>
          <w:shd w:val="clear" w:fill="FFFFFF"/>
        </w:rPr>
        <w:t>镇中心幼儿园</w:t>
      </w:r>
      <w:r>
        <w:rPr>
          <w:rFonts w:hint="eastAsia" w:ascii="仿宋_GB2312" w:hAnsi="微软雅黑" w:eastAsia="仿宋_GB2312" w:cs="仿宋_GB2312"/>
          <w:i w:val="0"/>
          <w:iCs w:val="0"/>
          <w:caps w:val="0"/>
          <w:color w:val="auto"/>
          <w:spacing w:val="0"/>
          <w:sz w:val="31"/>
          <w:szCs w:val="31"/>
          <w:shd w:val="clear" w:fill="FFFFFF"/>
          <w:lang w:val="en-US" w:eastAsia="zh-CN"/>
        </w:rPr>
        <w:t>19</w:t>
      </w:r>
      <w:r>
        <w:rPr>
          <w:rFonts w:hint="eastAsia" w:ascii="仿宋_GB2312" w:hAnsi="微软雅黑" w:eastAsia="仿宋_GB2312" w:cs="仿宋_GB2312"/>
          <w:i w:val="0"/>
          <w:iCs w:val="0"/>
          <w:caps w:val="0"/>
          <w:color w:val="auto"/>
          <w:spacing w:val="0"/>
          <w:sz w:val="31"/>
          <w:szCs w:val="31"/>
          <w:shd w:val="clear" w:fill="FFFFFF"/>
        </w:rPr>
        <w:t>个项目实行绩效目标管理，涉及一般公共预算</w:t>
      </w:r>
      <w:r>
        <w:rPr>
          <w:rFonts w:hint="eastAsia" w:ascii="仿宋_GB2312" w:hAnsi="微软雅黑" w:eastAsia="仿宋_GB2312" w:cs="仿宋_GB2312"/>
          <w:i w:val="0"/>
          <w:iCs w:val="0"/>
          <w:caps w:val="0"/>
          <w:color w:val="auto"/>
          <w:spacing w:val="0"/>
          <w:sz w:val="31"/>
          <w:szCs w:val="31"/>
          <w:shd w:val="clear" w:fill="FFFFFF"/>
          <w:lang w:val="en-US" w:eastAsia="zh-CN"/>
        </w:rPr>
        <w:t>242.23万</w:t>
      </w:r>
      <w:r>
        <w:rPr>
          <w:rFonts w:hint="eastAsia" w:ascii="仿宋_GB2312" w:hAnsi="微软雅黑" w:eastAsia="仿宋_GB2312" w:cs="仿宋_GB2312"/>
          <w:i w:val="0"/>
          <w:iCs w:val="0"/>
          <w:caps w:val="0"/>
          <w:color w:val="auto"/>
          <w:spacing w:val="0"/>
          <w:sz w:val="31"/>
          <w:szCs w:val="31"/>
          <w:shd w:val="clear" w:fill="FFFFFF"/>
        </w:rPr>
        <w:t>元、</w:t>
      </w:r>
      <w:r>
        <w:rPr>
          <w:rFonts w:hint="eastAsia" w:ascii="仿宋_GB2312" w:hAnsi="微软雅黑" w:eastAsia="仿宋_GB2312" w:cs="仿宋_GB2312"/>
          <w:i w:val="0"/>
          <w:iCs w:val="0"/>
          <w:caps w:val="0"/>
          <w:color w:val="auto"/>
          <w:spacing w:val="0"/>
          <w:sz w:val="31"/>
          <w:szCs w:val="31"/>
          <w:shd w:val="clear" w:fill="FFFFFF"/>
          <w:lang w:val="en-US" w:eastAsia="zh-CN"/>
        </w:rPr>
        <w:t>上年结转0.51万元。</w:t>
      </w:r>
    </w:p>
    <w:p w14:paraId="6561A8A3">
      <w:pPr>
        <w:spacing w:line="578" w:lineRule="exact"/>
        <w:jc w:val="center"/>
        <w:rPr>
          <w:rFonts w:hint="eastAsia" w:ascii="仿宋" w:hAnsi="仿宋" w:eastAsia="仿宋" w:cs="仿宋"/>
          <w:sz w:val="32"/>
          <w:szCs w:val="32"/>
        </w:rPr>
      </w:pPr>
    </w:p>
    <w:p w14:paraId="60C6B21C">
      <w:pPr>
        <w:spacing w:line="560" w:lineRule="exact"/>
        <w:jc w:val="center"/>
        <w:rPr>
          <w:rFonts w:hint="eastAsia" w:ascii="黑体" w:hAnsi="黑体" w:eastAsia="黑体"/>
          <w:b w:val="0"/>
          <w:bCs/>
          <w:sz w:val="32"/>
          <w:szCs w:val="32"/>
          <w:u w:val="none"/>
          <w:lang w:eastAsia="zh-CN"/>
        </w:rPr>
      </w:pPr>
    </w:p>
    <w:p w14:paraId="3E5E9EBD">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bookmarkStart w:id="0" w:name="_GoBack"/>
      <w:bookmarkEnd w:id="0"/>
    </w:p>
    <w:p w14:paraId="238448A2">
      <w:pPr>
        <w:spacing w:line="560" w:lineRule="exact"/>
        <w:ind w:firstLine="640" w:firstLineChars="200"/>
        <w:jc w:val="left"/>
        <w:rPr>
          <w:rFonts w:ascii="仿宋_GB2312" w:eastAsia="仿宋_GB2312" w:cs="宋体"/>
          <w:bCs/>
          <w:color w:val="000000"/>
          <w:kern w:val="0"/>
          <w:sz w:val="32"/>
          <w:szCs w:val="32"/>
          <w:u w:val="none"/>
          <w:lang w:val="zh-CN"/>
        </w:rPr>
      </w:pPr>
    </w:p>
    <w:p w14:paraId="3014435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0A0CF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6050399A">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DF460F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65494EF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478B0C8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C8771D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5F4665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6E34100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3E1DCCC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374DD9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E9A964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57C886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48430ADD">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209E4BB">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7321E"/>
    <w:rsid w:val="059664F6"/>
    <w:rsid w:val="05E633DA"/>
    <w:rsid w:val="063876A4"/>
    <w:rsid w:val="064031B8"/>
    <w:rsid w:val="0DF94B60"/>
    <w:rsid w:val="0F561AE5"/>
    <w:rsid w:val="15441431"/>
    <w:rsid w:val="155A59D8"/>
    <w:rsid w:val="1D843919"/>
    <w:rsid w:val="27F9D6AD"/>
    <w:rsid w:val="2BD61325"/>
    <w:rsid w:val="2CFFD3C3"/>
    <w:rsid w:val="2FBF19B9"/>
    <w:rsid w:val="30DE3A2A"/>
    <w:rsid w:val="37DF1B78"/>
    <w:rsid w:val="3B213FA8"/>
    <w:rsid w:val="3B646D38"/>
    <w:rsid w:val="3DE53401"/>
    <w:rsid w:val="3FA8613A"/>
    <w:rsid w:val="51EB539F"/>
    <w:rsid w:val="52CD2272"/>
    <w:rsid w:val="5C4943BA"/>
    <w:rsid w:val="5CD71462"/>
    <w:rsid w:val="5E8918F8"/>
    <w:rsid w:val="5EFF8EDA"/>
    <w:rsid w:val="5FBFEA10"/>
    <w:rsid w:val="61AB4926"/>
    <w:rsid w:val="64973EEE"/>
    <w:rsid w:val="6F772982"/>
    <w:rsid w:val="6F7F7F61"/>
    <w:rsid w:val="6FDB1131"/>
    <w:rsid w:val="6FDF3A11"/>
    <w:rsid w:val="72BFF0B5"/>
    <w:rsid w:val="73CF45A9"/>
    <w:rsid w:val="77E87041"/>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5079</Words>
  <Characters>5352</Characters>
  <Lines>1</Lines>
  <Paragraphs>1</Paragraphs>
  <TotalTime>1</TotalTime>
  <ScaleCrop>false</ScaleCrop>
  <LinksUpToDate>false</LinksUpToDate>
  <CharactersWithSpaces>5376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蓝</cp:lastModifiedBy>
  <cp:lastPrinted>2026-03-02T05:08:08Z</cp:lastPrinted>
  <dcterms:modified xsi:type="dcterms:W3CDTF">2026-03-02T05:08:40Z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A452AEA80B3487E3850D8E679530286D</vt:lpwstr>
  </property>
  <property fmtid="{D5CDD505-2E9C-101B-9397-08002B2CF9AE}" pid="4" name="KSOTemplateDocerSaveRecord">
    <vt:lpwstr>eyJoZGlkIjoiODY4MTliZDU5ZDI0YjJmZWUxMTg1OTBiMmExNTRkMjAiLCJ1c2VySWQiOiIzMzI3MjM2ODYifQ==</vt:lpwstr>
  </property>
</Properties>
</file>