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F55FA">
      <w:pPr>
        <w:rPr>
          <w:color w:val="auto"/>
          <w:sz w:val="84"/>
          <w:szCs w:val="84"/>
          <w:u w:val="none"/>
        </w:rPr>
      </w:pPr>
    </w:p>
    <w:p w14:paraId="15660142">
      <w:pPr>
        <w:rPr>
          <w:color w:val="auto"/>
          <w:sz w:val="84"/>
          <w:szCs w:val="84"/>
          <w:u w:val="none"/>
        </w:rPr>
      </w:pPr>
    </w:p>
    <w:p w14:paraId="4F023898">
      <w:pPr>
        <w:jc w:val="both"/>
        <w:rPr>
          <w:rFonts w:hint="eastAsia" w:ascii="方正小标宋简体" w:hAnsi="方正小标宋简体" w:eastAsia="方正小标宋简体" w:cs="方正小标宋简体"/>
          <w:color w:val="auto"/>
          <w:sz w:val="48"/>
          <w:szCs w:val="48"/>
          <w:u w:val="none"/>
          <w:lang w:val="en-US" w:eastAsia="zh-CN"/>
        </w:rPr>
      </w:pPr>
    </w:p>
    <w:p w14:paraId="6C5BE515">
      <w:pPr>
        <w:jc w:val="both"/>
        <w:rPr>
          <w:rFonts w:hint="eastAsia" w:ascii="方正小标宋简体" w:hAnsi="方正小标宋简体" w:eastAsia="方正小标宋简体" w:cs="方正小标宋简体"/>
          <w:color w:val="auto"/>
          <w:sz w:val="48"/>
          <w:szCs w:val="48"/>
          <w:u w:val="none"/>
          <w:lang w:val="en-US" w:eastAsia="zh-CN"/>
        </w:rPr>
      </w:pPr>
      <w:r>
        <w:rPr>
          <w:rFonts w:hint="eastAsia" w:ascii="方正小标宋简体" w:hAnsi="方正小标宋简体" w:eastAsia="方正小标宋简体" w:cs="方正小标宋简体"/>
          <w:color w:val="auto"/>
          <w:sz w:val="48"/>
          <w:szCs w:val="48"/>
          <w:u w:val="none"/>
          <w:lang w:val="en-US" w:eastAsia="zh-CN"/>
        </w:rPr>
        <w:t>2026</w:t>
      </w:r>
      <w:r>
        <w:rPr>
          <w:rFonts w:hint="eastAsia" w:ascii="方正小标宋简体" w:hAnsi="方正小标宋简体" w:eastAsia="方正小标宋简体" w:cs="方正小标宋简体"/>
          <w:color w:val="auto"/>
          <w:sz w:val="48"/>
          <w:szCs w:val="48"/>
          <w:u w:val="none"/>
        </w:rPr>
        <w:t>年</w:t>
      </w:r>
      <w:r>
        <w:rPr>
          <w:rFonts w:hint="eastAsia" w:ascii="方正小标宋简体" w:hAnsi="方正小标宋简体" w:eastAsia="方正小标宋简体" w:cs="方正小标宋简体"/>
          <w:color w:val="auto"/>
          <w:sz w:val="48"/>
          <w:szCs w:val="48"/>
          <w:u w:val="none"/>
          <w:lang w:val="en-US" w:eastAsia="zh-CN"/>
        </w:rPr>
        <w:t>儋州市思源高级中学</w:t>
      </w:r>
      <w:r>
        <w:rPr>
          <w:rFonts w:hint="eastAsia" w:ascii="方正小标宋简体" w:hAnsi="方正小标宋简体" w:eastAsia="方正小标宋简体" w:cs="方正小标宋简体"/>
          <w:color w:val="auto"/>
          <w:sz w:val="48"/>
          <w:szCs w:val="48"/>
          <w:u w:val="none"/>
        </w:rPr>
        <w:t>预算</w:t>
      </w:r>
      <w:r>
        <w:rPr>
          <w:rFonts w:hint="eastAsia" w:ascii="方正小标宋简体" w:hAnsi="方正小标宋简体" w:eastAsia="方正小标宋简体" w:cs="方正小标宋简体"/>
          <w:color w:val="auto"/>
          <w:sz w:val="48"/>
          <w:szCs w:val="48"/>
          <w:u w:val="none"/>
          <w:lang w:val="en-US" w:eastAsia="zh-CN"/>
        </w:rPr>
        <w:t>公开</w:t>
      </w:r>
    </w:p>
    <w:p w14:paraId="55C82CB8">
      <w:pPr>
        <w:ind w:firstLine="1680"/>
        <w:jc w:val="center"/>
        <w:rPr>
          <w:color w:val="auto"/>
          <w:sz w:val="84"/>
          <w:szCs w:val="84"/>
          <w:u w:val="none"/>
        </w:rPr>
      </w:pPr>
    </w:p>
    <w:p w14:paraId="3D0AD2E5">
      <w:pPr>
        <w:ind w:firstLine="1680"/>
        <w:jc w:val="center"/>
        <w:rPr>
          <w:color w:val="auto"/>
          <w:sz w:val="84"/>
          <w:szCs w:val="84"/>
          <w:u w:val="none"/>
        </w:rPr>
      </w:pPr>
    </w:p>
    <w:p w14:paraId="77688C31">
      <w:pPr>
        <w:ind w:firstLine="1680"/>
        <w:jc w:val="center"/>
        <w:rPr>
          <w:color w:val="auto"/>
          <w:sz w:val="84"/>
          <w:szCs w:val="84"/>
          <w:u w:val="none"/>
        </w:rPr>
      </w:pPr>
    </w:p>
    <w:p w14:paraId="4A9FF43D">
      <w:pPr>
        <w:jc w:val="both"/>
        <w:rPr>
          <w:rFonts w:hint="eastAsia" w:ascii="黑体" w:hAnsi="黑体" w:eastAsia="黑体"/>
          <w:color w:val="auto"/>
          <w:sz w:val="52"/>
          <w:szCs w:val="52"/>
          <w:u w:val="none"/>
        </w:rPr>
        <w:sectPr>
          <w:pgSz w:w="11906" w:h="16838"/>
          <w:pgMar w:top="1440" w:right="1800" w:bottom="1440" w:left="1800" w:header="851" w:footer="992" w:gutter="0"/>
          <w:cols w:space="720" w:num="1"/>
          <w:docGrid w:type="lines" w:linePitch="312" w:charSpace="0"/>
        </w:sectPr>
      </w:pPr>
    </w:p>
    <w:p w14:paraId="1B7528FD">
      <w:pPr>
        <w:ind w:firstLine="3360" w:firstLineChars="700"/>
        <w:jc w:val="both"/>
        <w:rPr>
          <w:rFonts w:hint="default" w:ascii="方正小标宋简体" w:hAnsi="方正小标宋简体" w:eastAsia="方正小标宋简体" w:cs="方正小标宋简体"/>
          <w:color w:val="auto"/>
          <w:sz w:val="48"/>
          <w:szCs w:val="48"/>
          <w:u w:val="none"/>
          <w:lang w:val="en-US" w:eastAsia="zh-CN"/>
        </w:rPr>
      </w:pPr>
      <w:r>
        <w:rPr>
          <w:rFonts w:hint="eastAsia" w:ascii="方正小标宋简体" w:hAnsi="方正小标宋简体" w:eastAsia="方正小标宋简体" w:cs="方正小标宋简体"/>
          <w:color w:val="auto"/>
          <w:sz w:val="48"/>
          <w:szCs w:val="48"/>
          <w:u w:val="none"/>
          <w:lang w:val="en-US" w:eastAsia="zh-CN"/>
        </w:rPr>
        <w:t>目   录</w:t>
      </w:r>
    </w:p>
    <w:p w14:paraId="27ADC033">
      <w:pPr>
        <w:pStyle w:val="6"/>
        <w:numPr>
          <w:ilvl w:val="0"/>
          <w:numId w:val="1"/>
        </w:numPr>
        <w:ind w:firstLineChars="0"/>
        <w:jc w:val="left"/>
        <w:rPr>
          <w:rFonts w:ascii="黑体" w:hAnsi="黑体" w:eastAsia="黑体"/>
          <w:color w:val="auto"/>
          <w:sz w:val="32"/>
          <w:szCs w:val="32"/>
          <w:u w:val="none"/>
        </w:rPr>
      </w:pPr>
      <w:r>
        <w:rPr>
          <w:rFonts w:hint="eastAsia" w:ascii="黑体" w:hAnsi="黑体" w:eastAsia="黑体"/>
          <w:color w:val="auto"/>
          <w:sz w:val="32"/>
          <w:szCs w:val="32"/>
          <w:u w:val="none"/>
        </w:rPr>
        <w:t xml:space="preserve">  </w:t>
      </w:r>
      <w:r>
        <w:rPr>
          <w:rFonts w:hint="eastAsia" w:ascii="黑体" w:hAnsi="黑体" w:eastAsia="黑体"/>
          <w:color w:val="auto"/>
          <w:sz w:val="32"/>
          <w:szCs w:val="32"/>
          <w:u w:val="none"/>
          <w:lang w:val="en-US" w:eastAsia="zh-CN"/>
        </w:rPr>
        <w:t>儋州市思源高级中学</w:t>
      </w:r>
      <w:r>
        <w:rPr>
          <w:rFonts w:hint="eastAsia" w:ascii="黑体" w:hAnsi="黑体" w:eastAsia="黑体"/>
          <w:color w:val="auto"/>
          <w:sz w:val="32"/>
          <w:szCs w:val="32"/>
          <w:u w:val="none"/>
        </w:rPr>
        <w:t>概况</w:t>
      </w:r>
    </w:p>
    <w:p w14:paraId="066E864B">
      <w:pPr>
        <w:pStyle w:val="6"/>
        <w:numPr>
          <w:ilvl w:val="0"/>
          <w:numId w:val="2"/>
        </w:numPr>
        <w:ind w:firstLineChars="0"/>
        <w:jc w:val="left"/>
        <w:rPr>
          <w:rFonts w:ascii="黑体" w:hAnsi="黑体" w:eastAsia="黑体"/>
          <w:color w:val="auto"/>
          <w:sz w:val="32"/>
          <w:szCs w:val="32"/>
          <w:u w:val="none"/>
        </w:rPr>
      </w:pPr>
      <w:r>
        <w:rPr>
          <w:rFonts w:hint="eastAsia" w:ascii="黑体" w:hAnsi="黑体" w:eastAsia="黑体"/>
          <w:color w:val="auto"/>
          <w:sz w:val="32"/>
          <w:szCs w:val="32"/>
          <w:u w:val="none"/>
        </w:rPr>
        <w:t>主要职能</w:t>
      </w:r>
    </w:p>
    <w:p w14:paraId="3FA65C90">
      <w:pPr>
        <w:pStyle w:val="6"/>
        <w:numPr>
          <w:ilvl w:val="0"/>
          <w:numId w:val="2"/>
        </w:numPr>
        <w:ind w:firstLineChars="0"/>
        <w:jc w:val="left"/>
        <w:rPr>
          <w:rFonts w:ascii="黑体" w:hAnsi="黑体" w:eastAsia="黑体"/>
          <w:color w:val="auto"/>
          <w:sz w:val="32"/>
          <w:szCs w:val="32"/>
          <w:u w:val="none"/>
        </w:rPr>
      </w:pPr>
      <w:r>
        <w:rPr>
          <w:rFonts w:hint="eastAsia" w:ascii="黑体" w:hAnsi="黑体" w:eastAsia="黑体"/>
          <w:color w:val="auto"/>
          <w:sz w:val="32"/>
          <w:szCs w:val="32"/>
          <w:u w:val="none"/>
        </w:rPr>
        <w:t>部门预算单位构成</w:t>
      </w:r>
    </w:p>
    <w:p w14:paraId="7024AD60">
      <w:pPr>
        <w:pStyle w:val="6"/>
        <w:numPr>
          <w:ilvl w:val="0"/>
          <w:numId w:val="1"/>
        </w:numPr>
        <w:ind w:firstLineChars="0"/>
        <w:rPr>
          <w:rFonts w:ascii="黑体" w:hAnsi="黑体" w:eastAsia="黑体"/>
          <w:color w:val="auto"/>
          <w:sz w:val="32"/>
          <w:szCs w:val="32"/>
          <w:u w:val="none"/>
        </w:rPr>
      </w:pPr>
      <w:r>
        <w:rPr>
          <w:rFonts w:hint="eastAsia" w:ascii="黑体" w:hAnsi="黑体" w:eastAsia="黑体"/>
          <w:color w:val="auto"/>
          <w:sz w:val="32"/>
          <w:szCs w:val="32"/>
          <w:u w:val="none"/>
        </w:rPr>
        <w:t xml:space="preserve"> </w:t>
      </w:r>
      <w:r>
        <w:rPr>
          <w:rFonts w:hint="eastAsia" w:ascii="黑体" w:hAnsi="黑体" w:eastAsia="黑体"/>
          <w:color w:val="auto"/>
          <w:sz w:val="32"/>
          <w:szCs w:val="32"/>
          <w:u w:val="none"/>
          <w:lang w:val="en-US" w:eastAsia="zh-CN"/>
        </w:rPr>
        <w:t>儋州市思源高级中学2026年</w:t>
      </w:r>
      <w:r>
        <w:rPr>
          <w:rFonts w:hint="eastAsia" w:ascii="黑体" w:hAnsi="黑体" w:eastAsia="黑体"/>
          <w:color w:val="auto"/>
          <w:sz w:val="32"/>
          <w:szCs w:val="32"/>
          <w:u w:val="none"/>
        </w:rPr>
        <w:t>预算表</w:t>
      </w:r>
    </w:p>
    <w:p w14:paraId="6050632C">
      <w:pPr>
        <w:pStyle w:val="6"/>
        <w:numPr>
          <w:ilvl w:val="0"/>
          <w:numId w:val="3"/>
        </w:numPr>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财政拨款收支总表</w:t>
      </w:r>
    </w:p>
    <w:p w14:paraId="6D16EAF6">
      <w:pPr>
        <w:pStyle w:val="6"/>
        <w:numPr>
          <w:ilvl w:val="0"/>
          <w:numId w:val="3"/>
        </w:numPr>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一般公共预算支出表</w:t>
      </w:r>
    </w:p>
    <w:p w14:paraId="5BC5674C">
      <w:pPr>
        <w:pStyle w:val="6"/>
        <w:numPr>
          <w:ilvl w:val="0"/>
          <w:numId w:val="3"/>
        </w:numPr>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一般公共预算基本支出表</w:t>
      </w:r>
    </w:p>
    <w:p w14:paraId="5ABDD7B7">
      <w:pPr>
        <w:pStyle w:val="6"/>
        <w:numPr>
          <w:ilvl w:val="0"/>
          <w:numId w:val="3"/>
        </w:numPr>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一般公共预算“三公”经费支出表</w:t>
      </w:r>
    </w:p>
    <w:p w14:paraId="5760DB46">
      <w:pPr>
        <w:pStyle w:val="6"/>
        <w:numPr>
          <w:ilvl w:val="0"/>
          <w:numId w:val="3"/>
        </w:numPr>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政府性基金预算支出表。</w:t>
      </w:r>
    </w:p>
    <w:p w14:paraId="6F610237">
      <w:pPr>
        <w:pStyle w:val="6"/>
        <w:numPr>
          <w:ilvl w:val="0"/>
          <w:numId w:val="3"/>
        </w:numPr>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rPr>
        <w:t>政府性基金预算“三公”经费支出表</w:t>
      </w:r>
    </w:p>
    <w:p w14:paraId="0B89B43E">
      <w:pPr>
        <w:pStyle w:val="6"/>
        <w:numPr>
          <w:ilvl w:val="0"/>
          <w:numId w:val="3"/>
        </w:numPr>
        <w:ind w:firstLineChars="0"/>
        <w:rPr>
          <w:rFonts w:ascii="仿宋_GB2312" w:hAnsi="仿宋_GB2312" w:eastAsia="仿宋_GB2312" w:cs="仿宋_GB2312"/>
          <w:color w:val="auto"/>
          <w:sz w:val="32"/>
          <w:szCs w:val="32"/>
          <w:u w:val="none"/>
        </w:rPr>
      </w:pPr>
      <w:r>
        <w:rPr>
          <w:rFonts w:hint="eastAsia" w:ascii="仿宋_GB2312" w:hAnsi="仿宋_GB2312" w:eastAsia="仿宋_GB2312" w:cs="仿宋_GB2312"/>
          <w:color w:val="auto"/>
          <w:sz w:val="32"/>
          <w:szCs w:val="32"/>
          <w:u w:val="none"/>
          <w:lang w:val="en-US" w:eastAsia="zh-CN"/>
        </w:rPr>
        <w:t>国有资本经营预算支出表</w:t>
      </w:r>
    </w:p>
    <w:p w14:paraId="78568671">
      <w:pPr>
        <w:pStyle w:val="6"/>
        <w:numPr>
          <w:ilvl w:val="0"/>
          <w:numId w:val="3"/>
        </w:numPr>
        <w:ind w:firstLineChars="0"/>
        <w:jc w:val="left"/>
        <w:rPr>
          <w:rFonts w:ascii="黑体" w:hAnsi="黑体" w:eastAsia="黑体"/>
          <w:color w:val="auto"/>
          <w:sz w:val="32"/>
          <w:szCs w:val="32"/>
          <w:u w:val="none"/>
        </w:rPr>
      </w:pPr>
      <w:r>
        <w:rPr>
          <w:rFonts w:hint="eastAsia" w:ascii="仿宋_GB2312" w:hAnsi="仿宋_GB2312" w:eastAsia="仿宋_GB2312" w:cs="仿宋_GB2312"/>
          <w:color w:val="auto"/>
          <w:sz w:val="32"/>
          <w:szCs w:val="32"/>
          <w:u w:val="none"/>
        </w:rPr>
        <w:t>部门</w:t>
      </w:r>
      <w:r>
        <w:rPr>
          <w:rFonts w:hint="eastAsia" w:ascii="仿宋_GB2312" w:hAnsi="仿宋_GB2312" w:eastAsia="仿宋_GB2312" w:cs="仿宋_GB2312"/>
          <w:color w:val="auto"/>
          <w:sz w:val="32"/>
          <w:szCs w:val="32"/>
          <w:u w:val="none"/>
          <w:lang w:eastAsia="zh-CN"/>
        </w:rPr>
        <w:t>（单位）</w:t>
      </w:r>
      <w:r>
        <w:rPr>
          <w:rFonts w:hint="eastAsia" w:ascii="仿宋_GB2312" w:hAnsi="仿宋_GB2312" w:eastAsia="仿宋_GB2312" w:cs="仿宋_GB2312"/>
          <w:color w:val="auto"/>
          <w:sz w:val="32"/>
          <w:szCs w:val="32"/>
          <w:u w:val="none"/>
        </w:rPr>
        <w:t>收支总表</w:t>
      </w:r>
    </w:p>
    <w:p w14:paraId="64696CFF">
      <w:pPr>
        <w:pStyle w:val="6"/>
        <w:numPr>
          <w:ilvl w:val="0"/>
          <w:numId w:val="3"/>
        </w:numPr>
        <w:ind w:firstLineChars="0"/>
        <w:jc w:val="left"/>
        <w:rPr>
          <w:rFonts w:ascii="黑体" w:hAnsi="黑体" w:eastAsia="黑体"/>
          <w:color w:val="auto"/>
          <w:sz w:val="32"/>
          <w:szCs w:val="32"/>
          <w:u w:val="none"/>
        </w:rPr>
      </w:pPr>
      <w:r>
        <w:rPr>
          <w:rFonts w:hint="eastAsia" w:ascii="仿宋_GB2312" w:hAnsi="仿宋_GB2312" w:eastAsia="仿宋_GB2312" w:cs="仿宋_GB2312"/>
          <w:color w:val="auto"/>
          <w:sz w:val="32"/>
          <w:szCs w:val="32"/>
          <w:u w:val="none"/>
        </w:rPr>
        <w:t>部门</w:t>
      </w:r>
      <w:r>
        <w:rPr>
          <w:rFonts w:hint="eastAsia" w:ascii="仿宋_GB2312" w:hAnsi="仿宋_GB2312" w:eastAsia="仿宋_GB2312" w:cs="仿宋_GB2312"/>
          <w:color w:val="auto"/>
          <w:sz w:val="32"/>
          <w:szCs w:val="32"/>
          <w:u w:val="none"/>
          <w:lang w:eastAsia="zh-CN"/>
        </w:rPr>
        <w:t>（单位）</w:t>
      </w:r>
      <w:r>
        <w:rPr>
          <w:rFonts w:hint="eastAsia" w:ascii="仿宋_GB2312" w:hAnsi="仿宋_GB2312" w:eastAsia="仿宋_GB2312" w:cs="仿宋_GB2312"/>
          <w:color w:val="auto"/>
          <w:sz w:val="32"/>
          <w:szCs w:val="32"/>
          <w:u w:val="none"/>
        </w:rPr>
        <w:t>收入总表</w:t>
      </w:r>
    </w:p>
    <w:p w14:paraId="46EF9296">
      <w:pPr>
        <w:pStyle w:val="6"/>
        <w:numPr>
          <w:ilvl w:val="0"/>
          <w:numId w:val="3"/>
        </w:numPr>
        <w:ind w:firstLineChars="0"/>
        <w:jc w:val="left"/>
        <w:rPr>
          <w:rFonts w:ascii="黑体" w:hAnsi="黑体" w:eastAsia="黑体"/>
          <w:color w:val="auto"/>
          <w:sz w:val="32"/>
          <w:szCs w:val="32"/>
          <w:u w:val="none"/>
        </w:rPr>
      </w:pPr>
      <w:r>
        <w:rPr>
          <w:rFonts w:hint="eastAsia" w:ascii="仿宋_GB2312" w:hAnsi="仿宋_GB2312" w:eastAsia="仿宋_GB2312" w:cs="仿宋_GB2312"/>
          <w:color w:val="auto"/>
          <w:sz w:val="32"/>
          <w:szCs w:val="32"/>
          <w:u w:val="none"/>
        </w:rPr>
        <w:t>部门</w:t>
      </w:r>
      <w:r>
        <w:rPr>
          <w:rFonts w:hint="eastAsia" w:ascii="仿宋_GB2312" w:hAnsi="仿宋_GB2312" w:eastAsia="仿宋_GB2312" w:cs="仿宋_GB2312"/>
          <w:color w:val="auto"/>
          <w:sz w:val="32"/>
          <w:szCs w:val="32"/>
          <w:u w:val="none"/>
          <w:lang w:eastAsia="zh-CN"/>
        </w:rPr>
        <w:t>（单位）</w:t>
      </w:r>
      <w:r>
        <w:rPr>
          <w:rFonts w:hint="eastAsia" w:ascii="仿宋_GB2312" w:hAnsi="仿宋_GB2312" w:eastAsia="仿宋_GB2312" w:cs="仿宋_GB2312"/>
          <w:color w:val="auto"/>
          <w:sz w:val="32"/>
          <w:szCs w:val="32"/>
          <w:u w:val="none"/>
        </w:rPr>
        <w:t>支出总表</w:t>
      </w:r>
    </w:p>
    <w:p w14:paraId="1DBD5727">
      <w:pPr>
        <w:pStyle w:val="6"/>
        <w:numPr>
          <w:ilvl w:val="0"/>
          <w:numId w:val="3"/>
        </w:numPr>
        <w:ind w:firstLineChars="0"/>
        <w:jc w:val="left"/>
        <w:rPr>
          <w:rFonts w:ascii="黑体" w:hAnsi="黑体" w:eastAsia="黑体"/>
          <w:color w:val="auto"/>
          <w:sz w:val="32"/>
          <w:szCs w:val="32"/>
          <w:u w:val="none"/>
        </w:rPr>
      </w:pPr>
      <w:r>
        <w:rPr>
          <w:rFonts w:hint="eastAsia" w:ascii="仿宋_GB2312" w:hAnsi="仿宋_GB2312" w:eastAsia="仿宋_GB2312" w:cs="仿宋_GB2312"/>
          <w:color w:val="auto"/>
          <w:sz w:val="32"/>
          <w:szCs w:val="32"/>
          <w:u w:val="none"/>
        </w:rPr>
        <w:t>项目支出绩效信息表</w:t>
      </w:r>
    </w:p>
    <w:p w14:paraId="290C7D93">
      <w:pPr>
        <w:pStyle w:val="6"/>
        <w:numPr>
          <w:ilvl w:val="0"/>
          <w:numId w:val="1"/>
        </w:numPr>
        <w:ind w:firstLineChars="0"/>
        <w:jc w:val="left"/>
        <w:rPr>
          <w:rFonts w:ascii="仿宋_GB2312" w:hAnsi="仿宋_GB2312" w:eastAsia="仿宋_GB2312" w:cs="仿宋_GB2312"/>
          <w:color w:val="auto"/>
          <w:sz w:val="32"/>
          <w:szCs w:val="32"/>
          <w:u w:val="none"/>
        </w:rPr>
      </w:pPr>
      <w:r>
        <w:rPr>
          <w:rFonts w:hint="eastAsia" w:ascii="黑体" w:hAnsi="黑体" w:eastAsia="黑体"/>
          <w:color w:val="auto"/>
          <w:sz w:val="32"/>
          <w:szCs w:val="32"/>
          <w:u w:val="none"/>
        </w:rPr>
        <w:t xml:space="preserve">  </w:t>
      </w:r>
      <w:r>
        <w:rPr>
          <w:rFonts w:hint="eastAsia" w:ascii="黑体" w:hAnsi="黑体" w:eastAsia="黑体"/>
          <w:color w:val="auto"/>
          <w:sz w:val="32"/>
          <w:szCs w:val="32"/>
          <w:u w:val="none"/>
          <w:lang w:val="en-US" w:eastAsia="zh-CN"/>
        </w:rPr>
        <w:t>儋州市思源高级中学2026年</w:t>
      </w:r>
      <w:r>
        <w:rPr>
          <w:rFonts w:hint="eastAsia" w:ascii="黑体" w:hAnsi="黑体" w:eastAsia="黑体"/>
          <w:color w:val="auto"/>
          <w:sz w:val="32"/>
          <w:szCs w:val="32"/>
          <w:u w:val="none"/>
        </w:rPr>
        <w:t>预算情况说明</w:t>
      </w:r>
    </w:p>
    <w:p w14:paraId="09731802">
      <w:pPr>
        <w:pStyle w:val="6"/>
        <w:numPr>
          <w:ilvl w:val="0"/>
          <w:numId w:val="1"/>
        </w:numPr>
        <w:ind w:firstLineChars="0"/>
        <w:jc w:val="left"/>
        <w:rPr>
          <w:rFonts w:ascii="仿宋_GB2312" w:hAnsi="仿宋_GB2312" w:eastAsia="仿宋_GB2312" w:cs="仿宋_GB2312"/>
          <w:color w:val="auto"/>
          <w:sz w:val="32"/>
          <w:szCs w:val="32"/>
          <w:u w:val="none"/>
        </w:rPr>
      </w:pPr>
      <w:r>
        <w:rPr>
          <w:rFonts w:hint="eastAsia" w:ascii="黑体" w:hAnsi="黑体" w:eastAsia="黑体"/>
          <w:color w:val="auto"/>
          <w:sz w:val="32"/>
          <w:szCs w:val="32"/>
          <w:u w:val="none"/>
        </w:rPr>
        <w:t xml:space="preserve">   名词解释</w:t>
      </w:r>
    </w:p>
    <w:p w14:paraId="1A81D77D">
      <w:pPr>
        <w:spacing w:line="578" w:lineRule="exact"/>
        <w:ind w:firstLine="640" w:firstLineChars="200"/>
        <w:jc w:val="left"/>
        <w:rPr>
          <w:rFonts w:hint="eastAsia" w:ascii="仿宋" w:hAnsi="仿宋" w:eastAsia="仿宋" w:cs="仿宋"/>
          <w:color w:val="auto"/>
          <w:kern w:val="0"/>
          <w:sz w:val="32"/>
          <w:szCs w:val="30"/>
          <w:u w:val="none"/>
        </w:rPr>
      </w:pPr>
    </w:p>
    <w:p w14:paraId="54963A69">
      <w:pPr>
        <w:spacing w:line="578" w:lineRule="exact"/>
        <w:ind w:firstLine="640" w:firstLineChars="200"/>
        <w:jc w:val="left"/>
        <w:rPr>
          <w:rFonts w:hint="eastAsia" w:ascii="仿宋" w:hAnsi="仿宋" w:eastAsia="仿宋" w:cs="仿宋"/>
          <w:color w:val="auto"/>
          <w:kern w:val="0"/>
          <w:sz w:val="32"/>
          <w:szCs w:val="30"/>
          <w:u w:val="none"/>
        </w:rPr>
        <w:sectPr>
          <w:footerReference r:id="rId3" w:type="default"/>
          <w:pgSz w:w="11906" w:h="16838"/>
          <w:pgMar w:top="1440" w:right="1800" w:bottom="1440" w:left="1800" w:header="851" w:footer="992" w:gutter="0"/>
          <w:pgNumType w:start="1"/>
          <w:cols w:space="720" w:num="1"/>
          <w:docGrid w:type="lines" w:linePitch="312" w:charSpace="0"/>
        </w:sectPr>
      </w:pPr>
    </w:p>
    <w:p w14:paraId="474B1EEC">
      <w:pPr>
        <w:spacing w:line="578" w:lineRule="exact"/>
        <w:jc w:val="left"/>
        <w:rPr>
          <w:rFonts w:hint="eastAsia" w:ascii="黑体" w:hAnsi="黑体" w:eastAsia="黑体" w:cs="黑体"/>
          <w:color w:val="auto"/>
          <w:kern w:val="0"/>
          <w:sz w:val="44"/>
          <w:szCs w:val="44"/>
          <w:u w:val="none"/>
        </w:rPr>
      </w:pPr>
      <w:r>
        <w:rPr>
          <w:rFonts w:hint="eastAsia" w:ascii="黑体" w:hAnsi="黑体" w:eastAsia="黑体" w:cs="黑体"/>
          <w:color w:val="auto"/>
          <w:kern w:val="0"/>
          <w:sz w:val="44"/>
          <w:szCs w:val="44"/>
          <w:u w:val="none"/>
          <w:lang w:val="en-US" w:eastAsia="zh-CN"/>
        </w:rPr>
        <w:t xml:space="preserve">第一部分  </w:t>
      </w:r>
      <w:r>
        <w:rPr>
          <w:rFonts w:hint="eastAsia" w:ascii="黑体" w:hAnsi="黑体" w:eastAsia="黑体" w:cs="黑体"/>
          <w:color w:val="auto"/>
          <w:kern w:val="0"/>
          <w:sz w:val="44"/>
          <w:szCs w:val="44"/>
          <w:u w:val="none"/>
        </w:rPr>
        <w:t xml:space="preserve"> </w:t>
      </w:r>
      <w:r>
        <w:rPr>
          <w:rFonts w:hint="eastAsia" w:ascii="黑体" w:hAnsi="黑体" w:eastAsia="黑体" w:cs="黑体"/>
          <w:color w:val="auto"/>
          <w:kern w:val="0"/>
          <w:sz w:val="44"/>
          <w:szCs w:val="44"/>
          <w:u w:val="none"/>
          <w:lang w:val="en-US" w:eastAsia="zh-CN"/>
        </w:rPr>
        <w:t>儋州市思源高级中学</w:t>
      </w:r>
      <w:r>
        <w:rPr>
          <w:rFonts w:hint="eastAsia" w:ascii="黑体" w:hAnsi="黑体" w:eastAsia="黑体" w:cs="黑体"/>
          <w:color w:val="auto"/>
          <w:kern w:val="0"/>
          <w:sz w:val="44"/>
          <w:szCs w:val="44"/>
          <w:u w:val="none"/>
        </w:rPr>
        <w:t>概况</w:t>
      </w:r>
    </w:p>
    <w:p w14:paraId="0F5AC0DE">
      <w:pPr>
        <w:spacing w:line="578" w:lineRule="exact"/>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lang w:val="en-US" w:eastAsia="zh-CN"/>
        </w:rPr>
        <w:t>一、</w:t>
      </w:r>
      <w:r>
        <w:rPr>
          <w:rFonts w:hint="eastAsia" w:ascii="仿宋" w:hAnsi="仿宋" w:eastAsia="仿宋" w:cs="仿宋"/>
          <w:color w:val="auto"/>
          <w:kern w:val="0"/>
          <w:sz w:val="32"/>
          <w:szCs w:val="30"/>
          <w:u w:val="none"/>
        </w:rPr>
        <w:t>主要职能</w:t>
      </w:r>
    </w:p>
    <w:p w14:paraId="5EB96C8D">
      <w:pPr>
        <w:spacing w:line="578" w:lineRule="exact"/>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lang w:eastAsia="zh-CN"/>
        </w:rPr>
        <w:t>（</w:t>
      </w:r>
      <w:r>
        <w:rPr>
          <w:rFonts w:hint="eastAsia" w:ascii="仿宋" w:hAnsi="仿宋" w:eastAsia="仿宋" w:cs="仿宋"/>
          <w:color w:val="auto"/>
          <w:kern w:val="0"/>
          <w:sz w:val="32"/>
          <w:szCs w:val="30"/>
          <w:u w:val="none"/>
          <w:lang w:val="en-US" w:eastAsia="zh-CN"/>
        </w:rPr>
        <w:t>一</w:t>
      </w:r>
      <w:r>
        <w:rPr>
          <w:rFonts w:hint="eastAsia" w:ascii="仿宋" w:hAnsi="仿宋" w:eastAsia="仿宋" w:cs="仿宋"/>
          <w:color w:val="auto"/>
          <w:kern w:val="0"/>
          <w:sz w:val="32"/>
          <w:szCs w:val="30"/>
          <w:u w:val="none"/>
          <w:lang w:eastAsia="zh-CN"/>
        </w:rPr>
        <w:t>）</w:t>
      </w:r>
      <w:r>
        <w:rPr>
          <w:rFonts w:hint="eastAsia" w:ascii="仿宋" w:hAnsi="仿宋" w:eastAsia="仿宋" w:cs="仿宋"/>
          <w:color w:val="auto"/>
          <w:kern w:val="0"/>
          <w:sz w:val="32"/>
          <w:szCs w:val="30"/>
          <w:u w:val="none"/>
        </w:rPr>
        <w:t>执行党和国家有关教育方针政策、法律法规规章；依法实施本校教育工作的政策法规规章和发展规划。</w:t>
      </w:r>
    </w:p>
    <w:p w14:paraId="4A1F55BC">
      <w:pPr>
        <w:spacing w:line="578" w:lineRule="exact"/>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lang w:eastAsia="zh-CN"/>
        </w:rPr>
        <w:t>（</w:t>
      </w:r>
      <w:r>
        <w:rPr>
          <w:rFonts w:hint="eastAsia" w:ascii="仿宋" w:hAnsi="仿宋" w:eastAsia="仿宋" w:cs="仿宋"/>
          <w:color w:val="auto"/>
          <w:kern w:val="0"/>
          <w:sz w:val="32"/>
          <w:szCs w:val="30"/>
          <w:u w:val="none"/>
          <w:lang w:val="en-US" w:eastAsia="zh-CN"/>
        </w:rPr>
        <w:t>二</w:t>
      </w:r>
      <w:r>
        <w:rPr>
          <w:rFonts w:hint="eastAsia" w:ascii="仿宋" w:hAnsi="仿宋" w:eastAsia="仿宋" w:cs="仿宋"/>
          <w:color w:val="auto"/>
          <w:kern w:val="0"/>
          <w:sz w:val="32"/>
          <w:szCs w:val="30"/>
          <w:u w:val="none"/>
          <w:lang w:eastAsia="zh-CN"/>
        </w:rPr>
        <w:t>）</w:t>
      </w:r>
      <w:r>
        <w:rPr>
          <w:rFonts w:hint="eastAsia" w:ascii="仿宋" w:hAnsi="仿宋" w:eastAsia="仿宋" w:cs="仿宋"/>
          <w:color w:val="auto"/>
          <w:kern w:val="0"/>
          <w:sz w:val="32"/>
          <w:szCs w:val="30"/>
          <w:u w:val="none"/>
        </w:rPr>
        <w:t>负责本辖区内高中学历教育，促进基础教育发展。</w:t>
      </w:r>
    </w:p>
    <w:p w14:paraId="1A1CFFF9">
      <w:pPr>
        <w:spacing w:line="578" w:lineRule="exact"/>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lang w:eastAsia="zh-CN"/>
        </w:rPr>
        <w:t>（</w:t>
      </w:r>
      <w:r>
        <w:rPr>
          <w:rFonts w:hint="eastAsia" w:ascii="仿宋" w:hAnsi="仿宋" w:eastAsia="仿宋" w:cs="仿宋"/>
          <w:color w:val="auto"/>
          <w:kern w:val="0"/>
          <w:sz w:val="32"/>
          <w:szCs w:val="30"/>
          <w:u w:val="none"/>
          <w:lang w:val="en-US" w:eastAsia="zh-CN"/>
        </w:rPr>
        <w:t>三</w:t>
      </w:r>
      <w:r>
        <w:rPr>
          <w:rFonts w:hint="eastAsia" w:ascii="仿宋" w:hAnsi="仿宋" w:eastAsia="仿宋" w:cs="仿宋"/>
          <w:color w:val="auto"/>
          <w:kern w:val="0"/>
          <w:sz w:val="32"/>
          <w:szCs w:val="30"/>
          <w:u w:val="none"/>
          <w:lang w:eastAsia="zh-CN"/>
        </w:rPr>
        <w:t>）</w:t>
      </w:r>
      <w:r>
        <w:rPr>
          <w:rFonts w:hint="eastAsia" w:ascii="仿宋" w:hAnsi="仿宋" w:eastAsia="仿宋" w:cs="仿宋"/>
          <w:color w:val="auto"/>
          <w:kern w:val="0"/>
          <w:sz w:val="32"/>
          <w:szCs w:val="30"/>
          <w:u w:val="none"/>
        </w:rPr>
        <w:t>负责本辖区内教育教学业务档案管理，教育工资统计，教育经费管理，制定教育经费管理制度。</w:t>
      </w:r>
    </w:p>
    <w:p w14:paraId="7A1934DC">
      <w:pPr>
        <w:spacing w:line="578" w:lineRule="exact"/>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lang w:eastAsia="zh-CN"/>
        </w:rPr>
        <w:t>（</w:t>
      </w:r>
      <w:r>
        <w:rPr>
          <w:rFonts w:hint="eastAsia" w:ascii="仿宋" w:hAnsi="仿宋" w:eastAsia="仿宋" w:cs="仿宋"/>
          <w:color w:val="auto"/>
          <w:kern w:val="0"/>
          <w:sz w:val="32"/>
          <w:szCs w:val="30"/>
          <w:u w:val="none"/>
          <w:lang w:val="en-US" w:eastAsia="zh-CN"/>
        </w:rPr>
        <w:t>四</w:t>
      </w:r>
      <w:r>
        <w:rPr>
          <w:rFonts w:hint="eastAsia" w:ascii="仿宋" w:hAnsi="仿宋" w:eastAsia="仿宋" w:cs="仿宋"/>
          <w:color w:val="auto"/>
          <w:kern w:val="0"/>
          <w:sz w:val="32"/>
          <w:szCs w:val="30"/>
          <w:u w:val="none"/>
          <w:lang w:eastAsia="zh-CN"/>
        </w:rPr>
        <w:t>）</w:t>
      </w:r>
      <w:r>
        <w:rPr>
          <w:rFonts w:hint="eastAsia" w:ascii="仿宋" w:hAnsi="仿宋" w:eastAsia="仿宋" w:cs="仿宋"/>
          <w:color w:val="auto"/>
          <w:kern w:val="0"/>
          <w:sz w:val="32"/>
          <w:szCs w:val="30"/>
          <w:u w:val="none"/>
        </w:rPr>
        <w:t>负责上级主管部门交办的其他事项</w:t>
      </w:r>
    </w:p>
    <w:p w14:paraId="6E0DA080">
      <w:pPr>
        <w:spacing w:line="578" w:lineRule="exact"/>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lang w:val="en-US" w:eastAsia="zh-CN"/>
        </w:rPr>
        <w:t>二、</w:t>
      </w:r>
      <w:r>
        <w:rPr>
          <w:rFonts w:hint="eastAsia" w:ascii="仿宋" w:hAnsi="仿宋" w:eastAsia="仿宋" w:cs="仿宋"/>
          <w:color w:val="auto"/>
          <w:kern w:val="0"/>
          <w:sz w:val="32"/>
          <w:szCs w:val="30"/>
          <w:u w:val="none"/>
        </w:rPr>
        <w:t>部门预算单位构成</w:t>
      </w:r>
    </w:p>
    <w:p w14:paraId="45D20F81">
      <w:pPr>
        <w:spacing w:line="578" w:lineRule="exact"/>
        <w:ind w:firstLine="640" w:firstLineChars="200"/>
        <w:jc w:val="left"/>
        <w:rPr>
          <w:rFonts w:hint="eastAsia" w:ascii="仿宋" w:hAnsi="仿宋" w:eastAsia="仿宋" w:cs="仿宋"/>
          <w:color w:val="auto"/>
          <w:kern w:val="0"/>
          <w:sz w:val="32"/>
          <w:szCs w:val="30"/>
          <w:u w:val="none"/>
          <w:lang w:eastAsia="zh-CN"/>
        </w:rPr>
      </w:pPr>
      <w:r>
        <w:rPr>
          <w:rFonts w:hint="eastAsia" w:ascii="仿宋" w:hAnsi="仿宋" w:eastAsia="仿宋" w:cs="仿宋"/>
          <w:color w:val="auto"/>
          <w:kern w:val="0"/>
          <w:sz w:val="32"/>
          <w:szCs w:val="30"/>
          <w:u w:val="none"/>
          <w:lang w:val="en-US" w:eastAsia="zh-CN"/>
        </w:rPr>
        <w:t>本单位为</w:t>
      </w:r>
      <w:r>
        <w:rPr>
          <w:rFonts w:hint="eastAsia" w:ascii="仿宋" w:hAnsi="仿宋" w:eastAsia="仿宋" w:cs="仿宋"/>
          <w:color w:val="auto"/>
          <w:kern w:val="0"/>
          <w:sz w:val="32"/>
          <w:szCs w:val="30"/>
          <w:u w:val="none"/>
        </w:rPr>
        <w:t>二级预算单位</w:t>
      </w:r>
      <w:r>
        <w:rPr>
          <w:rFonts w:hint="eastAsia" w:ascii="仿宋" w:hAnsi="仿宋" w:eastAsia="仿宋" w:cs="仿宋"/>
          <w:color w:val="auto"/>
          <w:kern w:val="0"/>
          <w:sz w:val="32"/>
          <w:szCs w:val="30"/>
          <w:u w:val="none"/>
          <w:lang w:eastAsia="zh-CN"/>
        </w:rPr>
        <w:t>，</w:t>
      </w:r>
      <w:r>
        <w:rPr>
          <w:rFonts w:hint="eastAsia" w:ascii="仿宋" w:hAnsi="仿宋" w:eastAsia="仿宋" w:cs="仿宋"/>
          <w:color w:val="auto"/>
          <w:kern w:val="0"/>
          <w:sz w:val="32"/>
          <w:szCs w:val="30"/>
          <w:u w:val="none"/>
          <w:lang w:val="en-US" w:eastAsia="zh-CN"/>
        </w:rPr>
        <w:t>2026</w:t>
      </w:r>
      <w:r>
        <w:rPr>
          <w:rFonts w:hint="eastAsia" w:ascii="仿宋" w:hAnsi="仿宋" w:eastAsia="仿宋" w:cs="仿宋"/>
          <w:color w:val="auto"/>
          <w:kern w:val="0"/>
          <w:sz w:val="32"/>
          <w:szCs w:val="30"/>
          <w:u w:val="none"/>
        </w:rPr>
        <w:t>年部门预算编制范围</w:t>
      </w:r>
      <w:r>
        <w:rPr>
          <w:rFonts w:hint="eastAsia" w:ascii="仿宋" w:hAnsi="仿宋" w:eastAsia="仿宋" w:cs="仿宋"/>
          <w:color w:val="auto"/>
          <w:kern w:val="0"/>
          <w:sz w:val="32"/>
          <w:szCs w:val="30"/>
          <w:u w:val="none"/>
          <w:lang w:eastAsia="zh-CN"/>
        </w:rPr>
        <w:t>为本级预算，无下级预算单位。</w:t>
      </w:r>
    </w:p>
    <w:p w14:paraId="6B5D5A21">
      <w:pPr>
        <w:spacing w:line="578" w:lineRule="exact"/>
        <w:ind w:firstLine="640" w:firstLineChars="200"/>
        <w:jc w:val="left"/>
        <w:rPr>
          <w:rFonts w:hint="eastAsia" w:ascii="仿宋" w:hAnsi="仿宋" w:eastAsia="仿宋" w:cs="仿宋"/>
          <w:color w:val="auto"/>
          <w:kern w:val="0"/>
          <w:sz w:val="32"/>
          <w:szCs w:val="30"/>
          <w:u w:val="none"/>
        </w:rPr>
      </w:pPr>
    </w:p>
    <w:p w14:paraId="6A6ABCCD">
      <w:pPr>
        <w:spacing w:line="578" w:lineRule="exact"/>
        <w:jc w:val="left"/>
        <w:rPr>
          <w:rFonts w:hint="eastAsia" w:ascii="黑体" w:hAnsi="黑体" w:eastAsia="黑体" w:cs="黑体"/>
          <w:color w:val="auto"/>
          <w:kern w:val="0"/>
          <w:sz w:val="44"/>
          <w:szCs w:val="44"/>
          <w:u w:val="none"/>
          <w:lang w:val="en-US" w:eastAsia="zh-CN"/>
        </w:rPr>
      </w:pPr>
      <w:r>
        <w:rPr>
          <w:rFonts w:hint="eastAsia" w:ascii="黑体" w:hAnsi="黑体" w:eastAsia="黑体" w:cs="黑体"/>
          <w:color w:val="auto"/>
          <w:kern w:val="0"/>
          <w:sz w:val="44"/>
          <w:szCs w:val="44"/>
          <w:u w:val="none"/>
          <w:lang w:val="en-US" w:eastAsia="zh-CN"/>
        </w:rPr>
        <w:t>第二部分 儋州市思源高级中学2026年预算表</w:t>
      </w:r>
    </w:p>
    <w:p w14:paraId="189B53C7">
      <w:pPr>
        <w:spacing w:line="578" w:lineRule="exact"/>
        <w:ind w:firstLine="1280" w:firstLineChars="400"/>
        <w:jc w:val="left"/>
        <w:rPr>
          <w:rFonts w:hint="eastAsia" w:ascii="仿宋" w:hAnsi="仿宋" w:eastAsia="仿宋" w:cs="仿宋"/>
          <w:b w:val="0"/>
          <w:color w:val="auto"/>
          <w:kern w:val="0"/>
          <w:sz w:val="32"/>
          <w:szCs w:val="30"/>
          <w:u w:val="none"/>
        </w:rPr>
      </w:pPr>
      <w:r>
        <w:rPr>
          <w:rFonts w:hint="eastAsia" w:ascii="仿宋" w:hAnsi="仿宋" w:eastAsia="仿宋" w:cs="仿宋"/>
          <w:b w:val="0"/>
          <w:color w:val="auto"/>
          <w:kern w:val="0"/>
          <w:sz w:val="32"/>
          <w:szCs w:val="30"/>
          <w:u w:val="none"/>
        </w:rPr>
        <w:t>（</w:t>
      </w:r>
      <w:r>
        <w:rPr>
          <w:rFonts w:hint="eastAsia" w:ascii="仿宋" w:hAnsi="仿宋" w:eastAsia="仿宋" w:cs="仿宋"/>
          <w:b w:val="0"/>
          <w:color w:val="auto"/>
          <w:kern w:val="0"/>
          <w:sz w:val="32"/>
          <w:szCs w:val="30"/>
          <w:u w:val="none"/>
          <w:lang w:eastAsia="zh-CN"/>
        </w:rPr>
        <w:t>见附件</w:t>
      </w:r>
      <w:r>
        <w:rPr>
          <w:rFonts w:hint="eastAsia" w:ascii="仿宋" w:hAnsi="仿宋" w:eastAsia="仿宋" w:cs="仿宋"/>
          <w:b w:val="0"/>
          <w:color w:val="auto"/>
          <w:kern w:val="0"/>
          <w:sz w:val="32"/>
          <w:szCs w:val="30"/>
          <w:u w:val="none"/>
          <w:lang w:val="en-US" w:eastAsia="zh-CN"/>
        </w:rPr>
        <w:t>1-11表</w:t>
      </w:r>
      <w:r>
        <w:rPr>
          <w:rFonts w:hint="eastAsia" w:ascii="仿宋" w:hAnsi="仿宋" w:eastAsia="仿宋" w:cs="仿宋"/>
          <w:b w:val="0"/>
          <w:color w:val="auto"/>
          <w:kern w:val="0"/>
          <w:sz w:val="32"/>
          <w:szCs w:val="30"/>
          <w:u w:val="none"/>
        </w:rPr>
        <w:t>）</w:t>
      </w:r>
    </w:p>
    <w:p w14:paraId="50741768">
      <w:pPr>
        <w:spacing w:line="578" w:lineRule="exact"/>
        <w:ind w:firstLine="640" w:firstLineChars="200"/>
        <w:jc w:val="left"/>
        <w:rPr>
          <w:rFonts w:hint="eastAsia" w:ascii="仿宋" w:hAnsi="仿宋" w:eastAsia="仿宋" w:cs="仿宋"/>
          <w:color w:val="auto"/>
          <w:kern w:val="0"/>
          <w:sz w:val="32"/>
          <w:szCs w:val="30"/>
          <w:u w:val="none"/>
        </w:rPr>
      </w:pPr>
    </w:p>
    <w:p w14:paraId="033021AE">
      <w:pPr>
        <w:spacing w:line="578" w:lineRule="exact"/>
        <w:jc w:val="left"/>
        <w:rPr>
          <w:rFonts w:hint="eastAsia" w:ascii="黑体" w:hAnsi="黑体" w:eastAsia="黑体" w:cs="黑体"/>
          <w:color w:val="auto"/>
          <w:kern w:val="0"/>
          <w:sz w:val="44"/>
          <w:szCs w:val="44"/>
          <w:u w:val="none"/>
          <w:lang w:val="en-US" w:eastAsia="zh-CN"/>
        </w:rPr>
      </w:pPr>
      <w:r>
        <w:rPr>
          <w:rFonts w:hint="eastAsia" w:ascii="黑体" w:hAnsi="黑体" w:eastAsia="黑体" w:cs="黑体"/>
          <w:color w:val="auto"/>
          <w:kern w:val="0"/>
          <w:sz w:val="44"/>
          <w:szCs w:val="44"/>
          <w:u w:val="none"/>
          <w:lang w:val="en-US" w:eastAsia="zh-CN"/>
        </w:rPr>
        <w:t>第三部分 儋州市思源高级中学2026年预算情况说明</w:t>
      </w:r>
    </w:p>
    <w:p w14:paraId="33D9F69B">
      <w:pPr>
        <w:spacing w:line="578" w:lineRule="exact"/>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一、关于</w:t>
      </w:r>
      <w:r>
        <w:rPr>
          <w:rFonts w:hint="eastAsia" w:ascii="仿宋" w:hAnsi="仿宋" w:eastAsia="仿宋" w:cs="仿宋"/>
          <w:color w:val="auto"/>
          <w:kern w:val="0"/>
          <w:sz w:val="32"/>
          <w:szCs w:val="30"/>
          <w:u w:val="none"/>
          <w:lang w:val="en-US" w:eastAsia="zh-CN"/>
        </w:rPr>
        <w:t>2026</w:t>
      </w:r>
      <w:r>
        <w:rPr>
          <w:rFonts w:hint="eastAsia" w:ascii="仿宋" w:hAnsi="仿宋" w:eastAsia="仿宋" w:cs="仿宋"/>
          <w:color w:val="auto"/>
          <w:kern w:val="0"/>
          <w:sz w:val="32"/>
          <w:szCs w:val="30"/>
          <w:u w:val="none"/>
        </w:rPr>
        <w:t>年财政拨款收支预算情况的总体说明</w:t>
      </w:r>
    </w:p>
    <w:p w14:paraId="3AEEEBB0">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lang w:val="en-US" w:eastAsia="zh-CN"/>
        </w:rPr>
        <w:t>2026</w:t>
      </w:r>
      <w:r>
        <w:rPr>
          <w:rFonts w:hint="eastAsia" w:ascii="仿宋" w:hAnsi="仿宋" w:eastAsia="仿宋" w:cs="仿宋"/>
          <w:color w:val="auto"/>
          <w:kern w:val="0"/>
          <w:sz w:val="32"/>
          <w:szCs w:val="30"/>
          <w:u w:val="none"/>
        </w:rPr>
        <w:t>年财政拨款收支总预算4,966.05万元</w:t>
      </w:r>
      <w:r>
        <w:rPr>
          <w:rFonts w:hint="eastAsia" w:ascii="仿宋" w:hAnsi="仿宋" w:eastAsia="仿宋" w:cs="仿宋"/>
          <w:color w:val="auto"/>
          <w:kern w:val="0"/>
          <w:sz w:val="32"/>
          <w:szCs w:val="30"/>
          <w:u w:val="none"/>
          <w:lang w:eastAsia="zh-CN"/>
        </w:rPr>
        <w:t>，</w:t>
      </w:r>
      <w:r>
        <w:rPr>
          <w:rFonts w:hint="eastAsia" w:ascii="仿宋" w:hAnsi="仿宋" w:eastAsia="仿宋" w:cs="仿宋"/>
          <w:color w:val="auto"/>
          <w:kern w:val="0"/>
          <w:sz w:val="32"/>
          <w:szCs w:val="30"/>
          <w:u w:val="none"/>
          <w:lang w:val="en-US" w:eastAsia="zh-CN"/>
        </w:rPr>
        <w:t>比上年预算数增加223.87万元，主要是人员工资、社保及教育投入增加</w:t>
      </w:r>
      <w:r>
        <w:rPr>
          <w:rFonts w:hint="eastAsia" w:ascii="仿宋" w:hAnsi="仿宋" w:eastAsia="仿宋" w:cs="仿宋"/>
          <w:color w:val="auto"/>
          <w:kern w:val="0"/>
          <w:sz w:val="32"/>
          <w:szCs w:val="30"/>
          <w:u w:val="none"/>
        </w:rPr>
        <w:t>。其中，收入总计</w:t>
      </w:r>
      <w:r>
        <w:rPr>
          <w:rFonts w:hint="eastAsia" w:ascii="仿宋" w:hAnsi="仿宋" w:eastAsia="仿宋" w:cs="仿宋"/>
          <w:color w:val="auto"/>
          <w:kern w:val="0"/>
          <w:sz w:val="32"/>
          <w:szCs w:val="30"/>
          <w:u w:val="none"/>
          <w:lang w:val="en-US" w:eastAsia="zh-CN"/>
        </w:rPr>
        <w:t>4,965.16</w:t>
      </w:r>
      <w:r>
        <w:rPr>
          <w:rFonts w:hint="eastAsia" w:ascii="仿宋" w:hAnsi="仿宋" w:eastAsia="仿宋" w:cs="仿宋"/>
          <w:color w:val="auto"/>
          <w:kern w:val="0"/>
          <w:sz w:val="32"/>
          <w:szCs w:val="30"/>
          <w:u w:val="none"/>
        </w:rPr>
        <w:t>万元，包括一般公共预算本年收入</w:t>
      </w:r>
      <w:r>
        <w:rPr>
          <w:rFonts w:hint="eastAsia" w:ascii="仿宋" w:hAnsi="仿宋" w:eastAsia="仿宋" w:cs="仿宋"/>
          <w:color w:val="auto"/>
          <w:kern w:val="0"/>
          <w:sz w:val="32"/>
          <w:szCs w:val="30"/>
          <w:u w:val="none"/>
          <w:lang w:val="en-US" w:eastAsia="zh-CN"/>
        </w:rPr>
        <w:t>4,965.16</w:t>
      </w:r>
      <w:r>
        <w:rPr>
          <w:rFonts w:hint="eastAsia" w:ascii="仿宋" w:hAnsi="仿宋" w:eastAsia="仿宋" w:cs="仿宋"/>
          <w:color w:val="auto"/>
          <w:kern w:val="0"/>
          <w:sz w:val="32"/>
          <w:szCs w:val="30"/>
          <w:u w:val="none"/>
        </w:rPr>
        <w:t>万元、上年结转</w:t>
      </w:r>
      <w:r>
        <w:rPr>
          <w:rFonts w:hint="eastAsia" w:ascii="仿宋" w:hAnsi="仿宋" w:eastAsia="仿宋" w:cs="仿宋"/>
          <w:color w:val="auto"/>
          <w:kern w:val="0"/>
          <w:sz w:val="32"/>
          <w:szCs w:val="30"/>
          <w:u w:val="none"/>
          <w:lang w:val="en-US" w:eastAsia="zh-CN"/>
        </w:rPr>
        <w:t>0.89</w:t>
      </w:r>
      <w:r>
        <w:rPr>
          <w:rFonts w:hint="eastAsia" w:ascii="仿宋" w:hAnsi="仿宋" w:eastAsia="仿宋" w:cs="仿宋"/>
          <w:color w:val="auto"/>
          <w:kern w:val="0"/>
          <w:sz w:val="32"/>
          <w:szCs w:val="30"/>
          <w:u w:val="none"/>
        </w:rPr>
        <w:t>万元，政府性基金预算本年收入</w:t>
      </w:r>
      <w:r>
        <w:rPr>
          <w:rFonts w:hint="eastAsia" w:ascii="仿宋" w:hAnsi="仿宋" w:eastAsia="仿宋" w:cs="仿宋"/>
          <w:color w:val="auto"/>
          <w:kern w:val="0"/>
          <w:sz w:val="32"/>
          <w:szCs w:val="30"/>
          <w:u w:val="none"/>
          <w:lang w:val="en-US" w:eastAsia="zh-CN"/>
        </w:rPr>
        <w:t>0</w:t>
      </w:r>
      <w:r>
        <w:rPr>
          <w:rFonts w:hint="eastAsia" w:ascii="仿宋" w:hAnsi="仿宋" w:eastAsia="仿宋" w:cs="仿宋"/>
          <w:color w:val="auto"/>
          <w:kern w:val="0"/>
          <w:sz w:val="32"/>
          <w:szCs w:val="30"/>
          <w:u w:val="none"/>
        </w:rPr>
        <w:t>万元；支出总计</w:t>
      </w:r>
      <w:r>
        <w:rPr>
          <w:rFonts w:hint="eastAsia" w:ascii="仿宋" w:hAnsi="仿宋" w:eastAsia="仿宋" w:cs="仿宋"/>
          <w:color w:val="auto"/>
          <w:kern w:val="0"/>
          <w:sz w:val="32"/>
          <w:szCs w:val="30"/>
          <w:u w:val="none"/>
          <w:lang w:val="en-US" w:eastAsia="zh-CN"/>
        </w:rPr>
        <w:t>4,966.05</w:t>
      </w:r>
      <w:r>
        <w:rPr>
          <w:rFonts w:hint="eastAsia" w:ascii="仿宋" w:hAnsi="仿宋" w:eastAsia="仿宋" w:cs="仿宋"/>
          <w:color w:val="auto"/>
          <w:kern w:val="0"/>
          <w:sz w:val="32"/>
          <w:szCs w:val="30"/>
          <w:u w:val="none"/>
        </w:rPr>
        <w:t>万元，包括教育支出</w:t>
      </w:r>
      <w:r>
        <w:rPr>
          <w:rFonts w:hint="eastAsia" w:ascii="仿宋" w:hAnsi="仿宋" w:eastAsia="仿宋" w:cs="仿宋"/>
          <w:color w:val="auto"/>
          <w:kern w:val="0"/>
          <w:sz w:val="32"/>
          <w:szCs w:val="30"/>
          <w:u w:val="none"/>
          <w:lang w:val="en-US" w:eastAsia="zh-CN"/>
        </w:rPr>
        <w:t>3,552.84</w:t>
      </w:r>
      <w:r>
        <w:rPr>
          <w:rFonts w:hint="eastAsia" w:ascii="仿宋" w:hAnsi="仿宋" w:eastAsia="仿宋" w:cs="仿宋"/>
          <w:color w:val="auto"/>
          <w:kern w:val="0"/>
          <w:sz w:val="32"/>
          <w:szCs w:val="30"/>
          <w:u w:val="none"/>
        </w:rPr>
        <w:t>万元、社会保障和就业支出</w:t>
      </w:r>
      <w:r>
        <w:rPr>
          <w:rFonts w:hint="eastAsia" w:ascii="仿宋" w:hAnsi="仿宋" w:eastAsia="仿宋" w:cs="仿宋"/>
          <w:color w:val="auto"/>
          <w:kern w:val="0"/>
          <w:sz w:val="32"/>
          <w:szCs w:val="30"/>
          <w:u w:val="none"/>
          <w:lang w:val="en-US" w:eastAsia="zh-CN"/>
        </w:rPr>
        <w:t>624.60</w:t>
      </w:r>
      <w:r>
        <w:rPr>
          <w:rFonts w:hint="eastAsia" w:ascii="仿宋" w:hAnsi="仿宋" w:eastAsia="仿宋" w:cs="仿宋"/>
          <w:color w:val="auto"/>
          <w:kern w:val="0"/>
          <w:sz w:val="32"/>
          <w:szCs w:val="30"/>
          <w:u w:val="none"/>
        </w:rPr>
        <w:t>万元、卫生健康支出</w:t>
      </w:r>
      <w:r>
        <w:rPr>
          <w:rFonts w:hint="eastAsia" w:ascii="仿宋" w:hAnsi="仿宋" w:eastAsia="仿宋" w:cs="仿宋"/>
          <w:color w:val="auto"/>
          <w:kern w:val="0"/>
          <w:sz w:val="32"/>
          <w:szCs w:val="30"/>
          <w:u w:val="none"/>
          <w:lang w:val="en-US" w:eastAsia="zh-CN"/>
        </w:rPr>
        <w:t>444.22</w:t>
      </w:r>
      <w:r>
        <w:rPr>
          <w:rFonts w:hint="eastAsia" w:ascii="仿宋" w:hAnsi="仿宋" w:eastAsia="仿宋" w:cs="仿宋"/>
          <w:color w:val="auto"/>
          <w:kern w:val="0"/>
          <w:sz w:val="32"/>
          <w:szCs w:val="30"/>
          <w:u w:val="none"/>
        </w:rPr>
        <w:t>万元、住房保障支出</w:t>
      </w:r>
      <w:r>
        <w:rPr>
          <w:rFonts w:hint="eastAsia" w:ascii="仿宋" w:hAnsi="仿宋" w:eastAsia="仿宋" w:cs="仿宋"/>
          <w:color w:val="auto"/>
          <w:kern w:val="0"/>
          <w:sz w:val="32"/>
          <w:szCs w:val="30"/>
          <w:u w:val="none"/>
          <w:lang w:val="en-US" w:eastAsia="zh-CN"/>
        </w:rPr>
        <w:t>344.40</w:t>
      </w:r>
      <w:r>
        <w:rPr>
          <w:rFonts w:hint="eastAsia" w:ascii="仿宋" w:hAnsi="仿宋" w:eastAsia="仿宋" w:cs="仿宋"/>
          <w:color w:val="auto"/>
          <w:kern w:val="0"/>
          <w:sz w:val="32"/>
          <w:szCs w:val="30"/>
          <w:u w:val="none"/>
        </w:rPr>
        <w:t>万元、结转下年0万元。</w:t>
      </w:r>
    </w:p>
    <w:p w14:paraId="56F378F7">
      <w:pPr>
        <w:numPr>
          <w:ilvl w:val="0"/>
          <w:numId w:val="2"/>
        </w:numPr>
        <w:ind w:left="720" w:leftChars="0" w:hanging="720" w:firstLineChars="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关于</w:t>
      </w:r>
      <w:r>
        <w:rPr>
          <w:rFonts w:hint="eastAsia" w:ascii="仿宋" w:hAnsi="仿宋" w:eastAsia="仿宋" w:cs="仿宋"/>
          <w:color w:val="auto"/>
          <w:kern w:val="0"/>
          <w:sz w:val="32"/>
          <w:szCs w:val="30"/>
          <w:u w:val="none"/>
          <w:lang w:val="en-US" w:eastAsia="zh-CN"/>
        </w:rPr>
        <w:t>2026</w:t>
      </w:r>
      <w:r>
        <w:rPr>
          <w:rFonts w:hint="eastAsia" w:ascii="仿宋" w:hAnsi="仿宋" w:eastAsia="仿宋" w:cs="仿宋"/>
          <w:color w:val="auto"/>
          <w:kern w:val="0"/>
          <w:sz w:val="32"/>
          <w:szCs w:val="30"/>
          <w:u w:val="none"/>
        </w:rPr>
        <w:t>年一般公共预算当年拨款情况说明</w:t>
      </w:r>
    </w:p>
    <w:p w14:paraId="77AD7D27">
      <w:pPr>
        <w:numPr>
          <w:ilvl w:val="0"/>
          <w:numId w:val="0"/>
        </w:numPr>
        <w:ind w:leftChars="0" w:firstLine="320" w:firstLineChars="1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（一）一般公共预算当年规模变化情况</w:t>
      </w:r>
    </w:p>
    <w:p w14:paraId="3DD81874">
      <w:pPr>
        <w:ind w:firstLine="640" w:firstLineChars="200"/>
        <w:rPr>
          <w:rFonts w:hint="eastAsia" w:ascii="仿宋" w:hAnsi="仿宋" w:eastAsia="仿宋" w:cs="仿宋"/>
          <w:color w:val="auto"/>
          <w:kern w:val="0"/>
          <w:sz w:val="32"/>
          <w:szCs w:val="30"/>
          <w:u w:val="none"/>
          <w:lang w:eastAsia="zh-CN"/>
        </w:rPr>
      </w:pPr>
      <w:r>
        <w:rPr>
          <w:rFonts w:hint="eastAsia" w:ascii="仿宋" w:hAnsi="仿宋" w:eastAsia="仿宋" w:cs="仿宋"/>
          <w:color w:val="auto"/>
          <w:kern w:val="0"/>
          <w:sz w:val="32"/>
          <w:szCs w:val="30"/>
          <w:u w:val="none"/>
          <w:lang w:val="en-US" w:eastAsia="zh-CN"/>
        </w:rPr>
        <w:t>2026</w:t>
      </w:r>
      <w:r>
        <w:rPr>
          <w:rFonts w:hint="eastAsia" w:ascii="仿宋" w:hAnsi="仿宋" w:eastAsia="仿宋" w:cs="仿宋"/>
          <w:color w:val="auto"/>
          <w:kern w:val="0"/>
          <w:sz w:val="32"/>
          <w:szCs w:val="30"/>
          <w:u w:val="none"/>
        </w:rPr>
        <w:t>年一般公共预算当年拨款4,965.16万元，比上年预算数</w:t>
      </w:r>
      <w:r>
        <w:rPr>
          <w:rFonts w:hint="eastAsia" w:ascii="仿宋" w:hAnsi="仿宋" w:eastAsia="仿宋" w:cs="仿宋"/>
          <w:color w:val="auto"/>
          <w:kern w:val="0"/>
          <w:sz w:val="32"/>
          <w:szCs w:val="30"/>
          <w:u w:val="none"/>
          <w:lang w:val="en-US" w:eastAsia="zh-CN"/>
        </w:rPr>
        <w:t>增加229.98</w:t>
      </w:r>
      <w:r>
        <w:rPr>
          <w:rFonts w:hint="eastAsia" w:ascii="仿宋" w:hAnsi="仿宋" w:eastAsia="仿宋" w:cs="仿宋"/>
          <w:color w:val="auto"/>
          <w:kern w:val="0"/>
          <w:sz w:val="32"/>
          <w:szCs w:val="30"/>
          <w:u w:val="none"/>
        </w:rPr>
        <w:t>万元，主要是</w:t>
      </w:r>
      <w:r>
        <w:rPr>
          <w:rFonts w:hint="eastAsia" w:ascii="仿宋" w:hAnsi="仿宋" w:eastAsia="仿宋" w:cs="仿宋"/>
          <w:color w:val="auto"/>
          <w:kern w:val="0"/>
          <w:sz w:val="32"/>
          <w:szCs w:val="30"/>
          <w:u w:val="none"/>
          <w:lang w:eastAsia="zh-CN"/>
        </w:rPr>
        <w:t>学校教育支出</w:t>
      </w:r>
      <w:r>
        <w:rPr>
          <w:rFonts w:hint="eastAsia" w:ascii="仿宋" w:hAnsi="仿宋" w:eastAsia="仿宋" w:cs="仿宋"/>
          <w:color w:val="auto"/>
          <w:kern w:val="0"/>
          <w:sz w:val="32"/>
          <w:szCs w:val="30"/>
          <w:u w:val="none"/>
          <w:lang w:val="en-US" w:eastAsia="zh-CN"/>
        </w:rPr>
        <w:t>和社会保障支出增加</w:t>
      </w:r>
      <w:r>
        <w:rPr>
          <w:rFonts w:hint="eastAsia" w:ascii="仿宋" w:hAnsi="仿宋" w:eastAsia="仿宋" w:cs="仿宋"/>
          <w:color w:val="auto"/>
          <w:kern w:val="0"/>
          <w:sz w:val="32"/>
          <w:szCs w:val="30"/>
          <w:u w:val="none"/>
          <w:lang w:eastAsia="zh-CN"/>
        </w:rPr>
        <w:t>。</w:t>
      </w:r>
    </w:p>
    <w:p w14:paraId="4DC46653">
      <w:pPr>
        <w:ind w:firstLine="320" w:firstLineChars="1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（二）一般公共预算当年拨款结构情况</w:t>
      </w:r>
    </w:p>
    <w:p w14:paraId="5EA01B40">
      <w:pPr>
        <w:ind w:firstLine="800" w:firstLineChars="250"/>
        <w:rPr>
          <w:rFonts w:hint="eastAsia" w:ascii="仿宋" w:hAnsi="仿宋" w:eastAsia="仿宋" w:cs="仿宋"/>
          <w:color w:val="auto"/>
          <w:kern w:val="0"/>
          <w:sz w:val="32"/>
          <w:szCs w:val="30"/>
          <w:u w:val="none"/>
          <w:lang w:eastAsia="zh-CN"/>
        </w:rPr>
      </w:pPr>
      <w:r>
        <w:rPr>
          <w:rFonts w:hint="eastAsia" w:ascii="仿宋" w:hAnsi="仿宋" w:eastAsia="仿宋" w:cs="仿宋"/>
          <w:color w:val="auto"/>
          <w:kern w:val="0"/>
          <w:sz w:val="32"/>
          <w:szCs w:val="30"/>
          <w:u w:val="none"/>
        </w:rPr>
        <w:t>教育支出</w:t>
      </w:r>
      <w:r>
        <w:rPr>
          <w:rFonts w:hint="eastAsia" w:ascii="仿宋" w:hAnsi="仿宋" w:eastAsia="仿宋" w:cs="仿宋"/>
          <w:color w:val="auto"/>
          <w:kern w:val="0"/>
          <w:sz w:val="32"/>
          <w:szCs w:val="30"/>
          <w:u w:val="none"/>
          <w:lang w:val="en-US" w:eastAsia="zh-CN"/>
        </w:rPr>
        <w:t>3,552.84</w:t>
      </w:r>
      <w:r>
        <w:rPr>
          <w:rFonts w:hint="eastAsia" w:ascii="仿宋" w:hAnsi="仿宋" w:eastAsia="仿宋" w:cs="仿宋"/>
          <w:color w:val="auto"/>
          <w:kern w:val="0"/>
          <w:sz w:val="32"/>
          <w:szCs w:val="30"/>
          <w:u w:val="none"/>
        </w:rPr>
        <w:t>万元</w:t>
      </w:r>
      <w:r>
        <w:rPr>
          <w:rFonts w:hint="eastAsia" w:ascii="仿宋" w:hAnsi="仿宋" w:eastAsia="仿宋" w:cs="仿宋"/>
          <w:color w:val="auto"/>
          <w:kern w:val="0"/>
          <w:sz w:val="32"/>
          <w:szCs w:val="30"/>
          <w:u w:val="none"/>
          <w:lang w:eastAsia="zh-CN"/>
        </w:rPr>
        <w:t>，占</w:t>
      </w:r>
      <w:r>
        <w:rPr>
          <w:rFonts w:hint="eastAsia" w:ascii="仿宋" w:hAnsi="仿宋" w:eastAsia="仿宋" w:cs="仿宋"/>
          <w:color w:val="auto"/>
          <w:kern w:val="0"/>
          <w:sz w:val="32"/>
          <w:szCs w:val="30"/>
          <w:u w:val="none"/>
          <w:lang w:val="en-US" w:eastAsia="zh-CN"/>
        </w:rPr>
        <w:t>71.56%；</w:t>
      </w:r>
      <w:r>
        <w:rPr>
          <w:rFonts w:hint="eastAsia" w:ascii="仿宋" w:hAnsi="仿宋" w:eastAsia="仿宋" w:cs="仿宋"/>
          <w:color w:val="auto"/>
          <w:kern w:val="0"/>
          <w:sz w:val="32"/>
          <w:szCs w:val="30"/>
          <w:u w:val="none"/>
        </w:rPr>
        <w:t>社会保障和就业支出</w:t>
      </w:r>
      <w:r>
        <w:rPr>
          <w:rFonts w:hint="eastAsia" w:ascii="仿宋" w:hAnsi="仿宋" w:eastAsia="仿宋" w:cs="仿宋"/>
          <w:color w:val="auto"/>
          <w:kern w:val="0"/>
          <w:sz w:val="32"/>
          <w:szCs w:val="30"/>
          <w:u w:val="none"/>
          <w:lang w:val="en-US" w:eastAsia="zh-CN"/>
        </w:rPr>
        <w:t>624.60</w:t>
      </w:r>
      <w:r>
        <w:rPr>
          <w:rFonts w:hint="eastAsia" w:ascii="仿宋" w:hAnsi="仿宋" w:eastAsia="仿宋" w:cs="仿宋"/>
          <w:color w:val="auto"/>
          <w:kern w:val="0"/>
          <w:sz w:val="32"/>
          <w:szCs w:val="30"/>
          <w:u w:val="none"/>
        </w:rPr>
        <w:t>万元</w:t>
      </w:r>
      <w:r>
        <w:rPr>
          <w:rFonts w:hint="eastAsia" w:ascii="仿宋" w:hAnsi="仿宋" w:eastAsia="仿宋" w:cs="仿宋"/>
          <w:color w:val="auto"/>
          <w:kern w:val="0"/>
          <w:sz w:val="32"/>
          <w:szCs w:val="30"/>
          <w:u w:val="none"/>
          <w:lang w:eastAsia="zh-CN"/>
        </w:rPr>
        <w:t>，占</w:t>
      </w:r>
      <w:r>
        <w:rPr>
          <w:rFonts w:hint="eastAsia" w:ascii="仿宋" w:hAnsi="仿宋" w:eastAsia="仿宋" w:cs="仿宋"/>
          <w:color w:val="auto"/>
          <w:kern w:val="0"/>
          <w:sz w:val="32"/>
          <w:szCs w:val="30"/>
          <w:u w:val="none"/>
          <w:lang w:val="en-US" w:eastAsia="zh-CN"/>
        </w:rPr>
        <w:t>12.58%；</w:t>
      </w:r>
      <w:r>
        <w:rPr>
          <w:rFonts w:hint="eastAsia" w:ascii="仿宋" w:hAnsi="仿宋" w:eastAsia="仿宋" w:cs="仿宋"/>
          <w:color w:val="auto"/>
          <w:kern w:val="0"/>
          <w:sz w:val="32"/>
          <w:szCs w:val="30"/>
          <w:u w:val="none"/>
        </w:rPr>
        <w:t>卫生健康支出</w:t>
      </w:r>
      <w:r>
        <w:rPr>
          <w:rFonts w:hint="eastAsia" w:ascii="仿宋" w:hAnsi="仿宋" w:eastAsia="仿宋" w:cs="仿宋"/>
          <w:color w:val="auto"/>
          <w:kern w:val="0"/>
          <w:sz w:val="32"/>
          <w:szCs w:val="30"/>
          <w:u w:val="none"/>
          <w:lang w:val="en-US" w:eastAsia="zh-CN"/>
        </w:rPr>
        <w:t>444.22</w:t>
      </w:r>
      <w:r>
        <w:rPr>
          <w:rFonts w:hint="eastAsia" w:ascii="仿宋" w:hAnsi="仿宋" w:eastAsia="仿宋" w:cs="仿宋"/>
          <w:color w:val="auto"/>
          <w:kern w:val="0"/>
          <w:sz w:val="32"/>
          <w:szCs w:val="30"/>
          <w:u w:val="none"/>
        </w:rPr>
        <w:t>万元</w:t>
      </w:r>
      <w:r>
        <w:rPr>
          <w:rFonts w:hint="eastAsia" w:ascii="仿宋" w:hAnsi="仿宋" w:eastAsia="仿宋" w:cs="仿宋"/>
          <w:color w:val="auto"/>
          <w:kern w:val="0"/>
          <w:sz w:val="32"/>
          <w:szCs w:val="30"/>
          <w:u w:val="none"/>
          <w:lang w:eastAsia="zh-CN"/>
        </w:rPr>
        <w:t>，占</w:t>
      </w:r>
      <w:r>
        <w:rPr>
          <w:rFonts w:hint="eastAsia" w:ascii="仿宋" w:hAnsi="仿宋" w:eastAsia="仿宋" w:cs="仿宋"/>
          <w:color w:val="auto"/>
          <w:kern w:val="0"/>
          <w:sz w:val="32"/>
          <w:szCs w:val="30"/>
          <w:u w:val="none"/>
          <w:lang w:val="en-US" w:eastAsia="zh-CN"/>
        </w:rPr>
        <w:t>8.95%；</w:t>
      </w:r>
      <w:r>
        <w:rPr>
          <w:rFonts w:hint="eastAsia" w:ascii="仿宋" w:hAnsi="仿宋" w:eastAsia="仿宋" w:cs="仿宋"/>
          <w:color w:val="auto"/>
          <w:kern w:val="0"/>
          <w:sz w:val="32"/>
          <w:szCs w:val="30"/>
          <w:u w:val="none"/>
        </w:rPr>
        <w:t>住房保障支出</w:t>
      </w:r>
      <w:r>
        <w:rPr>
          <w:rFonts w:hint="eastAsia" w:ascii="仿宋" w:hAnsi="仿宋" w:eastAsia="仿宋" w:cs="仿宋"/>
          <w:color w:val="auto"/>
          <w:kern w:val="0"/>
          <w:sz w:val="32"/>
          <w:szCs w:val="30"/>
          <w:u w:val="none"/>
          <w:lang w:val="en-US" w:eastAsia="zh-CN"/>
        </w:rPr>
        <w:t>344.40</w:t>
      </w:r>
      <w:r>
        <w:rPr>
          <w:rFonts w:hint="eastAsia" w:ascii="仿宋" w:hAnsi="仿宋" w:eastAsia="仿宋" w:cs="仿宋"/>
          <w:color w:val="auto"/>
          <w:kern w:val="0"/>
          <w:sz w:val="32"/>
          <w:szCs w:val="30"/>
          <w:u w:val="none"/>
        </w:rPr>
        <w:t>万元</w:t>
      </w:r>
      <w:r>
        <w:rPr>
          <w:rFonts w:hint="eastAsia" w:ascii="仿宋" w:hAnsi="仿宋" w:eastAsia="仿宋" w:cs="仿宋"/>
          <w:color w:val="auto"/>
          <w:kern w:val="0"/>
          <w:sz w:val="32"/>
          <w:szCs w:val="30"/>
          <w:u w:val="none"/>
          <w:lang w:eastAsia="zh-CN"/>
        </w:rPr>
        <w:t>，占</w:t>
      </w:r>
      <w:r>
        <w:rPr>
          <w:rFonts w:hint="eastAsia" w:ascii="仿宋" w:hAnsi="仿宋" w:eastAsia="仿宋" w:cs="仿宋"/>
          <w:color w:val="auto"/>
          <w:kern w:val="0"/>
          <w:sz w:val="32"/>
          <w:szCs w:val="30"/>
          <w:u w:val="none"/>
          <w:lang w:val="en-US" w:eastAsia="zh-CN"/>
        </w:rPr>
        <w:t>6.94%</w:t>
      </w:r>
      <w:r>
        <w:rPr>
          <w:rFonts w:hint="eastAsia" w:ascii="仿宋" w:hAnsi="仿宋" w:eastAsia="仿宋" w:cs="仿宋"/>
          <w:color w:val="auto"/>
          <w:kern w:val="0"/>
          <w:sz w:val="32"/>
          <w:szCs w:val="30"/>
          <w:u w:val="none"/>
          <w:lang w:eastAsia="zh-CN"/>
        </w:rPr>
        <w:t>。</w:t>
      </w:r>
    </w:p>
    <w:p w14:paraId="311E8E7E">
      <w:pPr>
        <w:numPr>
          <w:ilvl w:val="-1"/>
          <w:numId w:val="0"/>
        </w:num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一般公共预算当年拨款具体使用情况</w:t>
      </w:r>
    </w:p>
    <w:p w14:paraId="5EDDBD02">
      <w:pPr>
        <w:spacing w:line="578" w:lineRule="exact"/>
        <w:ind w:firstLine="640" w:firstLineChars="200"/>
        <w:jc w:val="left"/>
        <w:rPr>
          <w:rFonts w:hint="eastAsia" w:ascii="仿宋" w:hAnsi="仿宋" w:eastAsia="仿宋" w:cs="仿宋"/>
          <w:color w:val="auto"/>
          <w:kern w:val="0"/>
          <w:sz w:val="32"/>
          <w:szCs w:val="30"/>
          <w:u w:val="none"/>
          <w:lang w:eastAsia="zh-CN"/>
        </w:rPr>
      </w:pPr>
      <w:r>
        <w:rPr>
          <w:rFonts w:hint="eastAsia" w:ascii="仿宋" w:hAnsi="仿宋" w:eastAsia="仿宋" w:cs="仿宋"/>
          <w:color w:val="auto"/>
          <w:kern w:val="0"/>
          <w:sz w:val="32"/>
          <w:szCs w:val="30"/>
          <w:u w:val="none"/>
        </w:rPr>
        <w:t>1.教育支出（类）普通教育（款）</w:t>
      </w:r>
      <w:r>
        <w:rPr>
          <w:rFonts w:hint="eastAsia" w:ascii="仿宋" w:hAnsi="仿宋" w:eastAsia="仿宋" w:cs="仿宋"/>
          <w:color w:val="auto"/>
          <w:kern w:val="0"/>
          <w:sz w:val="32"/>
          <w:szCs w:val="30"/>
          <w:u w:val="none"/>
          <w:lang w:val="en-US" w:eastAsia="zh-CN"/>
        </w:rPr>
        <w:t>高中</w:t>
      </w:r>
      <w:r>
        <w:rPr>
          <w:rFonts w:hint="eastAsia" w:ascii="仿宋" w:hAnsi="仿宋" w:eastAsia="仿宋" w:cs="仿宋"/>
          <w:color w:val="auto"/>
          <w:kern w:val="0"/>
          <w:sz w:val="32"/>
          <w:szCs w:val="30"/>
          <w:u w:val="none"/>
        </w:rPr>
        <w:t>教育（项）</w:t>
      </w:r>
      <w:r>
        <w:rPr>
          <w:rFonts w:hint="eastAsia" w:ascii="仿宋" w:hAnsi="仿宋" w:eastAsia="仿宋" w:cs="仿宋"/>
          <w:color w:val="auto"/>
          <w:kern w:val="0"/>
          <w:sz w:val="32"/>
          <w:szCs w:val="30"/>
          <w:u w:val="none"/>
          <w:lang w:eastAsia="zh-CN"/>
        </w:rPr>
        <w:t>202</w:t>
      </w:r>
      <w:r>
        <w:rPr>
          <w:rFonts w:hint="eastAsia" w:ascii="仿宋" w:hAnsi="仿宋" w:eastAsia="仿宋" w:cs="仿宋"/>
          <w:color w:val="auto"/>
          <w:kern w:val="0"/>
          <w:sz w:val="32"/>
          <w:szCs w:val="30"/>
          <w:u w:val="none"/>
          <w:lang w:val="en-US" w:eastAsia="zh-CN"/>
        </w:rPr>
        <w:t>6</w:t>
      </w:r>
      <w:r>
        <w:rPr>
          <w:rFonts w:hint="eastAsia" w:ascii="仿宋" w:hAnsi="仿宋" w:eastAsia="仿宋" w:cs="仿宋"/>
          <w:color w:val="auto"/>
          <w:kern w:val="0"/>
          <w:sz w:val="32"/>
          <w:szCs w:val="30"/>
          <w:u w:val="none"/>
        </w:rPr>
        <w:t>年预算数为</w:t>
      </w:r>
      <w:r>
        <w:rPr>
          <w:rFonts w:hint="eastAsia" w:ascii="仿宋" w:hAnsi="仿宋" w:eastAsia="仿宋" w:cs="仿宋"/>
          <w:color w:val="auto"/>
          <w:kern w:val="0"/>
          <w:sz w:val="32"/>
          <w:szCs w:val="30"/>
          <w:u w:val="none"/>
          <w:lang w:val="en-US" w:eastAsia="zh-CN"/>
        </w:rPr>
        <w:t>3552.84</w:t>
      </w:r>
      <w:r>
        <w:rPr>
          <w:rFonts w:hint="eastAsia" w:ascii="仿宋" w:hAnsi="仿宋" w:eastAsia="仿宋" w:cs="仿宋"/>
          <w:color w:val="auto"/>
          <w:kern w:val="0"/>
          <w:sz w:val="32"/>
          <w:szCs w:val="30"/>
          <w:u w:val="none"/>
        </w:rPr>
        <w:t>万元，比上年预算数</w:t>
      </w:r>
      <w:r>
        <w:rPr>
          <w:rFonts w:hint="eastAsia" w:ascii="仿宋" w:hAnsi="仿宋" w:eastAsia="仿宋" w:cs="仿宋"/>
          <w:color w:val="auto"/>
          <w:kern w:val="0"/>
          <w:sz w:val="32"/>
          <w:szCs w:val="30"/>
          <w:u w:val="none"/>
          <w:lang w:val="en-US" w:eastAsia="zh-CN"/>
        </w:rPr>
        <w:t>增加140.16</w:t>
      </w:r>
      <w:r>
        <w:rPr>
          <w:rFonts w:hint="eastAsia" w:ascii="仿宋" w:hAnsi="仿宋" w:eastAsia="仿宋" w:cs="仿宋"/>
          <w:color w:val="auto"/>
          <w:kern w:val="0"/>
          <w:sz w:val="32"/>
          <w:szCs w:val="30"/>
          <w:u w:val="none"/>
        </w:rPr>
        <w:t>万元，主要是</w:t>
      </w:r>
      <w:r>
        <w:rPr>
          <w:rFonts w:hint="eastAsia" w:ascii="仿宋" w:hAnsi="仿宋" w:eastAsia="仿宋" w:cs="仿宋"/>
          <w:color w:val="auto"/>
          <w:kern w:val="0"/>
          <w:sz w:val="32"/>
          <w:szCs w:val="30"/>
          <w:u w:val="none"/>
          <w:lang w:eastAsia="zh-CN"/>
        </w:rPr>
        <w:t>教育支出中项目支出</w:t>
      </w:r>
      <w:r>
        <w:rPr>
          <w:rFonts w:hint="eastAsia" w:ascii="仿宋" w:hAnsi="仿宋" w:eastAsia="仿宋" w:cs="仿宋"/>
          <w:color w:val="auto"/>
          <w:kern w:val="0"/>
          <w:sz w:val="32"/>
          <w:szCs w:val="30"/>
          <w:u w:val="none"/>
          <w:lang w:val="en-US" w:eastAsia="zh-CN"/>
        </w:rPr>
        <w:t>增加</w:t>
      </w:r>
      <w:r>
        <w:rPr>
          <w:rFonts w:hint="eastAsia" w:ascii="仿宋" w:hAnsi="仿宋" w:eastAsia="仿宋" w:cs="仿宋"/>
          <w:color w:val="auto"/>
          <w:kern w:val="0"/>
          <w:sz w:val="32"/>
          <w:szCs w:val="30"/>
          <w:u w:val="none"/>
          <w:lang w:eastAsia="zh-CN"/>
        </w:rPr>
        <w:t>。</w:t>
      </w:r>
    </w:p>
    <w:p w14:paraId="45383A48">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2.一般公共服务（社会保障和就业支出类）人大事务（行政事业单位养老支出款）一般行政管理事务（机关事业单位基本养老保险缴费项）</w:t>
      </w:r>
      <w:r>
        <w:rPr>
          <w:rFonts w:hint="eastAsia" w:ascii="仿宋" w:hAnsi="仿宋" w:eastAsia="仿宋" w:cs="仿宋"/>
          <w:color w:val="auto"/>
          <w:kern w:val="0"/>
          <w:sz w:val="32"/>
          <w:szCs w:val="30"/>
          <w:u w:val="none"/>
          <w:lang w:eastAsia="zh-CN"/>
        </w:rPr>
        <w:t>202</w:t>
      </w:r>
      <w:r>
        <w:rPr>
          <w:rFonts w:hint="eastAsia" w:ascii="仿宋" w:hAnsi="仿宋" w:eastAsia="仿宋" w:cs="仿宋"/>
          <w:color w:val="auto"/>
          <w:kern w:val="0"/>
          <w:sz w:val="32"/>
          <w:szCs w:val="30"/>
          <w:u w:val="none"/>
          <w:lang w:val="en-US" w:eastAsia="zh-CN"/>
        </w:rPr>
        <w:t>6</w:t>
      </w:r>
      <w:r>
        <w:rPr>
          <w:rFonts w:hint="eastAsia" w:ascii="仿宋" w:hAnsi="仿宋" w:eastAsia="仿宋" w:cs="仿宋"/>
          <w:color w:val="auto"/>
          <w:kern w:val="0"/>
          <w:sz w:val="32"/>
          <w:szCs w:val="30"/>
          <w:u w:val="none"/>
        </w:rPr>
        <w:t>年预算数为416.40万元，机关事业单位职业年金缴费支出</w:t>
      </w:r>
      <w:r>
        <w:rPr>
          <w:rFonts w:hint="eastAsia" w:ascii="仿宋" w:hAnsi="仿宋" w:eastAsia="仿宋" w:cs="仿宋"/>
          <w:color w:val="auto"/>
          <w:kern w:val="0"/>
          <w:sz w:val="32"/>
          <w:szCs w:val="30"/>
          <w:u w:val="none"/>
          <w:lang w:val="en-US" w:eastAsia="zh-CN"/>
        </w:rPr>
        <w:t>为208.20万元，</w:t>
      </w:r>
      <w:r>
        <w:rPr>
          <w:rFonts w:hint="eastAsia" w:ascii="仿宋" w:hAnsi="仿宋" w:eastAsia="仿宋" w:cs="仿宋"/>
          <w:color w:val="auto"/>
          <w:kern w:val="0"/>
          <w:sz w:val="32"/>
          <w:szCs w:val="30"/>
          <w:u w:val="none"/>
        </w:rPr>
        <w:t>主要是</w:t>
      </w:r>
      <w:r>
        <w:rPr>
          <w:rFonts w:hint="eastAsia" w:ascii="仿宋" w:hAnsi="仿宋" w:eastAsia="仿宋" w:cs="仿宋"/>
          <w:color w:val="auto"/>
          <w:kern w:val="0"/>
          <w:sz w:val="32"/>
          <w:szCs w:val="30"/>
          <w:u w:val="none"/>
          <w:lang w:val="en-US" w:eastAsia="zh-CN"/>
        </w:rPr>
        <w:t>社保基数增加，</w:t>
      </w:r>
      <w:r>
        <w:rPr>
          <w:rFonts w:hint="eastAsia" w:ascii="仿宋" w:hAnsi="仿宋" w:eastAsia="仿宋" w:cs="仿宋"/>
          <w:color w:val="auto"/>
          <w:kern w:val="0"/>
          <w:sz w:val="32"/>
          <w:szCs w:val="30"/>
          <w:u w:val="none"/>
        </w:rPr>
        <w:t>在职人员比上年增加，在职人员机关事业单位基本养老保险投入增加。</w:t>
      </w:r>
    </w:p>
    <w:p w14:paraId="4595B7D7">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lang w:val="en-US" w:eastAsia="zh-CN"/>
        </w:rPr>
        <w:t>3</w:t>
      </w:r>
      <w:r>
        <w:rPr>
          <w:rFonts w:hint="eastAsia" w:ascii="仿宋" w:hAnsi="仿宋" w:eastAsia="仿宋" w:cs="仿宋"/>
          <w:color w:val="auto"/>
          <w:kern w:val="0"/>
          <w:sz w:val="32"/>
          <w:szCs w:val="30"/>
          <w:u w:val="none"/>
        </w:rPr>
        <w:t>.一般公共服务（卫生健康支出类）人大事务（行政事业单位医疗款）一般行政管理事务（事业单位医疗项）</w:t>
      </w:r>
      <w:r>
        <w:rPr>
          <w:rFonts w:hint="eastAsia" w:ascii="仿宋" w:hAnsi="仿宋" w:eastAsia="仿宋" w:cs="仿宋"/>
          <w:color w:val="auto"/>
          <w:kern w:val="0"/>
          <w:sz w:val="32"/>
          <w:szCs w:val="30"/>
          <w:u w:val="none"/>
          <w:lang w:eastAsia="zh-CN"/>
        </w:rPr>
        <w:t>202</w:t>
      </w:r>
      <w:r>
        <w:rPr>
          <w:rFonts w:hint="eastAsia" w:ascii="仿宋" w:hAnsi="仿宋" w:eastAsia="仿宋" w:cs="仿宋"/>
          <w:color w:val="auto"/>
          <w:kern w:val="0"/>
          <w:sz w:val="32"/>
          <w:szCs w:val="30"/>
          <w:u w:val="none"/>
          <w:lang w:val="en-US" w:eastAsia="zh-CN"/>
        </w:rPr>
        <w:t>6</w:t>
      </w:r>
      <w:r>
        <w:rPr>
          <w:rFonts w:hint="eastAsia" w:ascii="仿宋" w:hAnsi="仿宋" w:eastAsia="仿宋" w:cs="仿宋"/>
          <w:color w:val="auto"/>
          <w:kern w:val="0"/>
          <w:sz w:val="32"/>
          <w:szCs w:val="30"/>
          <w:u w:val="none"/>
        </w:rPr>
        <w:t>年预算数为</w:t>
      </w:r>
      <w:r>
        <w:rPr>
          <w:rFonts w:hint="eastAsia" w:ascii="仿宋" w:hAnsi="仿宋" w:eastAsia="仿宋" w:cs="仿宋"/>
          <w:color w:val="auto"/>
          <w:kern w:val="0"/>
          <w:sz w:val="32"/>
          <w:szCs w:val="30"/>
          <w:u w:val="none"/>
          <w:lang w:val="en-US" w:eastAsia="zh-CN"/>
        </w:rPr>
        <w:t>142.96</w:t>
      </w:r>
      <w:r>
        <w:rPr>
          <w:rFonts w:hint="eastAsia" w:ascii="仿宋" w:hAnsi="仿宋" w:eastAsia="仿宋" w:cs="仿宋"/>
          <w:color w:val="auto"/>
          <w:kern w:val="0"/>
          <w:sz w:val="32"/>
          <w:szCs w:val="30"/>
          <w:u w:val="none"/>
        </w:rPr>
        <w:t>万元，比上年预算数</w:t>
      </w:r>
      <w:r>
        <w:rPr>
          <w:rFonts w:hint="eastAsia" w:ascii="仿宋" w:hAnsi="仿宋" w:eastAsia="仿宋" w:cs="仿宋"/>
          <w:color w:val="auto"/>
          <w:kern w:val="0"/>
          <w:sz w:val="32"/>
          <w:szCs w:val="30"/>
          <w:u w:val="none"/>
          <w:lang w:val="en-US" w:eastAsia="zh-CN"/>
        </w:rPr>
        <w:t>略有减少</w:t>
      </w:r>
      <w:r>
        <w:rPr>
          <w:rFonts w:hint="eastAsia" w:ascii="仿宋" w:hAnsi="仿宋" w:eastAsia="仿宋" w:cs="仿宋"/>
          <w:color w:val="auto"/>
          <w:kern w:val="0"/>
          <w:sz w:val="32"/>
          <w:szCs w:val="30"/>
          <w:u w:val="none"/>
        </w:rPr>
        <w:t>，主要是</w:t>
      </w:r>
      <w:r>
        <w:rPr>
          <w:rFonts w:hint="eastAsia" w:ascii="仿宋" w:hAnsi="仿宋" w:eastAsia="仿宋" w:cs="仿宋"/>
          <w:color w:val="auto"/>
          <w:kern w:val="0"/>
          <w:sz w:val="32"/>
          <w:szCs w:val="30"/>
          <w:u w:val="none"/>
          <w:lang w:val="en-US" w:eastAsia="zh-CN"/>
        </w:rPr>
        <w:t>医疗保险基数减少</w:t>
      </w:r>
      <w:r>
        <w:rPr>
          <w:rFonts w:hint="eastAsia" w:ascii="仿宋" w:hAnsi="仿宋" w:eastAsia="仿宋" w:cs="仿宋"/>
          <w:color w:val="auto"/>
          <w:kern w:val="0"/>
          <w:sz w:val="32"/>
          <w:szCs w:val="30"/>
          <w:u w:val="none"/>
        </w:rPr>
        <w:t>。</w:t>
      </w:r>
    </w:p>
    <w:p w14:paraId="3079AC33">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lang w:val="en-US" w:eastAsia="zh-CN"/>
        </w:rPr>
        <w:t>4</w:t>
      </w:r>
      <w:r>
        <w:rPr>
          <w:rFonts w:hint="eastAsia" w:ascii="仿宋" w:hAnsi="仿宋" w:eastAsia="仿宋" w:cs="仿宋"/>
          <w:color w:val="auto"/>
          <w:kern w:val="0"/>
          <w:sz w:val="32"/>
          <w:szCs w:val="30"/>
          <w:u w:val="none"/>
        </w:rPr>
        <w:t>.一般公共服务（卫生健康支出类）人大事务（行政事业单位医疗款）一般行政管理事务（公务员医疗补助项）</w:t>
      </w:r>
      <w:r>
        <w:rPr>
          <w:rFonts w:hint="eastAsia" w:ascii="仿宋" w:hAnsi="仿宋" w:eastAsia="仿宋" w:cs="仿宋"/>
          <w:color w:val="auto"/>
          <w:kern w:val="0"/>
          <w:sz w:val="32"/>
          <w:szCs w:val="30"/>
          <w:u w:val="none"/>
          <w:lang w:eastAsia="zh-CN"/>
        </w:rPr>
        <w:t>202</w:t>
      </w:r>
      <w:r>
        <w:rPr>
          <w:rFonts w:hint="eastAsia" w:ascii="仿宋" w:hAnsi="仿宋" w:eastAsia="仿宋" w:cs="仿宋"/>
          <w:color w:val="auto"/>
          <w:kern w:val="0"/>
          <w:sz w:val="32"/>
          <w:szCs w:val="30"/>
          <w:u w:val="none"/>
          <w:lang w:val="en-US" w:eastAsia="zh-CN"/>
        </w:rPr>
        <w:t>6</w:t>
      </w:r>
      <w:r>
        <w:rPr>
          <w:rFonts w:hint="eastAsia" w:ascii="仿宋" w:hAnsi="仿宋" w:eastAsia="仿宋" w:cs="仿宋"/>
          <w:color w:val="auto"/>
          <w:kern w:val="0"/>
          <w:sz w:val="32"/>
          <w:szCs w:val="30"/>
          <w:u w:val="none"/>
        </w:rPr>
        <w:t>年预算数为301.25万元，比上年预算数增加</w:t>
      </w:r>
      <w:r>
        <w:rPr>
          <w:rFonts w:hint="eastAsia" w:ascii="仿宋" w:hAnsi="仿宋" w:eastAsia="仿宋" w:cs="仿宋"/>
          <w:color w:val="auto"/>
          <w:kern w:val="0"/>
          <w:sz w:val="32"/>
          <w:szCs w:val="30"/>
          <w:u w:val="none"/>
          <w:lang w:val="en-US" w:eastAsia="zh-CN"/>
        </w:rPr>
        <w:t>26.79</w:t>
      </w:r>
      <w:r>
        <w:rPr>
          <w:rFonts w:hint="eastAsia" w:ascii="仿宋" w:hAnsi="仿宋" w:eastAsia="仿宋" w:cs="仿宋"/>
          <w:color w:val="auto"/>
          <w:kern w:val="0"/>
          <w:sz w:val="32"/>
          <w:szCs w:val="30"/>
          <w:u w:val="none"/>
        </w:rPr>
        <w:t>万元，主要是在职人员</w:t>
      </w:r>
      <w:r>
        <w:rPr>
          <w:rFonts w:hint="eastAsia" w:ascii="仿宋" w:hAnsi="仿宋" w:eastAsia="仿宋" w:cs="仿宋"/>
          <w:color w:val="auto"/>
          <w:kern w:val="0"/>
          <w:sz w:val="32"/>
          <w:szCs w:val="30"/>
          <w:u w:val="none"/>
          <w:lang w:val="en-US" w:eastAsia="zh-CN"/>
        </w:rPr>
        <w:t>与退休人员</w:t>
      </w:r>
      <w:r>
        <w:rPr>
          <w:rFonts w:hint="eastAsia" w:ascii="仿宋" w:hAnsi="仿宋" w:eastAsia="仿宋" w:cs="仿宋"/>
          <w:color w:val="auto"/>
          <w:kern w:val="0"/>
          <w:sz w:val="32"/>
          <w:szCs w:val="30"/>
          <w:u w:val="none"/>
        </w:rPr>
        <w:t>比上年增加</w:t>
      </w:r>
      <w:r>
        <w:rPr>
          <w:rFonts w:hint="eastAsia" w:ascii="仿宋" w:hAnsi="仿宋" w:eastAsia="仿宋" w:cs="仿宋"/>
          <w:color w:val="auto"/>
          <w:kern w:val="0"/>
          <w:sz w:val="32"/>
          <w:szCs w:val="30"/>
          <w:u w:val="none"/>
          <w:lang w:eastAsia="zh-CN"/>
        </w:rPr>
        <w:t>，</w:t>
      </w:r>
      <w:r>
        <w:rPr>
          <w:rFonts w:hint="eastAsia" w:ascii="仿宋" w:hAnsi="仿宋" w:eastAsia="仿宋" w:cs="仿宋"/>
          <w:color w:val="auto"/>
          <w:kern w:val="0"/>
          <w:sz w:val="32"/>
          <w:szCs w:val="30"/>
          <w:u w:val="none"/>
        </w:rPr>
        <w:t>人员</w:t>
      </w:r>
      <w:r>
        <w:rPr>
          <w:rFonts w:hint="eastAsia" w:ascii="仿宋" w:hAnsi="仿宋" w:eastAsia="仿宋" w:cs="仿宋"/>
          <w:color w:val="auto"/>
          <w:kern w:val="0"/>
          <w:sz w:val="32"/>
          <w:szCs w:val="30"/>
          <w:u w:val="none"/>
          <w:lang w:eastAsia="zh-CN"/>
        </w:rPr>
        <w:t>正常晋升工资增加</w:t>
      </w:r>
      <w:r>
        <w:rPr>
          <w:rFonts w:hint="eastAsia" w:ascii="仿宋" w:hAnsi="仿宋" w:eastAsia="仿宋" w:cs="仿宋"/>
          <w:color w:val="auto"/>
          <w:kern w:val="0"/>
          <w:sz w:val="32"/>
          <w:szCs w:val="30"/>
          <w:u w:val="none"/>
        </w:rPr>
        <w:t>，公务员医疗补助投入增加。</w:t>
      </w:r>
    </w:p>
    <w:p w14:paraId="7AE78772">
      <w:pPr>
        <w:spacing w:line="578" w:lineRule="exact"/>
        <w:ind w:firstLine="640" w:firstLineChars="200"/>
        <w:jc w:val="left"/>
        <w:rPr>
          <w:rFonts w:hint="eastAsia" w:ascii="仿宋" w:hAnsi="仿宋" w:eastAsia="仿宋" w:cs="仿宋"/>
          <w:color w:val="auto"/>
          <w:kern w:val="0"/>
          <w:sz w:val="32"/>
          <w:szCs w:val="30"/>
          <w:u w:val="none"/>
          <w:lang w:val="en-US" w:eastAsia="zh-CN"/>
        </w:rPr>
      </w:pPr>
      <w:r>
        <w:rPr>
          <w:rFonts w:hint="eastAsia" w:ascii="仿宋" w:hAnsi="仿宋" w:eastAsia="仿宋" w:cs="仿宋"/>
          <w:color w:val="auto"/>
          <w:kern w:val="0"/>
          <w:sz w:val="32"/>
          <w:szCs w:val="30"/>
          <w:u w:val="none"/>
          <w:lang w:val="en-US" w:eastAsia="zh-CN"/>
        </w:rPr>
        <w:t>5</w:t>
      </w:r>
      <w:r>
        <w:rPr>
          <w:rFonts w:hint="eastAsia" w:ascii="仿宋" w:hAnsi="仿宋" w:eastAsia="仿宋" w:cs="仿宋"/>
          <w:color w:val="auto"/>
          <w:kern w:val="0"/>
          <w:sz w:val="32"/>
          <w:szCs w:val="30"/>
          <w:u w:val="none"/>
        </w:rPr>
        <w:t>.一般公共服务（住房保障支出类）人大事务（住房改革支出款）一般行政管理事务（住房公积金项）</w:t>
      </w:r>
      <w:r>
        <w:rPr>
          <w:rFonts w:hint="eastAsia" w:ascii="仿宋" w:hAnsi="仿宋" w:eastAsia="仿宋" w:cs="仿宋"/>
          <w:color w:val="auto"/>
          <w:kern w:val="0"/>
          <w:sz w:val="32"/>
          <w:szCs w:val="30"/>
          <w:u w:val="none"/>
          <w:lang w:eastAsia="zh-CN"/>
        </w:rPr>
        <w:t>202</w:t>
      </w:r>
      <w:r>
        <w:rPr>
          <w:rFonts w:hint="eastAsia" w:ascii="仿宋" w:hAnsi="仿宋" w:eastAsia="仿宋" w:cs="仿宋"/>
          <w:color w:val="auto"/>
          <w:kern w:val="0"/>
          <w:sz w:val="32"/>
          <w:szCs w:val="30"/>
          <w:u w:val="none"/>
          <w:lang w:val="en-US" w:eastAsia="zh-CN"/>
        </w:rPr>
        <w:t>6</w:t>
      </w:r>
      <w:r>
        <w:rPr>
          <w:rFonts w:hint="eastAsia" w:ascii="仿宋" w:hAnsi="仿宋" w:eastAsia="仿宋" w:cs="仿宋"/>
          <w:color w:val="auto"/>
          <w:kern w:val="0"/>
          <w:sz w:val="32"/>
          <w:szCs w:val="30"/>
          <w:u w:val="none"/>
        </w:rPr>
        <w:t>年预算数为344.40万元，比上年预算数增加</w:t>
      </w:r>
      <w:r>
        <w:rPr>
          <w:rFonts w:hint="eastAsia" w:ascii="仿宋" w:hAnsi="仿宋" w:eastAsia="仿宋" w:cs="仿宋"/>
          <w:color w:val="auto"/>
          <w:kern w:val="0"/>
          <w:sz w:val="32"/>
          <w:szCs w:val="30"/>
          <w:u w:val="none"/>
          <w:lang w:val="en-US" w:eastAsia="zh-CN"/>
        </w:rPr>
        <w:t>29.6</w:t>
      </w:r>
      <w:r>
        <w:rPr>
          <w:rFonts w:hint="eastAsia" w:ascii="仿宋" w:hAnsi="仿宋" w:eastAsia="仿宋" w:cs="仿宋"/>
          <w:color w:val="auto"/>
          <w:kern w:val="0"/>
          <w:sz w:val="32"/>
          <w:szCs w:val="30"/>
          <w:u w:val="none"/>
        </w:rPr>
        <w:t>万元，主要是在职人员比上年增加</w:t>
      </w:r>
      <w:r>
        <w:rPr>
          <w:rFonts w:hint="eastAsia" w:ascii="仿宋" w:hAnsi="仿宋" w:eastAsia="仿宋" w:cs="仿宋"/>
          <w:color w:val="auto"/>
          <w:kern w:val="0"/>
          <w:sz w:val="32"/>
          <w:szCs w:val="30"/>
          <w:u w:val="none"/>
          <w:lang w:eastAsia="zh-CN"/>
        </w:rPr>
        <w:t>，</w:t>
      </w:r>
      <w:r>
        <w:rPr>
          <w:rFonts w:hint="eastAsia" w:ascii="仿宋" w:hAnsi="仿宋" w:eastAsia="仿宋" w:cs="仿宋"/>
          <w:color w:val="auto"/>
          <w:kern w:val="0"/>
          <w:sz w:val="32"/>
          <w:szCs w:val="30"/>
          <w:u w:val="none"/>
        </w:rPr>
        <w:t>人员</w:t>
      </w:r>
      <w:r>
        <w:rPr>
          <w:rFonts w:hint="eastAsia" w:ascii="仿宋" w:hAnsi="仿宋" w:eastAsia="仿宋" w:cs="仿宋"/>
          <w:color w:val="auto"/>
          <w:kern w:val="0"/>
          <w:sz w:val="32"/>
          <w:szCs w:val="30"/>
          <w:u w:val="none"/>
          <w:lang w:eastAsia="zh-CN"/>
        </w:rPr>
        <w:t>正常晋升工资增加</w:t>
      </w:r>
      <w:r>
        <w:rPr>
          <w:rFonts w:hint="eastAsia" w:ascii="仿宋" w:hAnsi="仿宋" w:eastAsia="仿宋" w:cs="仿宋"/>
          <w:color w:val="auto"/>
          <w:kern w:val="0"/>
          <w:sz w:val="32"/>
          <w:szCs w:val="30"/>
          <w:u w:val="none"/>
        </w:rPr>
        <w:t>，住房公积金投入</w:t>
      </w:r>
      <w:r>
        <w:rPr>
          <w:rFonts w:hint="eastAsia" w:ascii="仿宋" w:hAnsi="仿宋" w:eastAsia="仿宋" w:cs="仿宋"/>
          <w:color w:val="auto"/>
          <w:kern w:val="0"/>
          <w:sz w:val="32"/>
          <w:szCs w:val="30"/>
          <w:u w:val="none"/>
          <w:lang w:eastAsia="zh-CN"/>
        </w:rPr>
        <w:t>增加</w:t>
      </w:r>
      <w:r>
        <w:rPr>
          <w:rFonts w:hint="eastAsia" w:ascii="仿宋" w:hAnsi="仿宋" w:eastAsia="仿宋" w:cs="仿宋"/>
          <w:color w:val="auto"/>
          <w:kern w:val="0"/>
          <w:sz w:val="32"/>
          <w:szCs w:val="30"/>
          <w:u w:val="none"/>
        </w:rPr>
        <w:t>。</w:t>
      </w:r>
    </w:p>
    <w:p w14:paraId="24DD135F">
      <w:pPr>
        <w:spacing w:line="578" w:lineRule="exact"/>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三、关于</w:t>
      </w:r>
      <w:r>
        <w:rPr>
          <w:rFonts w:hint="eastAsia" w:ascii="仿宋" w:hAnsi="仿宋" w:eastAsia="仿宋" w:cs="仿宋"/>
          <w:color w:val="auto"/>
          <w:kern w:val="0"/>
          <w:sz w:val="32"/>
          <w:szCs w:val="30"/>
          <w:u w:val="none"/>
          <w:lang w:val="en-US" w:eastAsia="zh-CN"/>
        </w:rPr>
        <w:t>2026</w:t>
      </w:r>
      <w:r>
        <w:rPr>
          <w:rFonts w:hint="eastAsia" w:ascii="仿宋" w:hAnsi="仿宋" w:eastAsia="仿宋" w:cs="仿宋"/>
          <w:color w:val="auto"/>
          <w:kern w:val="0"/>
          <w:sz w:val="32"/>
          <w:szCs w:val="30"/>
          <w:u w:val="none"/>
        </w:rPr>
        <w:t>年一般公共预算基本支出情况说明</w:t>
      </w:r>
    </w:p>
    <w:p w14:paraId="5C1C1C63">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lang w:eastAsia="zh-CN"/>
        </w:rPr>
        <w:t>202</w:t>
      </w:r>
      <w:r>
        <w:rPr>
          <w:rFonts w:hint="eastAsia" w:ascii="仿宋" w:hAnsi="仿宋" w:eastAsia="仿宋" w:cs="仿宋"/>
          <w:color w:val="auto"/>
          <w:kern w:val="0"/>
          <w:sz w:val="32"/>
          <w:szCs w:val="30"/>
          <w:u w:val="none"/>
          <w:lang w:val="en-US" w:eastAsia="zh-CN"/>
        </w:rPr>
        <w:t>6</w:t>
      </w:r>
      <w:r>
        <w:rPr>
          <w:rFonts w:hint="eastAsia" w:ascii="仿宋" w:hAnsi="仿宋" w:eastAsia="仿宋" w:cs="仿宋"/>
          <w:color w:val="auto"/>
          <w:kern w:val="0"/>
          <w:sz w:val="32"/>
          <w:szCs w:val="30"/>
          <w:u w:val="none"/>
        </w:rPr>
        <w:t>年一般公共预算基本支出为4,653.72万元，其中：</w:t>
      </w:r>
    </w:p>
    <w:p w14:paraId="5A11C0B1">
      <w:pPr>
        <w:spacing w:line="578" w:lineRule="exact"/>
        <w:jc w:val="left"/>
        <w:rPr>
          <w:rFonts w:hint="eastAsia" w:ascii="仿宋" w:hAnsi="仿宋" w:eastAsia="仿宋" w:cs="仿宋"/>
          <w:color w:val="auto"/>
          <w:kern w:val="0"/>
          <w:sz w:val="32"/>
          <w:szCs w:val="30"/>
          <w:u w:val="none"/>
          <w:lang w:val="en-US" w:eastAsia="zh-CN"/>
        </w:rPr>
      </w:pPr>
      <w:r>
        <w:rPr>
          <w:rFonts w:hint="eastAsia" w:ascii="仿宋" w:hAnsi="仿宋" w:eastAsia="仿宋" w:cs="仿宋"/>
          <w:color w:val="auto"/>
          <w:kern w:val="0"/>
          <w:sz w:val="32"/>
          <w:szCs w:val="30"/>
          <w:u w:val="none"/>
        </w:rPr>
        <w:t>人员经费4,607.10万元，主要包括：基本工资、津贴补贴、奖金、社会保障缴费、医疗保险缴费、住房公积金等</w:t>
      </w:r>
      <w:r>
        <w:rPr>
          <w:rFonts w:hint="eastAsia" w:ascii="仿宋" w:hAnsi="仿宋" w:eastAsia="仿宋" w:cs="仿宋"/>
          <w:color w:val="auto"/>
          <w:kern w:val="0"/>
          <w:sz w:val="32"/>
          <w:szCs w:val="30"/>
          <w:u w:val="none"/>
          <w:lang w:eastAsia="zh-CN"/>
        </w:rPr>
        <w:t>。</w:t>
      </w:r>
    </w:p>
    <w:p w14:paraId="00BBBA83">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公用经费</w:t>
      </w:r>
      <w:r>
        <w:rPr>
          <w:rFonts w:hint="eastAsia" w:ascii="仿宋" w:hAnsi="仿宋" w:eastAsia="仿宋" w:cs="仿宋"/>
          <w:color w:val="auto"/>
          <w:kern w:val="0"/>
          <w:sz w:val="32"/>
          <w:szCs w:val="30"/>
          <w:u w:val="none"/>
          <w:lang w:val="en-US" w:eastAsia="zh-CN"/>
        </w:rPr>
        <w:t>46.62</w:t>
      </w:r>
      <w:r>
        <w:rPr>
          <w:rFonts w:hint="eastAsia" w:ascii="仿宋" w:hAnsi="仿宋" w:eastAsia="仿宋" w:cs="仿宋"/>
          <w:color w:val="auto"/>
          <w:kern w:val="0"/>
          <w:sz w:val="32"/>
          <w:szCs w:val="30"/>
          <w:u w:val="none"/>
        </w:rPr>
        <w:t>万元，主要包括：工会经费</w:t>
      </w:r>
      <w:r>
        <w:rPr>
          <w:rFonts w:hint="eastAsia" w:ascii="仿宋" w:hAnsi="仿宋" w:eastAsia="仿宋" w:cs="仿宋"/>
          <w:color w:val="auto"/>
          <w:kern w:val="0"/>
          <w:sz w:val="32"/>
          <w:szCs w:val="30"/>
          <w:u w:val="none"/>
          <w:lang w:val="en-US" w:eastAsia="zh-CN"/>
        </w:rPr>
        <w:t>46.62</w:t>
      </w:r>
      <w:r>
        <w:rPr>
          <w:rFonts w:hint="eastAsia" w:ascii="仿宋" w:hAnsi="仿宋" w:eastAsia="仿宋" w:cs="仿宋"/>
          <w:color w:val="auto"/>
          <w:kern w:val="0"/>
          <w:sz w:val="32"/>
          <w:szCs w:val="30"/>
          <w:u w:val="none"/>
        </w:rPr>
        <w:t>万元。</w:t>
      </w:r>
    </w:p>
    <w:p w14:paraId="442924AA">
      <w:pPr>
        <w:spacing w:line="578" w:lineRule="exact"/>
        <w:jc w:val="left"/>
        <w:rPr>
          <w:rFonts w:hint="eastAsia" w:ascii="仿宋" w:hAnsi="仿宋" w:eastAsia="仿宋" w:cs="仿宋"/>
          <w:color w:val="auto"/>
          <w:kern w:val="0"/>
          <w:sz w:val="32"/>
          <w:szCs w:val="30"/>
          <w:u w:val="none"/>
          <w:shd w:val="clear"/>
        </w:rPr>
      </w:pPr>
      <w:r>
        <w:rPr>
          <w:rFonts w:hint="eastAsia" w:ascii="仿宋" w:hAnsi="仿宋" w:eastAsia="仿宋" w:cs="仿宋"/>
          <w:color w:val="auto"/>
          <w:kern w:val="0"/>
          <w:sz w:val="32"/>
          <w:szCs w:val="30"/>
          <w:u w:val="none"/>
          <w:shd w:val="clear"/>
        </w:rPr>
        <w:t>四、</w:t>
      </w:r>
      <w:r>
        <w:rPr>
          <w:rFonts w:hint="eastAsia" w:ascii="仿宋" w:hAnsi="仿宋" w:eastAsia="仿宋" w:cs="仿宋"/>
          <w:color w:val="auto"/>
          <w:kern w:val="0"/>
          <w:sz w:val="32"/>
          <w:szCs w:val="30"/>
          <w:u w:val="none"/>
          <w:shd w:val="clear"/>
          <w:lang w:val="en-US" w:eastAsia="zh-CN"/>
        </w:rPr>
        <w:t>2026</w:t>
      </w:r>
      <w:r>
        <w:rPr>
          <w:rFonts w:hint="eastAsia" w:ascii="仿宋" w:hAnsi="仿宋" w:eastAsia="仿宋" w:cs="仿宋"/>
          <w:color w:val="auto"/>
          <w:kern w:val="0"/>
          <w:sz w:val="32"/>
          <w:szCs w:val="30"/>
          <w:u w:val="none"/>
          <w:shd w:val="clear"/>
        </w:rPr>
        <w:t>年“三公”经费预算情况说明</w:t>
      </w:r>
    </w:p>
    <w:p w14:paraId="3E5F0EB4">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（一）</w:t>
      </w:r>
      <w:r>
        <w:rPr>
          <w:rFonts w:hint="eastAsia" w:ascii="仿宋" w:hAnsi="仿宋" w:eastAsia="仿宋" w:cs="仿宋"/>
          <w:color w:val="auto"/>
          <w:kern w:val="0"/>
          <w:sz w:val="32"/>
          <w:szCs w:val="30"/>
          <w:u w:val="none"/>
          <w:lang w:eastAsia="zh-CN"/>
        </w:rPr>
        <w:t>202</w:t>
      </w:r>
      <w:r>
        <w:rPr>
          <w:rFonts w:hint="eastAsia" w:ascii="仿宋" w:hAnsi="仿宋" w:eastAsia="仿宋" w:cs="仿宋"/>
          <w:color w:val="auto"/>
          <w:kern w:val="0"/>
          <w:sz w:val="32"/>
          <w:szCs w:val="30"/>
          <w:u w:val="none"/>
          <w:lang w:val="en-US" w:eastAsia="zh-CN"/>
        </w:rPr>
        <w:t>6</w:t>
      </w:r>
      <w:r>
        <w:rPr>
          <w:rFonts w:hint="eastAsia" w:ascii="仿宋" w:hAnsi="仿宋" w:eastAsia="仿宋" w:cs="仿宋"/>
          <w:color w:val="auto"/>
          <w:kern w:val="0"/>
          <w:sz w:val="32"/>
          <w:szCs w:val="30"/>
          <w:u w:val="none"/>
        </w:rPr>
        <w:t>年一般公共预算“三公”经费预算数为0万元</w:t>
      </w:r>
      <w:r>
        <w:rPr>
          <w:rFonts w:hint="eastAsia" w:ascii="仿宋" w:hAnsi="仿宋" w:eastAsia="仿宋" w:cs="仿宋"/>
          <w:color w:val="auto"/>
          <w:kern w:val="0"/>
          <w:sz w:val="32"/>
          <w:szCs w:val="30"/>
          <w:u w:val="none"/>
          <w:lang w:eastAsia="zh-CN"/>
        </w:rPr>
        <w:t>，与上年持平</w:t>
      </w:r>
      <w:r>
        <w:rPr>
          <w:rFonts w:hint="eastAsia" w:ascii="仿宋" w:hAnsi="仿宋" w:eastAsia="仿宋" w:cs="仿宋"/>
          <w:color w:val="auto"/>
          <w:kern w:val="0"/>
          <w:sz w:val="32"/>
          <w:szCs w:val="30"/>
          <w:u w:val="none"/>
        </w:rPr>
        <w:t>。</w:t>
      </w:r>
    </w:p>
    <w:p w14:paraId="188DBF11">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（二）</w:t>
      </w:r>
      <w:r>
        <w:rPr>
          <w:rFonts w:hint="eastAsia" w:ascii="仿宋" w:hAnsi="仿宋" w:eastAsia="仿宋" w:cs="仿宋"/>
          <w:color w:val="auto"/>
          <w:kern w:val="0"/>
          <w:sz w:val="32"/>
          <w:szCs w:val="30"/>
          <w:u w:val="none"/>
          <w:lang w:eastAsia="zh-CN"/>
        </w:rPr>
        <w:t>202</w:t>
      </w:r>
      <w:r>
        <w:rPr>
          <w:rFonts w:hint="eastAsia" w:ascii="仿宋" w:hAnsi="仿宋" w:eastAsia="仿宋" w:cs="仿宋"/>
          <w:color w:val="auto"/>
          <w:kern w:val="0"/>
          <w:sz w:val="32"/>
          <w:szCs w:val="30"/>
          <w:u w:val="none"/>
          <w:lang w:val="en-US" w:eastAsia="zh-CN"/>
        </w:rPr>
        <w:t>6</w:t>
      </w:r>
      <w:r>
        <w:rPr>
          <w:rFonts w:hint="eastAsia" w:ascii="仿宋" w:hAnsi="仿宋" w:eastAsia="仿宋" w:cs="仿宋"/>
          <w:color w:val="auto"/>
          <w:kern w:val="0"/>
          <w:sz w:val="32"/>
          <w:szCs w:val="30"/>
          <w:u w:val="none"/>
        </w:rPr>
        <w:t>年政府性基金预算“三公”经费预算数为0万元</w:t>
      </w:r>
      <w:r>
        <w:rPr>
          <w:rFonts w:hint="eastAsia" w:ascii="仿宋" w:hAnsi="仿宋" w:eastAsia="仿宋" w:cs="仿宋"/>
          <w:color w:val="auto"/>
          <w:kern w:val="0"/>
          <w:sz w:val="32"/>
          <w:szCs w:val="30"/>
          <w:u w:val="none"/>
          <w:lang w:eastAsia="zh-CN"/>
        </w:rPr>
        <w:t>，与上年持平</w:t>
      </w:r>
      <w:r>
        <w:rPr>
          <w:rFonts w:hint="eastAsia" w:ascii="仿宋" w:hAnsi="仿宋" w:eastAsia="仿宋" w:cs="仿宋"/>
          <w:color w:val="auto"/>
          <w:kern w:val="0"/>
          <w:sz w:val="32"/>
          <w:szCs w:val="30"/>
          <w:u w:val="none"/>
        </w:rPr>
        <w:t>。</w:t>
      </w:r>
    </w:p>
    <w:p w14:paraId="4E002429">
      <w:pPr>
        <w:spacing w:line="578" w:lineRule="exact"/>
        <w:jc w:val="left"/>
        <w:rPr>
          <w:rFonts w:hint="eastAsia" w:ascii="仿宋" w:hAnsi="仿宋" w:eastAsia="仿宋" w:cs="仿宋"/>
          <w:color w:val="auto"/>
          <w:kern w:val="0"/>
          <w:sz w:val="32"/>
          <w:szCs w:val="30"/>
          <w:u w:val="none"/>
          <w:shd w:val="clear"/>
        </w:rPr>
      </w:pPr>
      <w:r>
        <w:rPr>
          <w:rFonts w:hint="eastAsia" w:ascii="仿宋" w:hAnsi="仿宋" w:eastAsia="仿宋" w:cs="仿宋"/>
          <w:color w:val="auto"/>
          <w:kern w:val="0"/>
          <w:sz w:val="32"/>
          <w:szCs w:val="30"/>
          <w:u w:val="none"/>
          <w:shd w:val="clear"/>
        </w:rPr>
        <w:t>五、关于</w:t>
      </w:r>
      <w:r>
        <w:rPr>
          <w:rFonts w:hint="eastAsia" w:ascii="仿宋" w:hAnsi="仿宋" w:eastAsia="仿宋" w:cs="仿宋"/>
          <w:color w:val="auto"/>
          <w:kern w:val="0"/>
          <w:sz w:val="32"/>
          <w:szCs w:val="30"/>
          <w:u w:val="none"/>
          <w:shd w:val="clear"/>
          <w:lang w:val="en-US" w:eastAsia="zh-CN"/>
        </w:rPr>
        <w:t>2026</w:t>
      </w:r>
      <w:r>
        <w:rPr>
          <w:rFonts w:hint="eastAsia" w:ascii="仿宋" w:hAnsi="仿宋" w:eastAsia="仿宋" w:cs="仿宋"/>
          <w:color w:val="auto"/>
          <w:kern w:val="0"/>
          <w:sz w:val="32"/>
          <w:szCs w:val="30"/>
          <w:u w:val="none"/>
          <w:shd w:val="clear"/>
        </w:rPr>
        <w:t>年政府性基金预算当年拨款情况说明</w:t>
      </w:r>
    </w:p>
    <w:p w14:paraId="575A01E7">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（一）政府性基金预算当年规模变化情况</w:t>
      </w:r>
    </w:p>
    <w:p w14:paraId="7EE39504">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lang w:eastAsia="zh-CN"/>
        </w:rPr>
        <w:t>202</w:t>
      </w:r>
      <w:r>
        <w:rPr>
          <w:rFonts w:hint="eastAsia" w:ascii="仿宋" w:hAnsi="仿宋" w:eastAsia="仿宋" w:cs="仿宋"/>
          <w:color w:val="auto"/>
          <w:kern w:val="0"/>
          <w:sz w:val="32"/>
          <w:szCs w:val="30"/>
          <w:u w:val="none"/>
          <w:lang w:val="en-US" w:eastAsia="zh-CN"/>
        </w:rPr>
        <w:t>6</w:t>
      </w:r>
      <w:r>
        <w:rPr>
          <w:rFonts w:hint="eastAsia" w:ascii="仿宋" w:hAnsi="仿宋" w:eastAsia="仿宋" w:cs="仿宋"/>
          <w:color w:val="auto"/>
          <w:kern w:val="0"/>
          <w:sz w:val="32"/>
          <w:szCs w:val="30"/>
          <w:u w:val="none"/>
        </w:rPr>
        <w:t>年政府性基金预算当年拨款0万元</w:t>
      </w:r>
      <w:r>
        <w:rPr>
          <w:rFonts w:hint="eastAsia" w:ascii="仿宋" w:hAnsi="仿宋" w:eastAsia="仿宋" w:cs="仿宋"/>
          <w:color w:val="auto"/>
          <w:kern w:val="0"/>
          <w:sz w:val="32"/>
          <w:szCs w:val="30"/>
          <w:u w:val="none"/>
          <w:lang w:eastAsia="zh-CN"/>
        </w:rPr>
        <w:t>，与上年持平</w:t>
      </w:r>
      <w:r>
        <w:rPr>
          <w:rFonts w:hint="eastAsia" w:ascii="仿宋" w:hAnsi="仿宋" w:eastAsia="仿宋" w:cs="仿宋"/>
          <w:color w:val="auto"/>
          <w:kern w:val="0"/>
          <w:sz w:val="32"/>
          <w:szCs w:val="30"/>
          <w:u w:val="none"/>
        </w:rPr>
        <w:t>。</w:t>
      </w:r>
    </w:p>
    <w:p w14:paraId="5A51F387">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（二）政府性基金预算当年拨款结构情况</w:t>
      </w:r>
    </w:p>
    <w:p w14:paraId="68944AC3">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科学技术支出（类）支出</w:t>
      </w:r>
      <w:r>
        <w:rPr>
          <w:rFonts w:hint="eastAsia" w:ascii="仿宋" w:hAnsi="仿宋" w:eastAsia="仿宋" w:cs="仿宋"/>
          <w:color w:val="auto"/>
          <w:kern w:val="0"/>
          <w:sz w:val="32"/>
          <w:szCs w:val="30"/>
          <w:u w:val="none"/>
          <w:lang w:val="en-US" w:eastAsia="zh-CN"/>
        </w:rPr>
        <w:t>0</w:t>
      </w:r>
      <w:r>
        <w:rPr>
          <w:rFonts w:hint="eastAsia" w:ascii="仿宋" w:hAnsi="仿宋" w:eastAsia="仿宋" w:cs="仿宋"/>
          <w:color w:val="auto"/>
          <w:kern w:val="0"/>
          <w:sz w:val="32"/>
          <w:szCs w:val="30"/>
          <w:u w:val="none"/>
        </w:rPr>
        <w:t>万元，占</w:t>
      </w:r>
      <w:r>
        <w:rPr>
          <w:rFonts w:hint="eastAsia" w:ascii="仿宋" w:hAnsi="仿宋" w:eastAsia="仿宋" w:cs="仿宋"/>
          <w:color w:val="auto"/>
          <w:kern w:val="0"/>
          <w:sz w:val="32"/>
          <w:szCs w:val="30"/>
          <w:u w:val="none"/>
          <w:lang w:val="en-US" w:eastAsia="zh-CN"/>
        </w:rPr>
        <w:t>0</w:t>
      </w:r>
      <w:r>
        <w:rPr>
          <w:rFonts w:hint="eastAsia" w:ascii="仿宋" w:hAnsi="仿宋" w:eastAsia="仿宋" w:cs="仿宋"/>
          <w:color w:val="auto"/>
          <w:kern w:val="0"/>
          <w:sz w:val="32"/>
          <w:szCs w:val="30"/>
          <w:u w:val="none"/>
        </w:rPr>
        <w:t>%；文化体育与传媒支出（类）支出</w:t>
      </w:r>
      <w:r>
        <w:rPr>
          <w:rFonts w:hint="eastAsia" w:ascii="仿宋" w:hAnsi="仿宋" w:eastAsia="仿宋" w:cs="仿宋"/>
          <w:color w:val="auto"/>
          <w:kern w:val="0"/>
          <w:sz w:val="32"/>
          <w:szCs w:val="30"/>
          <w:u w:val="none"/>
          <w:lang w:val="en-US" w:eastAsia="zh-CN"/>
        </w:rPr>
        <w:t>0</w:t>
      </w:r>
      <w:r>
        <w:rPr>
          <w:rFonts w:hint="eastAsia" w:ascii="仿宋" w:hAnsi="仿宋" w:eastAsia="仿宋" w:cs="仿宋"/>
          <w:color w:val="auto"/>
          <w:kern w:val="0"/>
          <w:sz w:val="32"/>
          <w:szCs w:val="30"/>
          <w:u w:val="none"/>
        </w:rPr>
        <w:t>万元，占</w:t>
      </w:r>
      <w:r>
        <w:rPr>
          <w:rFonts w:hint="eastAsia" w:ascii="仿宋" w:hAnsi="仿宋" w:eastAsia="仿宋" w:cs="仿宋"/>
          <w:color w:val="auto"/>
          <w:kern w:val="0"/>
          <w:sz w:val="32"/>
          <w:szCs w:val="30"/>
          <w:u w:val="none"/>
          <w:lang w:val="en-US" w:eastAsia="zh-CN"/>
        </w:rPr>
        <w:t>0</w:t>
      </w:r>
      <w:r>
        <w:rPr>
          <w:rFonts w:hint="eastAsia" w:ascii="仿宋" w:hAnsi="仿宋" w:eastAsia="仿宋" w:cs="仿宋"/>
          <w:color w:val="auto"/>
          <w:kern w:val="0"/>
          <w:sz w:val="32"/>
          <w:szCs w:val="30"/>
          <w:u w:val="none"/>
        </w:rPr>
        <w:t>%；社会保障和就业支出（类）支出</w:t>
      </w:r>
      <w:r>
        <w:rPr>
          <w:rFonts w:hint="eastAsia" w:ascii="仿宋" w:hAnsi="仿宋" w:eastAsia="仿宋" w:cs="仿宋"/>
          <w:color w:val="auto"/>
          <w:kern w:val="0"/>
          <w:sz w:val="32"/>
          <w:szCs w:val="30"/>
          <w:u w:val="none"/>
          <w:lang w:val="en-US" w:eastAsia="zh-CN"/>
        </w:rPr>
        <w:t>0</w:t>
      </w:r>
      <w:r>
        <w:rPr>
          <w:rFonts w:hint="eastAsia" w:ascii="仿宋" w:hAnsi="仿宋" w:eastAsia="仿宋" w:cs="仿宋"/>
          <w:color w:val="auto"/>
          <w:kern w:val="0"/>
          <w:sz w:val="32"/>
          <w:szCs w:val="30"/>
          <w:u w:val="none"/>
        </w:rPr>
        <w:t>万元，占</w:t>
      </w:r>
      <w:r>
        <w:rPr>
          <w:rFonts w:hint="eastAsia" w:ascii="仿宋" w:hAnsi="仿宋" w:eastAsia="仿宋" w:cs="仿宋"/>
          <w:color w:val="auto"/>
          <w:kern w:val="0"/>
          <w:sz w:val="32"/>
          <w:szCs w:val="30"/>
          <w:u w:val="none"/>
          <w:lang w:val="en-US" w:eastAsia="zh-CN"/>
        </w:rPr>
        <w:t>0</w:t>
      </w:r>
      <w:r>
        <w:rPr>
          <w:rFonts w:hint="eastAsia" w:ascii="仿宋" w:hAnsi="仿宋" w:eastAsia="仿宋" w:cs="仿宋"/>
          <w:color w:val="auto"/>
          <w:kern w:val="0"/>
          <w:sz w:val="32"/>
          <w:szCs w:val="30"/>
          <w:u w:val="none"/>
        </w:rPr>
        <w:t>%；节能环保（类）支出</w:t>
      </w:r>
      <w:r>
        <w:rPr>
          <w:rFonts w:hint="eastAsia" w:ascii="仿宋" w:hAnsi="仿宋" w:eastAsia="仿宋" w:cs="仿宋"/>
          <w:color w:val="auto"/>
          <w:kern w:val="0"/>
          <w:sz w:val="32"/>
          <w:szCs w:val="30"/>
          <w:u w:val="none"/>
          <w:lang w:val="en-US" w:eastAsia="zh-CN"/>
        </w:rPr>
        <w:t>0</w:t>
      </w:r>
      <w:r>
        <w:rPr>
          <w:rFonts w:hint="eastAsia" w:ascii="仿宋" w:hAnsi="仿宋" w:eastAsia="仿宋" w:cs="仿宋"/>
          <w:color w:val="auto"/>
          <w:kern w:val="0"/>
          <w:sz w:val="32"/>
          <w:szCs w:val="30"/>
          <w:u w:val="none"/>
        </w:rPr>
        <w:t>万元，占</w:t>
      </w:r>
      <w:r>
        <w:rPr>
          <w:rFonts w:hint="eastAsia" w:ascii="仿宋" w:hAnsi="仿宋" w:eastAsia="仿宋" w:cs="仿宋"/>
          <w:color w:val="auto"/>
          <w:kern w:val="0"/>
          <w:sz w:val="32"/>
          <w:szCs w:val="30"/>
          <w:u w:val="none"/>
          <w:lang w:val="en-US" w:eastAsia="zh-CN"/>
        </w:rPr>
        <w:t>0</w:t>
      </w:r>
      <w:r>
        <w:rPr>
          <w:rFonts w:hint="eastAsia" w:ascii="仿宋" w:hAnsi="仿宋" w:eastAsia="仿宋" w:cs="仿宋"/>
          <w:color w:val="auto"/>
          <w:kern w:val="0"/>
          <w:sz w:val="32"/>
          <w:szCs w:val="30"/>
          <w:u w:val="none"/>
        </w:rPr>
        <w:t>%。</w:t>
      </w:r>
    </w:p>
    <w:p w14:paraId="73473D4E">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（三）政府性基金预算当年拨款具体使用情况</w:t>
      </w:r>
    </w:p>
    <w:p w14:paraId="52514A0D">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1. 科学技术支出（类）核电站乏燃料处理处置基金支出（款）乏燃料运输（项）</w:t>
      </w:r>
      <w:r>
        <w:rPr>
          <w:rFonts w:hint="eastAsia" w:ascii="仿宋" w:hAnsi="仿宋" w:eastAsia="仿宋" w:cs="仿宋"/>
          <w:color w:val="auto"/>
          <w:kern w:val="0"/>
          <w:sz w:val="32"/>
          <w:szCs w:val="30"/>
          <w:u w:val="none"/>
          <w:lang w:val="en-US" w:eastAsia="zh-CN"/>
        </w:rPr>
        <w:t>206</w:t>
      </w:r>
      <w:r>
        <w:rPr>
          <w:rFonts w:hint="eastAsia" w:ascii="仿宋" w:hAnsi="仿宋" w:eastAsia="仿宋" w:cs="仿宋"/>
          <w:color w:val="auto"/>
          <w:kern w:val="0"/>
          <w:sz w:val="32"/>
          <w:szCs w:val="30"/>
          <w:u w:val="none"/>
        </w:rPr>
        <w:t>年预算数</w:t>
      </w:r>
      <w:r>
        <w:rPr>
          <w:rFonts w:hint="eastAsia" w:ascii="仿宋" w:hAnsi="仿宋" w:eastAsia="仿宋" w:cs="仿宋"/>
          <w:color w:val="auto"/>
          <w:kern w:val="0"/>
          <w:sz w:val="32"/>
          <w:szCs w:val="30"/>
          <w:u w:val="none"/>
          <w:lang w:eastAsia="zh-CN"/>
        </w:rPr>
        <w:t>为</w:t>
      </w:r>
      <w:r>
        <w:rPr>
          <w:rFonts w:hint="eastAsia" w:ascii="仿宋" w:hAnsi="仿宋" w:eastAsia="仿宋" w:cs="仿宋"/>
          <w:color w:val="auto"/>
          <w:kern w:val="0"/>
          <w:sz w:val="32"/>
          <w:szCs w:val="30"/>
          <w:u w:val="none"/>
          <w:lang w:val="en-US" w:eastAsia="zh-CN"/>
        </w:rPr>
        <w:t>0</w:t>
      </w:r>
      <w:r>
        <w:rPr>
          <w:rFonts w:hint="eastAsia" w:ascii="仿宋" w:hAnsi="仿宋" w:eastAsia="仿宋" w:cs="仿宋"/>
          <w:color w:val="auto"/>
          <w:kern w:val="0"/>
          <w:sz w:val="32"/>
          <w:szCs w:val="30"/>
          <w:u w:val="none"/>
        </w:rPr>
        <w:t>万元，</w:t>
      </w:r>
      <w:r>
        <w:rPr>
          <w:rFonts w:hint="eastAsia" w:ascii="仿宋" w:hAnsi="仿宋" w:eastAsia="仿宋" w:cs="仿宋"/>
          <w:color w:val="auto"/>
          <w:kern w:val="0"/>
          <w:sz w:val="32"/>
          <w:szCs w:val="30"/>
          <w:u w:val="none"/>
          <w:lang w:eastAsia="zh-CN"/>
        </w:rPr>
        <w:t>与上年</w:t>
      </w:r>
      <w:r>
        <w:rPr>
          <w:rFonts w:hint="eastAsia" w:ascii="仿宋" w:hAnsi="仿宋" w:eastAsia="仿宋" w:cs="仿宋"/>
          <w:color w:val="auto"/>
          <w:kern w:val="0"/>
          <w:sz w:val="32"/>
          <w:szCs w:val="30"/>
          <w:u w:val="none"/>
        </w:rPr>
        <w:t>持平。</w:t>
      </w:r>
    </w:p>
    <w:p w14:paraId="28445E8C">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2. 科学技术支出（类）核电站乏燃料处理处置基金支出（款）乏燃料离堆贮存（项）</w:t>
      </w:r>
      <w:r>
        <w:rPr>
          <w:rFonts w:hint="eastAsia" w:ascii="仿宋" w:hAnsi="仿宋" w:eastAsia="仿宋" w:cs="仿宋"/>
          <w:color w:val="auto"/>
          <w:kern w:val="0"/>
          <w:sz w:val="32"/>
          <w:szCs w:val="30"/>
          <w:u w:val="none"/>
          <w:lang w:val="en-US" w:eastAsia="zh-CN"/>
        </w:rPr>
        <w:t>2026</w:t>
      </w:r>
      <w:r>
        <w:rPr>
          <w:rFonts w:hint="eastAsia" w:ascii="仿宋" w:hAnsi="仿宋" w:eastAsia="仿宋" w:cs="仿宋"/>
          <w:color w:val="auto"/>
          <w:kern w:val="0"/>
          <w:sz w:val="32"/>
          <w:szCs w:val="30"/>
          <w:u w:val="none"/>
        </w:rPr>
        <w:t>年预算数为</w:t>
      </w:r>
      <w:r>
        <w:rPr>
          <w:rFonts w:hint="eastAsia" w:ascii="仿宋" w:hAnsi="仿宋" w:eastAsia="仿宋" w:cs="仿宋"/>
          <w:color w:val="auto"/>
          <w:kern w:val="0"/>
          <w:sz w:val="32"/>
          <w:szCs w:val="30"/>
          <w:u w:val="none"/>
          <w:lang w:val="en-US" w:eastAsia="zh-CN"/>
        </w:rPr>
        <w:t>0</w:t>
      </w:r>
      <w:r>
        <w:rPr>
          <w:rFonts w:hint="eastAsia" w:ascii="仿宋" w:hAnsi="仿宋" w:eastAsia="仿宋" w:cs="仿宋"/>
          <w:color w:val="auto"/>
          <w:kern w:val="0"/>
          <w:sz w:val="32"/>
          <w:szCs w:val="30"/>
          <w:u w:val="none"/>
        </w:rPr>
        <w:t>万元，</w:t>
      </w:r>
      <w:r>
        <w:rPr>
          <w:rFonts w:hint="eastAsia" w:ascii="仿宋" w:hAnsi="仿宋" w:eastAsia="仿宋" w:cs="仿宋"/>
          <w:color w:val="auto"/>
          <w:kern w:val="0"/>
          <w:sz w:val="32"/>
          <w:szCs w:val="30"/>
          <w:u w:val="none"/>
          <w:lang w:eastAsia="zh-CN"/>
        </w:rPr>
        <w:t>与上年</w:t>
      </w:r>
      <w:r>
        <w:rPr>
          <w:rFonts w:hint="eastAsia" w:ascii="仿宋" w:hAnsi="仿宋" w:eastAsia="仿宋" w:cs="仿宋"/>
          <w:color w:val="auto"/>
          <w:kern w:val="0"/>
          <w:sz w:val="32"/>
          <w:szCs w:val="30"/>
          <w:u w:val="none"/>
        </w:rPr>
        <w:t>持平。</w:t>
      </w:r>
    </w:p>
    <w:p w14:paraId="269333CE">
      <w:pPr>
        <w:numPr>
          <w:ilvl w:val="0"/>
          <w:numId w:val="0"/>
        </w:numPr>
        <w:spacing w:line="560" w:lineRule="exact"/>
        <w:rPr>
          <w:rFonts w:hint="eastAsia" w:ascii="黑体" w:hAnsi="黑体" w:eastAsia="黑体" w:cs="Times New Roman"/>
          <w:sz w:val="32"/>
          <w:u w:val="none"/>
          <w:shd w:val="clear" w:color="auto" w:fill="FFFFFF"/>
          <w:lang w:val="en-US" w:eastAsia="zh-CN"/>
        </w:rPr>
      </w:pPr>
      <w:r>
        <w:rPr>
          <w:rFonts w:hint="eastAsia" w:ascii="黑体" w:hAnsi="黑体" w:eastAsia="黑体" w:cs="Times New Roman"/>
          <w:sz w:val="32"/>
          <w:u w:val="none"/>
          <w:shd w:val="clear" w:color="auto" w:fill="FFFFFF"/>
          <w:lang w:val="en-US" w:eastAsia="zh-CN"/>
        </w:rPr>
        <w:t>六、关于2026年收支预算情况的总体说明</w:t>
      </w:r>
    </w:p>
    <w:p w14:paraId="7FA70B6E">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按照综合预算原则，</w:t>
      </w:r>
      <w:r>
        <w:rPr>
          <w:rFonts w:hint="eastAsia" w:ascii="仿宋" w:hAnsi="仿宋" w:eastAsia="仿宋" w:cs="仿宋"/>
          <w:color w:val="auto"/>
          <w:kern w:val="0"/>
          <w:sz w:val="32"/>
          <w:szCs w:val="30"/>
          <w:u w:val="none"/>
          <w:lang w:val="en-US" w:eastAsia="zh-CN"/>
        </w:rPr>
        <w:t>儋州市思源高级中学</w:t>
      </w:r>
      <w:r>
        <w:rPr>
          <w:rFonts w:hint="eastAsia" w:ascii="仿宋" w:hAnsi="仿宋" w:eastAsia="仿宋" w:cs="仿宋"/>
          <w:color w:val="auto"/>
          <w:kern w:val="0"/>
          <w:sz w:val="32"/>
          <w:szCs w:val="30"/>
          <w:u w:val="none"/>
        </w:rPr>
        <w:t>所有收入和支出均纳入部门预算管理。收入包括：一般公共预算收入、政府性基金收入、其他财政资金收入、事业收入</w:t>
      </w:r>
      <w:r>
        <w:rPr>
          <w:rFonts w:hint="eastAsia" w:ascii="仿宋" w:hAnsi="仿宋" w:eastAsia="仿宋" w:cs="仿宋"/>
          <w:color w:val="auto"/>
          <w:kern w:val="0"/>
          <w:sz w:val="32"/>
          <w:szCs w:val="30"/>
          <w:u w:val="none"/>
          <w:lang w:val="en-US" w:eastAsia="zh-CN"/>
        </w:rPr>
        <w:t>等</w:t>
      </w:r>
      <w:r>
        <w:rPr>
          <w:rFonts w:hint="eastAsia" w:ascii="仿宋" w:hAnsi="仿宋" w:eastAsia="仿宋" w:cs="仿宋"/>
          <w:color w:val="auto"/>
          <w:kern w:val="0"/>
          <w:sz w:val="32"/>
          <w:szCs w:val="30"/>
          <w:u w:val="none"/>
        </w:rPr>
        <w:t>；支出包括：一般公共服务支出、外交支出、国防支出、公共安全支出、教育支出</w:t>
      </w:r>
      <w:r>
        <w:rPr>
          <w:rFonts w:hint="eastAsia" w:ascii="仿宋" w:hAnsi="仿宋" w:eastAsia="仿宋" w:cs="仿宋"/>
          <w:color w:val="auto"/>
          <w:kern w:val="0"/>
          <w:sz w:val="32"/>
          <w:szCs w:val="30"/>
          <w:u w:val="none"/>
          <w:lang w:val="en-US" w:eastAsia="zh-CN"/>
        </w:rPr>
        <w:t>等</w:t>
      </w:r>
      <w:r>
        <w:rPr>
          <w:rFonts w:hint="eastAsia" w:ascii="仿宋" w:hAnsi="仿宋" w:eastAsia="仿宋" w:cs="仿宋"/>
          <w:color w:val="auto"/>
          <w:kern w:val="0"/>
          <w:sz w:val="32"/>
          <w:szCs w:val="30"/>
          <w:u w:val="none"/>
        </w:rPr>
        <w:t>。</w:t>
      </w:r>
      <w:r>
        <w:rPr>
          <w:rFonts w:hint="eastAsia" w:ascii="仿宋" w:hAnsi="仿宋" w:eastAsia="仿宋" w:cs="仿宋"/>
          <w:color w:val="auto"/>
          <w:kern w:val="0"/>
          <w:sz w:val="32"/>
          <w:szCs w:val="30"/>
          <w:u w:val="none"/>
          <w:lang w:val="en-US" w:eastAsia="zh-CN"/>
        </w:rPr>
        <w:t>儋州市思源高级中学2026</w:t>
      </w:r>
      <w:r>
        <w:rPr>
          <w:rFonts w:hint="eastAsia" w:ascii="仿宋" w:hAnsi="仿宋" w:eastAsia="仿宋" w:cs="仿宋"/>
          <w:color w:val="auto"/>
          <w:kern w:val="0"/>
          <w:sz w:val="32"/>
          <w:szCs w:val="30"/>
          <w:u w:val="none"/>
        </w:rPr>
        <w:t>年收支总预算5,266.55万元。</w:t>
      </w:r>
    </w:p>
    <w:p w14:paraId="0528B82B">
      <w:pPr>
        <w:numPr>
          <w:numId w:val="0"/>
        </w:numPr>
        <w:spacing w:line="560" w:lineRule="exact"/>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val="en-US" w:eastAsia="zh-CN"/>
        </w:rPr>
        <w:t>七、</w:t>
      </w:r>
      <w:r>
        <w:rPr>
          <w:rFonts w:hint="eastAsia" w:ascii="黑体" w:hAnsi="黑体" w:eastAsia="黑体" w:cs="Times New Roman"/>
          <w:sz w:val="32"/>
          <w:u w:val="none"/>
          <w:shd w:val="clear" w:color="auto" w:fill="FFFFFF"/>
          <w:lang w:eastAsia="zh-CN"/>
        </w:rPr>
        <w:t>国有资本经营预算当年拨款情况说明</w:t>
      </w:r>
    </w:p>
    <w:p w14:paraId="44511FC8">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儋州市思源高级中学2026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73AE8F4E">
      <w:pPr>
        <w:spacing w:line="578" w:lineRule="exact"/>
        <w:ind w:firstLine="640" w:firstLineChars="200"/>
        <w:jc w:val="left"/>
        <w:rPr>
          <w:rFonts w:hint="eastAsia" w:ascii="仿宋" w:hAnsi="仿宋" w:eastAsia="仿宋" w:cs="仿宋"/>
          <w:color w:val="auto"/>
          <w:kern w:val="0"/>
          <w:sz w:val="32"/>
          <w:szCs w:val="30"/>
          <w:u w:val="none"/>
        </w:rPr>
      </w:pPr>
    </w:p>
    <w:p w14:paraId="52C1BDBF">
      <w:pPr>
        <w:numPr>
          <w:ilvl w:val="-1"/>
          <w:numId w:val="0"/>
        </w:numPr>
        <w:spacing w:line="578" w:lineRule="exact"/>
        <w:jc w:val="left"/>
        <w:rPr>
          <w:rFonts w:hint="eastAsia" w:ascii="仿宋" w:hAnsi="仿宋" w:eastAsia="仿宋" w:cs="仿宋"/>
          <w:b/>
          <w:bCs/>
          <w:color w:val="auto"/>
          <w:kern w:val="0"/>
          <w:sz w:val="32"/>
          <w:szCs w:val="30"/>
          <w:u w:val="none"/>
          <w:shd w:val="clear"/>
        </w:rPr>
      </w:pPr>
      <w:r>
        <w:rPr>
          <w:rFonts w:hint="eastAsia" w:ascii="仿宋" w:hAnsi="仿宋" w:eastAsia="仿宋" w:cs="仿宋"/>
          <w:b/>
          <w:bCs/>
          <w:color w:val="auto"/>
          <w:kern w:val="0"/>
          <w:sz w:val="32"/>
          <w:szCs w:val="30"/>
          <w:u w:val="none"/>
          <w:shd w:val="clear"/>
          <w:lang w:val="en-US" w:eastAsia="zh-CN"/>
        </w:rPr>
        <w:t>八、</w:t>
      </w:r>
      <w:r>
        <w:rPr>
          <w:rFonts w:hint="eastAsia" w:ascii="仿宋" w:hAnsi="仿宋" w:eastAsia="仿宋" w:cs="仿宋"/>
          <w:b/>
          <w:bCs/>
          <w:color w:val="auto"/>
          <w:kern w:val="0"/>
          <w:sz w:val="32"/>
          <w:szCs w:val="30"/>
          <w:u w:val="none"/>
          <w:shd w:val="clear"/>
        </w:rPr>
        <w:t>关于</w:t>
      </w:r>
      <w:r>
        <w:rPr>
          <w:rFonts w:hint="eastAsia" w:ascii="仿宋" w:hAnsi="仿宋" w:eastAsia="仿宋" w:cs="仿宋"/>
          <w:b/>
          <w:bCs/>
          <w:color w:val="auto"/>
          <w:kern w:val="0"/>
          <w:sz w:val="32"/>
          <w:szCs w:val="30"/>
          <w:u w:val="none"/>
          <w:shd w:val="clear"/>
          <w:lang w:val="en-US" w:eastAsia="zh-CN"/>
        </w:rPr>
        <w:t>2026</w:t>
      </w:r>
      <w:r>
        <w:rPr>
          <w:rFonts w:hint="eastAsia" w:ascii="仿宋" w:hAnsi="仿宋" w:eastAsia="仿宋" w:cs="仿宋"/>
          <w:b/>
          <w:bCs/>
          <w:color w:val="auto"/>
          <w:kern w:val="0"/>
          <w:sz w:val="32"/>
          <w:szCs w:val="30"/>
          <w:u w:val="none"/>
          <w:shd w:val="clear"/>
        </w:rPr>
        <w:t>年收入预算情况说明</w:t>
      </w:r>
    </w:p>
    <w:p w14:paraId="0B5108C6">
      <w:pPr>
        <w:spacing w:line="578" w:lineRule="exact"/>
        <w:ind w:firstLine="640" w:firstLineChars="200"/>
        <w:jc w:val="left"/>
        <w:rPr>
          <w:rFonts w:hint="eastAsia" w:ascii="仿宋" w:hAnsi="仿宋" w:eastAsia="仿宋" w:cs="仿宋"/>
          <w:color w:val="auto"/>
          <w:kern w:val="0"/>
          <w:sz w:val="32"/>
          <w:szCs w:val="30"/>
          <w:u w:val="none"/>
          <w:shd w:val="clear"/>
          <w:lang w:val="en-US" w:eastAsia="zh-CN"/>
        </w:rPr>
      </w:pPr>
      <w:r>
        <w:rPr>
          <w:rFonts w:hint="eastAsia" w:ascii="仿宋" w:hAnsi="仿宋" w:eastAsia="仿宋" w:cs="仿宋"/>
          <w:color w:val="auto"/>
          <w:kern w:val="0"/>
          <w:sz w:val="32"/>
          <w:szCs w:val="30"/>
          <w:u w:val="none"/>
          <w:lang w:eastAsia="zh-CN"/>
        </w:rPr>
        <w:t>202</w:t>
      </w:r>
      <w:r>
        <w:rPr>
          <w:rFonts w:hint="eastAsia" w:ascii="仿宋" w:hAnsi="仿宋" w:eastAsia="仿宋" w:cs="仿宋"/>
          <w:color w:val="auto"/>
          <w:kern w:val="0"/>
          <w:sz w:val="32"/>
          <w:szCs w:val="30"/>
          <w:u w:val="none"/>
          <w:lang w:val="en-US" w:eastAsia="zh-CN"/>
        </w:rPr>
        <w:t>6</w:t>
      </w:r>
      <w:r>
        <w:rPr>
          <w:rFonts w:hint="eastAsia" w:ascii="仿宋" w:hAnsi="仿宋" w:eastAsia="仿宋" w:cs="仿宋"/>
          <w:color w:val="auto"/>
          <w:kern w:val="0"/>
          <w:sz w:val="32"/>
          <w:szCs w:val="30"/>
          <w:u w:val="none"/>
        </w:rPr>
        <w:t>年收入预算5,266.55万元，其中：上年结转0.89万元，占</w:t>
      </w:r>
      <w:r>
        <w:rPr>
          <w:rFonts w:hint="eastAsia" w:ascii="仿宋" w:hAnsi="仿宋" w:eastAsia="仿宋" w:cs="仿宋"/>
          <w:color w:val="auto"/>
          <w:kern w:val="0"/>
          <w:sz w:val="32"/>
          <w:szCs w:val="30"/>
          <w:u w:val="none"/>
          <w:lang w:val="en-US" w:eastAsia="zh-CN"/>
        </w:rPr>
        <w:t>0.02</w:t>
      </w:r>
      <w:r>
        <w:rPr>
          <w:rFonts w:hint="eastAsia" w:ascii="仿宋" w:hAnsi="仿宋" w:eastAsia="仿宋" w:cs="仿宋"/>
          <w:color w:val="auto"/>
          <w:kern w:val="0"/>
          <w:sz w:val="32"/>
          <w:szCs w:val="30"/>
          <w:u w:val="none"/>
        </w:rPr>
        <w:t>%；经费拨款收入4,965.16万元，占</w:t>
      </w:r>
      <w:r>
        <w:rPr>
          <w:rFonts w:hint="eastAsia" w:ascii="仿宋" w:hAnsi="仿宋" w:eastAsia="仿宋" w:cs="仿宋"/>
          <w:color w:val="auto"/>
          <w:kern w:val="0"/>
          <w:sz w:val="32"/>
          <w:szCs w:val="30"/>
          <w:u w:val="none"/>
          <w:lang w:val="en-US" w:eastAsia="zh-CN"/>
        </w:rPr>
        <w:t>94.28</w:t>
      </w:r>
      <w:r>
        <w:rPr>
          <w:rFonts w:hint="eastAsia" w:ascii="仿宋" w:hAnsi="仿宋" w:eastAsia="仿宋" w:cs="仿宋"/>
          <w:color w:val="auto"/>
          <w:kern w:val="0"/>
          <w:sz w:val="32"/>
          <w:szCs w:val="30"/>
          <w:u w:val="none"/>
        </w:rPr>
        <w:t>%；政府性基金收入0万元，占0%；财政专户管理资金收入</w:t>
      </w:r>
      <w:r>
        <w:rPr>
          <w:rFonts w:hint="eastAsia" w:ascii="仿宋" w:hAnsi="仿宋" w:eastAsia="仿宋" w:cs="仿宋"/>
          <w:color w:val="auto"/>
          <w:kern w:val="0"/>
          <w:sz w:val="32"/>
          <w:szCs w:val="30"/>
          <w:u w:val="none"/>
          <w:lang w:val="en-US" w:eastAsia="zh-CN"/>
        </w:rPr>
        <w:t>300.50</w:t>
      </w:r>
      <w:r>
        <w:rPr>
          <w:rFonts w:hint="eastAsia" w:ascii="仿宋" w:hAnsi="仿宋" w:eastAsia="仿宋" w:cs="仿宋"/>
          <w:color w:val="auto"/>
          <w:kern w:val="0"/>
          <w:sz w:val="32"/>
          <w:szCs w:val="30"/>
          <w:u w:val="none"/>
        </w:rPr>
        <w:t>万元，占</w:t>
      </w:r>
      <w:r>
        <w:rPr>
          <w:rFonts w:hint="eastAsia" w:ascii="仿宋" w:hAnsi="仿宋" w:eastAsia="仿宋" w:cs="仿宋"/>
          <w:color w:val="auto"/>
          <w:kern w:val="0"/>
          <w:sz w:val="32"/>
          <w:szCs w:val="30"/>
          <w:u w:val="none"/>
          <w:lang w:val="en-US" w:eastAsia="zh-CN"/>
        </w:rPr>
        <w:t>5.71</w:t>
      </w:r>
      <w:r>
        <w:rPr>
          <w:rFonts w:hint="eastAsia" w:ascii="仿宋" w:hAnsi="仿宋" w:eastAsia="仿宋" w:cs="仿宋"/>
          <w:color w:val="auto"/>
          <w:kern w:val="0"/>
          <w:sz w:val="32"/>
          <w:szCs w:val="30"/>
          <w:u w:val="none"/>
        </w:rPr>
        <w:t>%</w:t>
      </w:r>
      <w:r>
        <w:rPr>
          <w:rFonts w:hint="eastAsia" w:ascii="仿宋" w:hAnsi="仿宋" w:eastAsia="仿宋" w:cs="仿宋"/>
          <w:color w:val="auto"/>
          <w:kern w:val="0"/>
          <w:sz w:val="32"/>
          <w:szCs w:val="30"/>
          <w:u w:val="none"/>
          <w:lang w:eastAsia="zh-CN"/>
        </w:rPr>
        <w:t>，</w:t>
      </w:r>
      <w:r>
        <w:rPr>
          <w:rFonts w:hint="eastAsia" w:ascii="仿宋" w:hAnsi="仿宋" w:eastAsia="仿宋" w:cs="仿宋"/>
          <w:color w:val="auto"/>
          <w:kern w:val="0"/>
          <w:sz w:val="32"/>
          <w:szCs w:val="30"/>
          <w:u w:val="none"/>
        </w:rPr>
        <w:t>比上年预算数</w:t>
      </w:r>
      <w:r>
        <w:rPr>
          <w:rFonts w:hint="eastAsia" w:ascii="仿宋" w:hAnsi="仿宋" w:eastAsia="仿宋" w:cs="仿宋"/>
          <w:color w:val="auto"/>
          <w:kern w:val="0"/>
          <w:sz w:val="32"/>
          <w:szCs w:val="30"/>
          <w:u w:val="none"/>
          <w:lang w:val="en-US" w:eastAsia="zh-CN"/>
        </w:rPr>
        <w:t>基本</w:t>
      </w:r>
      <w:r>
        <w:rPr>
          <w:rFonts w:hint="eastAsia" w:ascii="仿宋" w:hAnsi="仿宋" w:eastAsia="仿宋" w:cs="仿宋"/>
          <w:color w:val="auto"/>
          <w:kern w:val="0"/>
          <w:sz w:val="32"/>
          <w:szCs w:val="30"/>
          <w:u w:val="none"/>
        </w:rPr>
        <w:t>持平，根据预算管理要求，</w:t>
      </w:r>
      <w:r>
        <w:rPr>
          <w:rFonts w:hint="eastAsia" w:ascii="仿宋" w:hAnsi="仿宋" w:eastAsia="仿宋" w:cs="仿宋"/>
          <w:color w:val="auto"/>
          <w:kern w:val="0"/>
          <w:sz w:val="32"/>
          <w:szCs w:val="30"/>
          <w:u w:val="none"/>
          <w:lang w:eastAsia="zh-CN"/>
        </w:rPr>
        <w:t>202</w:t>
      </w:r>
      <w:r>
        <w:rPr>
          <w:rFonts w:hint="eastAsia" w:ascii="仿宋" w:hAnsi="仿宋" w:eastAsia="仿宋" w:cs="仿宋"/>
          <w:color w:val="auto"/>
          <w:kern w:val="0"/>
          <w:sz w:val="32"/>
          <w:szCs w:val="30"/>
          <w:u w:val="none"/>
          <w:lang w:val="en-US" w:eastAsia="zh-CN"/>
        </w:rPr>
        <w:t>6</w:t>
      </w:r>
      <w:r>
        <w:rPr>
          <w:rFonts w:hint="eastAsia" w:ascii="仿宋" w:hAnsi="仿宋" w:eastAsia="仿宋" w:cs="仿宋"/>
          <w:color w:val="auto"/>
          <w:kern w:val="0"/>
          <w:sz w:val="32"/>
          <w:szCs w:val="30"/>
          <w:u w:val="none"/>
        </w:rPr>
        <w:t>年将财政专户管理资金纳入部门预算管理</w:t>
      </w:r>
      <w:r>
        <w:rPr>
          <w:rFonts w:hint="eastAsia" w:ascii="仿宋" w:hAnsi="仿宋" w:eastAsia="仿宋" w:cs="仿宋"/>
          <w:color w:val="auto"/>
          <w:kern w:val="0"/>
          <w:sz w:val="32"/>
          <w:szCs w:val="30"/>
          <w:u w:val="none"/>
          <w:lang w:eastAsia="zh-CN"/>
        </w:rPr>
        <w:t>。</w:t>
      </w:r>
    </w:p>
    <w:p w14:paraId="64C102BE">
      <w:pPr>
        <w:numPr>
          <w:ilvl w:val="-1"/>
          <w:numId w:val="0"/>
        </w:numPr>
        <w:spacing w:line="578" w:lineRule="exact"/>
        <w:jc w:val="left"/>
        <w:rPr>
          <w:rFonts w:hint="eastAsia" w:ascii="仿宋" w:hAnsi="仿宋" w:eastAsia="仿宋" w:cs="仿宋"/>
          <w:b/>
          <w:bCs/>
          <w:color w:val="auto"/>
          <w:kern w:val="0"/>
          <w:sz w:val="32"/>
          <w:szCs w:val="30"/>
          <w:u w:val="none"/>
          <w:shd w:val="clear"/>
        </w:rPr>
      </w:pPr>
      <w:r>
        <w:rPr>
          <w:rFonts w:hint="eastAsia" w:ascii="仿宋" w:hAnsi="仿宋" w:eastAsia="仿宋" w:cs="仿宋"/>
          <w:b/>
          <w:bCs/>
          <w:color w:val="auto"/>
          <w:kern w:val="0"/>
          <w:sz w:val="32"/>
          <w:szCs w:val="30"/>
          <w:u w:val="none"/>
          <w:shd w:val="clear"/>
          <w:lang w:val="en-US" w:eastAsia="zh-CN"/>
        </w:rPr>
        <w:t>九、</w:t>
      </w:r>
      <w:r>
        <w:rPr>
          <w:rFonts w:hint="eastAsia" w:ascii="仿宋" w:hAnsi="仿宋" w:eastAsia="仿宋" w:cs="仿宋"/>
          <w:b/>
          <w:bCs/>
          <w:color w:val="auto"/>
          <w:kern w:val="0"/>
          <w:sz w:val="32"/>
          <w:szCs w:val="30"/>
          <w:u w:val="none"/>
          <w:shd w:val="clear"/>
        </w:rPr>
        <w:t>关于</w:t>
      </w:r>
      <w:r>
        <w:rPr>
          <w:rFonts w:hint="eastAsia" w:ascii="仿宋" w:hAnsi="仿宋" w:eastAsia="仿宋" w:cs="仿宋"/>
          <w:b/>
          <w:bCs/>
          <w:color w:val="auto"/>
          <w:kern w:val="0"/>
          <w:sz w:val="32"/>
          <w:szCs w:val="30"/>
          <w:u w:val="none"/>
          <w:shd w:val="clear"/>
          <w:lang w:val="en-US" w:eastAsia="zh-CN"/>
        </w:rPr>
        <w:t>2026</w:t>
      </w:r>
      <w:r>
        <w:rPr>
          <w:rFonts w:hint="eastAsia" w:ascii="仿宋" w:hAnsi="仿宋" w:eastAsia="仿宋" w:cs="仿宋"/>
          <w:b/>
          <w:bCs/>
          <w:color w:val="auto"/>
          <w:kern w:val="0"/>
          <w:sz w:val="32"/>
          <w:szCs w:val="30"/>
          <w:u w:val="none"/>
          <w:shd w:val="clear"/>
        </w:rPr>
        <w:t>年支出预算情况说明</w:t>
      </w:r>
    </w:p>
    <w:p w14:paraId="09F295F2">
      <w:pPr>
        <w:spacing w:line="578" w:lineRule="exact"/>
        <w:ind w:firstLine="640" w:firstLineChars="200"/>
        <w:jc w:val="left"/>
        <w:rPr>
          <w:rFonts w:hint="eastAsia" w:ascii="仿宋" w:hAnsi="仿宋" w:eastAsia="仿宋" w:cs="仿宋"/>
          <w:color w:val="auto"/>
          <w:kern w:val="0"/>
          <w:sz w:val="32"/>
          <w:szCs w:val="30"/>
          <w:u w:val="none"/>
          <w:shd w:val="clear"/>
        </w:rPr>
      </w:pPr>
      <w:r>
        <w:rPr>
          <w:rFonts w:hint="eastAsia" w:ascii="仿宋" w:hAnsi="仿宋" w:eastAsia="仿宋" w:cs="仿宋"/>
          <w:color w:val="auto"/>
          <w:kern w:val="0"/>
          <w:sz w:val="32"/>
          <w:szCs w:val="30"/>
          <w:u w:val="none"/>
          <w:lang w:eastAsia="zh-CN"/>
        </w:rPr>
        <w:t>202</w:t>
      </w:r>
      <w:r>
        <w:rPr>
          <w:rFonts w:hint="eastAsia" w:ascii="仿宋" w:hAnsi="仿宋" w:eastAsia="仿宋" w:cs="仿宋"/>
          <w:color w:val="auto"/>
          <w:kern w:val="0"/>
          <w:sz w:val="32"/>
          <w:szCs w:val="30"/>
          <w:u w:val="none"/>
          <w:lang w:val="en-US" w:eastAsia="zh-CN"/>
        </w:rPr>
        <w:t>6</w:t>
      </w:r>
      <w:r>
        <w:rPr>
          <w:rFonts w:hint="eastAsia" w:ascii="仿宋" w:hAnsi="仿宋" w:eastAsia="仿宋" w:cs="仿宋"/>
          <w:color w:val="auto"/>
          <w:kern w:val="0"/>
          <w:sz w:val="32"/>
          <w:szCs w:val="30"/>
          <w:u w:val="none"/>
        </w:rPr>
        <w:t>年支出预算5,266.55万元，其中：基本支出</w:t>
      </w:r>
      <w:r>
        <w:rPr>
          <w:rFonts w:hint="eastAsia" w:ascii="仿宋" w:hAnsi="仿宋" w:eastAsia="仿宋" w:cs="仿宋"/>
          <w:color w:val="auto"/>
          <w:kern w:val="0"/>
          <w:sz w:val="32"/>
          <w:szCs w:val="30"/>
          <w:u w:val="none"/>
          <w:lang w:val="en-US" w:eastAsia="zh-CN"/>
        </w:rPr>
        <w:t>4653.72</w:t>
      </w:r>
      <w:r>
        <w:rPr>
          <w:rFonts w:hint="eastAsia" w:ascii="仿宋" w:hAnsi="仿宋" w:eastAsia="仿宋" w:cs="仿宋"/>
          <w:color w:val="auto"/>
          <w:kern w:val="0"/>
          <w:sz w:val="32"/>
          <w:szCs w:val="30"/>
          <w:u w:val="none"/>
        </w:rPr>
        <w:t>万元，占</w:t>
      </w:r>
      <w:r>
        <w:rPr>
          <w:rFonts w:hint="eastAsia" w:ascii="仿宋" w:hAnsi="仿宋" w:eastAsia="仿宋" w:cs="仿宋"/>
          <w:color w:val="auto"/>
          <w:kern w:val="0"/>
          <w:sz w:val="32"/>
          <w:szCs w:val="30"/>
          <w:u w:val="none"/>
          <w:lang w:val="en-US" w:eastAsia="zh-CN"/>
        </w:rPr>
        <w:t>88.36</w:t>
      </w:r>
      <w:r>
        <w:rPr>
          <w:rFonts w:hint="eastAsia" w:ascii="仿宋" w:hAnsi="仿宋" w:eastAsia="仿宋" w:cs="仿宋"/>
          <w:color w:val="auto"/>
          <w:kern w:val="0"/>
          <w:sz w:val="32"/>
          <w:szCs w:val="30"/>
          <w:u w:val="none"/>
        </w:rPr>
        <w:t>%；项目支出</w:t>
      </w:r>
      <w:r>
        <w:rPr>
          <w:rFonts w:hint="eastAsia" w:ascii="仿宋" w:hAnsi="仿宋" w:eastAsia="仿宋" w:cs="仿宋"/>
          <w:color w:val="auto"/>
          <w:kern w:val="0"/>
          <w:sz w:val="32"/>
          <w:szCs w:val="30"/>
          <w:u w:val="none"/>
          <w:lang w:val="en-US" w:eastAsia="zh-CN"/>
        </w:rPr>
        <w:t>612.83</w:t>
      </w:r>
      <w:r>
        <w:rPr>
          <w:rFonts w:hint="eastAsia" w:ascii="仿宋" w:hAnsi="仿宋" w:eastAsia="仿宋" w:cs="仿宋"/>
          <w:color w:val="auto"/>
          <w:kern w:val="0"/>
          <w:sz w:val="32"/>
          <w:szCs w:val="30"/>
          <w:u w:val="none"/>
        </w:rPr>
        <w:t>万元，占</w:t>
      </w:r>
      <w:r>
        <w:rPr>
          <w:rFonts w:hint="eastAsia" w:ascii="仿宋" w:hAnsi="仿宋" w:eastAsia="仿宋" w:cs="仿宋"/>
          <w:color w:val="auto"/>
          <w:kern w:val="0"/>
          <w:sz w:val="32"/>
          <w:szCs w:val="30"/>
          <w:u w:val="none"/>
          <w:lang w:val="en-US" w:eastAsia="zh-CN"/>
        </w:rPr>
        <w:t>11.64</w:t>
      </w:r>
      <w:r>
        <w:rPr>
          <w:rFonts w:hint="eastAsia" w:ascii="仿宋" w:hAnsi="仿宋" w:eastAsia="仿宋" w:cs="仿宋"/>
          <w:color w:val="auto"/>
          <w:kern w:val="0"/>
          <w:sz w:val="32"/>
          <w:szCs w:val="30"/>
          <w:u w:val="none"/>
        </w:rPr>
        <w:t>%。比上年预算数</w:t>
      </w:r>
      <w:r>
        <w:rPr>
          <w:rFonts w:hint="eastAsia" w:ascii="仿宋" w:hAnsi="仿宋" w:eastAsia="仿宋" w:cs="仿宋"/>
          <w:color w:val="auto"/>
          <w:kern w:val="0"/>
          <w:sz w:val="32"/>
          <w:szCs w:val="30"/>
          <w:u w:val="none"/>
          <w:lang w:val="en-US" w:eastAsia="zh-CN"/>
        </w:rPr>
        <w:t>减少51.09</w:t>
      </w:r>
      <w:r>
        <w:rPr>
          <w:rFonts w:hint="eastAsia" w:ascii="仿宋" w:hAnsi="仿宋" w:eastAsia="仿宋" w:cs="仿宋"/>
          <w:color w:val="auto"/>
          <w:kern w:val="0"/>
          <w:sz w:val="32"/>
          <w:szCs w:val="30"/>
          <w:u w:val="none"/>
        </w:rPr>
        <w:t>万元，主要原因一是</w:t>
      </w:r>
      <w:r>
        <w:rPr>
          <w:rFonts w:hint="eastAsia" w:ascii="仿宋" w:hAnsi="仿宋" w:eastAsia="仿宋" w:cs="仿宋"/>
          <w:color w:val="auto"/>
          <w:kern w:val="0"/>
          <w:sz w:val="32"/>
          <w:szCs w:val="30"/>
          <w:u w:val="none"/>
          <w:lang w:eastAsia="zh-CN"/>
        </w:rPr>
        <w:t>教育支出中项目支出</w:t>
      </w:r>
      <w:r>
        <w:rPr>
          <w:rFonts w:hint="eastAsia" w:ascii="仿宋" w:hAnsi="仿宋" w:eastAsia="仿宋" w:cs="仿宋"/>
          <w:color w:val="auto"/>
          <w:kern w:val="0"/>
          <w:sz w:val="32"/>
          <w:szCs w:val="30"/>
          <w:u w:val="none"/>
          <w:lang w:val="en-US" w:eastAsia="zh-CN"/>
        </w:rPr>
        <w:t>减少</w:t>
      </w:r>
      <w:r>
        <w:rPr>
          <w:rFonts w:hint="eastAsia" w:ascii="仿宋" w:hAnsi="仿宋" w:eastAsia="仿宋" w:cs="仿宋"/>
          <w:color w:val="auto"/>
          <w:kern w:val="0"/>
          <w:sz w:val="32"/>
          <w:szCs w:val="30"/>
          <w:u w:val="none"/>
          <w:lang w:eastAsia="zh-CN"/>
        </w:rPr>
        <w:t>。</w:t>
      </w:r>
    </w:p>
    <w:p w14:paraId="473701C6">
      <w:pPr>
        <w:numPr>
          <w:ilvl w:val="-1"/>
          <w:numId w:val="0"/>
        </w:numPr>
        <w:spacing w:line="578" w:lineRule="exact"/>
        <w:jc w:val="left"/>
        <w:rPr>
          <w:rFonts w:hint="eastAsia" w:ascii="仿宋" w:hAnsi="仿宋" w:eastAsia="仿宋" w:cs="仿宋"/>
          <w:b/>
          <w:bCs/>
          <w:color w:val="auto"/>
          <w:kern w:val="0"/>
          <w:sz w:val="32"/>
          <w:szCs w:val="30"/>
          <w:u w:val="none"/>
          <w:shd w:val="clear"/>
        </w:rPr>
      </w:pPr>
      <w:r>
        <w:rPr>
          <w:rFonts w:hint="eastAsia" w:ascii="仿宋" w:hAnsi="仿宋" w:eastAsia="仿宋" w:cs="仿宋"/>
          <w:b/>
          <w:bCs/>
          <w:color w:val="auto"/>
          <w:kern w:val="0"/>
          <w:sz w:val="32"/>
          <w:szCs w:val="30"/>
          <w:u w:val="none"/>
          <w:shd w:val="clear"/>
          <w:lang w:val="en-US" w:eastAsia="zh-CN"/>
        </w:rPr>
        <w:t>十、</w:t>
      </w:r>
      <w:r>
        <w:rPr>
          <w:rFonts w:hint="eastAsia" w:ascii="仿宋" w:hAnsi="仿宋" w:eastAsia="仿宋" w:cs="仿宋"/>
          <w:b/>
          <w:bCs/>
          <w:color w:val="auto"/>
          <w:kern w:val="0"/>
          <w:sz w:val="32"/>
          <w:szCs w:val="30"/>
          <w:u w:val="none"/>
          <w:shd w:val="clear"/>
        </w:rPr>
        <w:t>其他重要事项的情况说明</w:t>
      </w:r>
    </w:p>
    <w:p w14:paraId="384F0D77">
      <w:pPr>
        <w:spacing w:line="578" w:lineRule="exact"/>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（一）机关运行经费</w:t>
      </w:r>
    </w:p>
    <w:p w14:paraId="4A851DF8">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lang w:val="en-US" w:eastAsia="zh-CN"/>
        </w:rPr>
        <w:t>2026年</w:t>
      </w:r>
      <w:r>
        <w:rPr>
          <w:rFonts w:hint="eastAsia" w:ascii="仿宋" w:hAnsi="仿宋" w:eastAsia="仿宋" w:cs="仿宋"/>
          <w:color w:val="auto"/>
          <w:kern w:val="0"/>
          <w:sz w:val="32"/>
          <w:szCs w:val="30"/>
          <w:u w:val="none"/>
        </w:rPr>
        <w:t>无机关运行经费</w:t>
      </w:r>
    </w:p>
    <w:p w14:paraId="2C14D509">
      <w:pPr>
        <w:spacing w:line="578" w:lineRule="exact"/>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（二）政府采购情况</w:t>
      </w:r>
    </w:p>
    <w:p w14:paraId="6F4D5C47">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lang w:eastAsia="zh-CN"/>
        </w:rPr>
        <w:t>202</w:t>
      </w:r>
      <w:r>
        <w:rPr>
          <w:rFonts w:hint="eastAsia" w:ascii="仿宋" w:hAnsi="仿宋" w:eastAsia="仿宋" w:cs="仿宋"/>
          <w:color w:val="auto"/>
          <w:kern w:val="0"/>
          <w:sz w:val="32"/>
          <w:szCs w:val="30"/>
          <w:u w:val="none"/>
          <w:lang w:val="en-US" w:eastAsia="zh-CN"/>
        </w:rPr>
        <w:t>6</w:t>
      </w:r>
      <w:r>
        <w:rPr>
          <w:rFonts w:hint="eastAsia" w:ascii="仿宋" w:hAnsi="仿宋" w:eastAsia="仿宋" w:cs="仿宋"/>
          <w:color w:val="auto"/>
          <w:kern w:val="0"/>
          <w:sz w:val="32"/>
          <w:szCs w:val="30"/>
          <w:u w:val="none"/>
        </w:rPr>
        <w:t>年政府采购预算总额</w:t>
      </w:r>
      <w:r>
        <w:rPr>
          <w:rFonts w:hint="eastAsia" w:ascii="仿宋" w:hAnsi="仿宋" w:eastAsia="仿宋" w:cs="仿宋"/>
          <w:color w:val="auto"/>
          <w:kern w:val="0"/>
          <w:sz w:val="32"/>
          <w:szCs w:val="30"/>
          <w:u w:val="none"/>
          <w:lang w:val="en-US" w:eastAsia="zh-CN"/>
        </w:rPr>
        <w:t>0</w:t>
      </w:r>
      <w:r>
        <w:rPr>
          <w:rFonts w:hint="eastAsia" w:ascii="仿宋" w:hAnsi="仿宋" w:eastAsia="仿宋" w:cs="仿宋"/>
          <w:color w:val="auto"/>
          <w:kern w:val="0"/>
          <w:sz w:val="32"/>
          <w:szCs w:val="30"/>
          <w:u w:val="none"/>
        </w:rPr>
        <w:t>万元，其中：政府采购货物预算</w:t>
      </w:r>
      <w:r>
        <w:rPr>
          <w:rFonts w:hint="eastAsia" w:ascii="仿宋" w:hAnsi="仿宋" w:eastAsia="仿宋" w:cs="仿宋"/>
          <w:color w:val="auto"/>
          <w:kern w:val="0"/>
          <w:sz w:val="32"/>
          <w:szCs w:val="30"/>
          <w:u w:val="none"/>
          <w:lang w:val="en-US" w:eastAsia="zh-CN"/>
        </w:rPr>
        <w:t>0</w:t>
      </w:r>
      <w:r>
        <w:rPr>
          <w:rFonts w:hint="eastAsia" w:ascii="仿宋" w:hAnsi="仿宋" w:eastAsia="仿宋" w:cs="仿宋"/>
          <w:color w:val="auto"/>
          <w:kern w:val="0"/>
          <w:sz w:val="32"/>
          <w:szCs w:val="30"/>
          <w:u w:val="none"/>
        </w:rPr>
        <w:t>万元，政府采购工程预算0万元，政府采购服务预算0万元。</w:t>
      </w:r>
    </w:p>
    <w:p w14:paraId="24C7CF9B">
      <w:pPr>
        <w:spacing w:line="578" w:lineRule="exact"/>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（三）国有资产占有使用情况</w:t>
      </w:r>
    </w:p>
    <w:p w14:paraId="3FC37DF8">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截至202</w:t>
      </w:r>
      <w:r>
        <w:rPr>
          <w:rFonts w:hint="eastAsia" w:ascii="仿宋" w:hAnsi="仿宋" w:eastAsia="仿宋" w:cs="仿宋"/>
          <w:color w:val="auto"/>
          <w:kern w:val="0"/>
          <w:sz w:val="32"/>
          <w:szCs w:val="30"/>
          <w:u w:val="none"/>
          <w:lang w:val="en-US" w:eastAsia="zh-CN"/>
        </w:rPr>
        <w:t>5</w:t>
      </w:r>
      <w:r>
        <w:rPr>
          <w:rFonts w:hint="eastAsia" w:ascii="仿宋" w:hAnsi="仿宋" w:eastAsia="仿宋" w:cs="仿宋"/>
          <w:color w:val="auto"/>
          <w:kern w:val="0"/>
          <w:sz w:val="32"/>
          <w:szCs w:val="30"/>
          <w:u w:val="none"/>
        </w:rPr>
        <w:t>年12月31日，</w:t>
      </w:r>
      <w:r>
        <w:rPr>
          <w:rFonts w:hint="eastAsia" w:ascii="仿宋" w:hAnsi="仿宋" w:eastAsia="仿宋" w:cs="仿宋"/>
          <w:color w:val="auto"/>
          <w:kern w:val="0"/>
          <w:sz w:val="32"/>
          <w:szCs w:val="30"/>
          <w:u w:val="none"/>
          <w:lang w:val="en-US" w:eastAsia="zh-CN"/>
        </w:rPr>
        <w:t>儋州市思源高级中学</w:t>
      </w:r>
      <w:r>
        <w:rPr>
          <w:rFonts w:hint="eastAsia" w:ascii="仿宋" w:hAnsi="仿宋" w:eastAsia="仿宋" w:cs="仿宋"/>
          <w:color w:val="auto"/>
          <w:kern w:val="0"/>
          <w:sz w:val="32"/>
          <w:szCs w:val="30"/>
          <w:u w:val="none"/>
        </w:rPr>
        <w:t>车辆0辆。</w:t>
      </w:r>
    </w:p>
    <w:p w14:paraId="41BC4856">
      <w:pPr>
        <w:spacing w:line="578" w:lineRule="exact"/>
        <w:jc w:val="left"/>
        <w:rPr>
          <w:rFonts w:hint="eastAsia" w:ascii="楷体" w:hAnsi="楷体" w:eastAsia="楷体"/>
          <w:color w:val="auto"/>
          <w:sz w:val="32"/>
          <w:szCs w:val="32"/>
        </w:rPr>
      </w:pPr>
      <w:r>
        <w:rPr>
          <w:rFonts w:hint="eastAsia" w:ascii="楷体" w:hAnsi="楷体" w:eastAsia="楷体"/>
          <w:color w:val="auto"/>
          <w:sz w:val="32"/>
          <w:szCs w:val="32"/>
        </w:rPr>
        <w:t>（四）绩效目标设置情况</w:t>
      </w:r>
    </w:p>
    <w:p w14:paraId="626723B5">
      <w:pPr>
        <w:spacing w:line="578" w:lineRule="exact"/>
        <w:ind w:firstLine="640" w:firstLineChars="200"/>
        <w:jc w:val="left"/>
        <w:rPr>
          <w:rFonts w:ascii="黑体" w:hAnsi="黑体" w:eastAsia="黑体"/>
          <w:color w:val="auto"/>
          <w:sz w:val="32"/>
          <w:szCs w:val="32"/>
          <w:u w:val="none"/>
        </w:rPr>
      </w:pPr>
      <w:r>
        <w:rPr>
          <w:rFonts w:hint="eastAsia" w:ascii="仿宋_GB2312" w:hAnsi="黑体" w:eastAsia="仿宋_GB2312" w:cs="仿宋_GB2312"/>
          <w:color w:val="auto"/>
          <w:sz w:val="32"/>
          <w:szCs w:val="32"/>
          <w:lang w:eastAsia="zh-CN"/>
        </w:rPr>
        <w:t>202</w:t>
      </w:r>
      <w:r>
        <w:rPr>
          <w:rFonts w:hint="eastAsia" w:ascii="仿宋_GB2312" w:hAnsi="黑体" w:eastAsia="仿宋_GB2312" w:cs="仿宋_GB2312"/>
          <w:color w:val="auto"/>
          <w:sz w:val="32"/>
          <w:szCs w:val="32"/>
          <w:lang w:val="en-US" w:eastAsia="zh-CN"/>
        </w:rPr>
        <w:t>6</w:t>
      </w:r>
      <w:r>
        <w:rPr>
          <w:rFonts w:hint="eastAsia" w:ascii="仿宋_GB2312" w:hAnsi="黑体" w:eastAsia="仿宋_GB2312"/>
          <w:color w:val="auto"/>
          <w:sz w:val="32"/>
          <w:szCs w:val="32"/>
        </w:rPr>
        <w:t>年</w:t>
      </w:r>
      <w:r>
        <w:rPr>
          <w:rFonts w:hint="eastAsia" w:ascii="仿宋_GB2312" w:hAnsi="黑体" w:eastAsia="仿宋_GB2312" w:cs="仿宋_GB2312"/>
          <w:color w:val="auto"/>
          <w:sz w:val="32"/>
          <w:szCs w:val="32"/>
          <w:lang w:val="en-US" w:eastAsia="zh-CN"/>
        </w:rPr>
        <w:t>儋州市思源高级中学</w:t>
      </w:r>
      <w:r>
        <w:rPr>
          <w:rFonts w:hint="eastAsia" w:ascii="仿宋_GB2312" w:hAnsi="黑体" w:eastAsia="仿宋_GB2312" w:cs="仿宋_GB2312"/>
          <w:color w:val="auto"/>
          <w:sz w:val="32"/>
          <w:szCs w:val="32"/>
        </w:rPr>
        <w:t>1</w:t>
      </w:r>
      <w:r>
        <w:rPr>
          <w:rFonts w:hint="eastAsia" w:ascii="仿宋_GB2312" w:hAnsi="黑体" w:eastAsia="仿宋_GB2312" w:cs="仿宋_GB2312"/>
          <w:color w:val="auto"/>
          <w:sz w:val="32"/>
          <w:szCs w:val="32"/>
          <w:lang w:val="en-US" w:eastAsia="zh-CN"/>
        </w:rPr>
        <w:t>9</w:t>
      </w:r>
      <w:r>
        <w:rPr>
          <w:rFonts w:hint="eastAsia" w:ascii="仿宋_GB2312" w:hAnsi="黑体" w:eastAsia="仿宋_GB2312" w:cs="仿宋_GB2312"/>
          <w:color w:val="auto"/>
          <w:sz w:val="32"/>
          <w:szCs w:val="32"/>
        </w:rPr>
        <w:t>个项目实行绩效目标管理，涉及一般公共预算</w:t>
      </w:r>
      <w:r>
        <w:rPr>
          <w:rFonts w:hint="eastAsia" w:ascii="仿宋" w:hAnsi="仿宋" w:eastAsia="仿宋" w:cs="仿宋"/>
          <w:color w:val="auto"/>
          <w:kern w:val="0"/>
          <w:sz w:val="32"/>
          <w:szCs w:val="30"/>
          <w:u w:val="none"/>
        </w:rPr>
        <w:t>4,965.16</w:t>
      </w:r>
      <w:r>
        <w:rPr>
          <w:rFonts w:hint="eastAsia" w:ascii="仿宋_GB2312" w:hAnsi="黑体" w:eastAsia="仿宋_GB2312"/>
          <w:color w:val="auto"/>
          <w:sz w:val="32"/>
          <w:szCs w:val="32"/>
        </w:rPr>
        <w:t>万元、财政专户管理资金</w:t>
      </w:r>
      <w:r>
        <w:rPr>
          <w:rFonts w:hint="eastAsia" w:ascii="仿宋_GB2312" w:hAnsi="黑体" w:eastAsia="仿宋_GB2312"/>
          <w:color w:val="auto"/>
          <w:sz w:val="32"/>
          <w:szCs w:val="32"/>
          <w:lang w:val="en-US" w:eastAsia="zh-CN"/>
        </w:rPr>
        <w:t>300.5</w:t>
      </w:r>
      <w:r>
        <w:rPr>
          <w:rFonts w:hint="eastAsia" w:ascii="仿宋_GB2312" w:hAnsi="黑体" w:eastAsia="仿宋_GB2312"/>
          <w:color w:val="auto"/>
          <w:sz w:val="32"/>
          <w:szCs w:val="32"/>
        </w:rPr>
        <w:t>万元。</w:t>
      </w:r>
      <w:bookmarkStart w:id="0" w:name="_GoBack"/>
      <w:bookmarkEnd w:id="0"/>
    </w:p>
    <w:p w14:paraId="4E191401">
      <w:pPr>
        <w:spacing w:line="578" w:lineRule="exact"/>
        <w:jc w:val="both"/>
        <w:rPr>
          <w:rFonts w:ascii="仿宋_GB2312" w:eastAsia="仿宋_GB2312" w:cs="宋体"/>
          <w:bCs/>
          <w:color w:val="auto"/>
          <w:kern w:val="0"/>
          <w:sz w:val="32"/>
          <w:szCs w:val="32"/>
          <w:u w:val="none"/>
          <w:lang w:val="zh-CN"/>
        </w:rPr>
      </w:pPr>
      <w:r>
        <w:rPr>
          <w:rFonts w:hint="eastAsia" w:ascii="黑体" w:hAnsi="黑体" w:eastAsia="黑体"/>
          <w:b w:val="0"/>
          <w:bCs/>
          <w:color w:val="auto"/>
          <w:sz w:val="32"/>
          <w:szCs w:val="32"/>
          <w:u w:val="none"/>
        </w:rPr>
        <w:t>第四部分  名词解释</w:t>
      </w:r>
    </w:p>
    <w:p w14:paraId="1495FE15">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一、财政拨款收入：指本级财政当年拨付的资金。</w:t>
      </w:r>
    </w:p>
    <w:p w14:paraId="6728AF5E">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二、事业收入：指事业单位开展专业业务活动及辅助活动取得的收入。</w:t>
      </w:r>
    </w:p>
    <w:p w14:paraId="1164EBEC">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三、经营收入：指事业单位在专业业务活动及其辅助活动之外开展非独立核算经营活动取得的收入。</w:t>
      </w:r>
    </w:p>
    <w:p w14:paraId="6380F444">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四、其他收入：指除上述“财政拨款收入”“事业收入”“经营收入”等以外的收入。</w:t>
      </w:r>
    </w:p>
    <w:p w14:paraId="2018FD0F">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五、年初结转和结余：指以前年度尚未完成、结转到本年按有关规定继续使用的资金。</w:t>
      </w:r>
    </w:p>
    <w:p w14:paraId="3451EC2D">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 xml:space="preserve">六、基本支出：指行政事业单位用于为保障其机构正常运转、完成日常工作任务而发生的人员支出和公用支出。   </w:t>
      </w:r>
    </w:p>
    <w:p w14:paraId="73153063">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七、工资福利支出：反映单位开支的在职职工和编制外长期聘用人员的各类劳动报酬，以及为上述人员缴纳的各项社会保险费等。</w:t>
      </w:r>
    </w:p>
    <w:p w14:paraId="7285DC71">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八、对个人和家庭的补助支出：反映政府用于对个人和家庭的补助支出，包括离休费、退休费、退职（役）费、抚恤金、生活补助、救济费、医疗费补助、助学金、独生子女奖励金、</w:t>
      </w:r>
      <w:r>
        <w:rPr>
          <w:rFonts w:hint="eastAsia" w:ascii="仿宋" w:hAnsi="仿宋" w:eastAsia="仿宋" w:cs="仿宋"/>
          <w:color w:val="auto"/>
          <w:kern w:val="0"/>
          <w:sz w:val="32"/>
          <w:szCs w:val="30"/>
          <w:u w:val="none"/>
          <w:lang w:eastAsia="zh-CN"/>
        </w:rPr>
        <w:t>个人农业生产补贴、代缴社会保险费、</w:t>
      </w:r>
      <w:r>
        <w:rPr>
          <w:rFonts w:hint="eastAsia" w:ascii="仿宋" w:hAnsi="仿宋" w:eastAsia="仿宋" w:cs="仿宋"/>
          <w:color w:val="auto"/>
          <w:kern w:val="0"/>
          <w:sz w:val="32"/>
          <w:szCs w:val="30"/>
          <w:u w:val="none"/>
        </w:rPr>
        <w:t>其他等。</w:t>
      </w:r>
    </w:p>
    <w:p w14:paraId="0022FF21">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九、商品和服务支出：反映单位购买商品和服务的支出，包括办公费、</w:t>
      </w:r>
      <w:r>
        <w:rPr>
          <w:rFonts w:hint="eastAsia" w:ascii="仿宋" w:hAnsi="仿宋" w:eastAsia="仿宋" w:cs="仿宋"/>
          <w:color w:val="auto"/>
          <w:kern w:val="0"/>
          <w:sz w:val="32"/>
          <w:szCs w:val="30"/>
          <w:u w:val="none"/>
          <w:lang w:eastAsia="zh-CN"/>
        </w:rPr>
        <w:t>印刷费、咨询费、手续费、</w:t>
      </w:r>
      <w:r>
        <w:rPr>
          <w:rFonts w:hint="eastAsia" w:ascii="仿宋" w:hAnsi="仿宋" w:eastAsia="仿宋" w:cs="仿宋"/>
          <w:color w:val="auto"/>
          <w:kern w:val="0"/>
          <w:sz w:val="32"/>
          <w:szCs w:val="30"/>
          <w:u w:val="none"/>
        </w:rPr>
        <w:t>水费、电费、邮电费、</w:t>
      </w:r>
      <w:r>
        <w:rPr>
          <w:rFonts w:hint="eastAsia" w:ascii="仿宋" w:hAnsi="仿宋" w:eastAsia="仿宋" w:cs="仿宋"/>
          <w:color w:val="auto"/>
          <w:kern w:val="0"/>
          <w:sz w:val="32"/>
          <w:szCs w:val="30"/>
          <w:u w:val="none"/>
          <w:lang w:eastAsia="zh-CN"/>
        </w:rPr>
        <w:t>取暖费、物业管理费、</w:t>
      </w:r>
      <w:r>
        <w:rPr>
          <w:rFonts w:hint="eastAsia" w:ascii="仿宋" w:hAnsi="仿宋" w:eastAsia="仿宋" w:cs="仿宋"/>
          <w:color w:val="auto"/>
          <w:kern w:val="0"/>
          <w:sz w:val="32"/>
          <w:szCs w:val="30"/>
          <w:u w:val="none"/>
        </w:rPr>
        <w:t>差旅费</w:t>
      </w:r>
      <w:r>
        <w:rPr>
          <w:rFonts w:hint="eastAsia" w:ascii="仿宋" w:hAnsi="仿宋" w:eastAsia="仿宋" w:cs="仿宋"/>
          <w:color w:val="auto"/>
          <w:kern w:val="0"/>
          <w:sz w:val="32"/>
          <w:szCs w:val="30"/>
          <w:u w:val="none"/>
          <w:lang w:eastAsia="zh-CN"/>
        </w:rPr>
        <w:t>、</w:t>
      </w:r>
      <w:r>
        <w:rPr>
          <w:rFonts w:hint="eastAsia" w:ascii="仿宋" w:hAnsi="仿宋" w:eastAsia="仿宋" w:cs="仿宋"/>
          <w:color w:val="auto"/>
          <w:kern w:val="0"/>
          <w:sz w:val="32"/>
          <w:szCs w:val="30"/>
          <w:u w:val="none"/>
        </w:rPr>
        <w:t>因公出国（境）费用</w:t>
      </w:r>
      <w:r>
        <w:rPr>
          <w:rFonts w:hint="eastAsia" w:ascii="仿宋" w:hAnsi="仿宋" w:eastAsia="仿宋" w:cs="仿宋"/>
          <w:color w:val="auto"/>
          <w:kern w:val="0"/>
          <w:sz w:val="32"/>
          <w:szCs w:val="30"/>
          <w:u w:val="none"/>
          <w:lang w:eastAsia="zh-CN"/>
        </w:rPr>
        <w:t>、</w:t>
      </w:r>
      <w:r>
        <w:rPr>
          <w:rFonts w:hint="eastAsia" w:ascii="仿宋" w:hAnsi="仿宋" w:eastAsia="仿宋" w:cs="仿宋"/>
          <w:color w:val="auto"/>
          <w:kern w:val="0"/>
          <w:sz w:val="32"/>
          <w:szCs w:val="30"/>
          <w:u w:val="none"/>
        </w:rPr>
        <w:t>维修（护）费、</w:t>
      </w:r>
      <w:r>
        <w:rPr>
          <w:rFonts w:hint="eastAsia" w:ascii="仿宋" w:hAnsi="仿宋" w:eastAsia="仿宋" w:cs="仿宋"/>
          <w:color w:val="auto"/>
          <w:kern w:val="0"/>
          <w:sz w:val="32"/>
          <w:szCs w:val="30"/>
          <w:u w:val="none"/>
          <w:lang w:eastAsia="zh-CN"/>
        </w:rPr>
        <w:t>租赁费、</w:t>
      </w:r>
      <w:r>
        <w:rPr>
          <w:rFonts w:hint="eastAsia" w:ascii="仿宋" w:hAnsi="仿宋" w:eastAsia="仿宋" w:cs="仿宋"/>
          <w:color w:val="auto"/>
          <w:kern w:val="0"/>
          <w:sz w:val="32"/>
          <w:szCs w:val="30"/>
          <w:u w:val="none"/>
        </w:rPr>
        <w:t>会议费、培训费、公务接待费、</w:t>
      </w:r>
      <w:r>
        <w:rPr>
          <w:rFonts w:hint="eastAsia" w:ascii="仿宋" w:hAnsi="仿宋" w:eastAsia="仿宋" w:cs="仿宋"/>
          <w:color w:val="auto"/>
          <w:kern w:val="0"/>
          <w:sz w:val="32"/>
          <w:szCs w:val="30"/>
          <w:u w:val="none"/>
          <w:lang w:eastAsia="zh-CN"/>
        </w:rPr>
        <w:t>专用材料费、被装购置费、专用燃料费、劳务费、委托业务费</w:t>
      </w:r>
      <w:r>
        <w:rPr>
          <w:rFonts w:hint="eastAsia" w:ascii="仿宋" w:hAnsi="仿宋" w:eastAsia="仿宋" w:cs="仿宋"/>
          <w:color w:val="auto"/>
          <w:kern w:val="0"/>
          <w:sz w:val="32"/>
          <w:szCs w:val="30"/>
          <w:u w:val="none"/>
        </w:rPr>
        <w:t>、工会经费</w:t>
      </w:r>
      <w:r>
        <w:rPr>
          <w:rFonts w:hint="eastAsia" w:ascii="仿宋" w:hAnsi="仿宋" w:eastAsia="仿宋" w:cs="仿宋"/>
          <w:color w:val="auto"/>
          <w:kern w:val="0"/>
          <w:sz w:val="32"/>
          <w:szCs w:val="30"/>
          <w:u w:val="none"/>
          <w:lang w:eastAsia="zh-CN"/>
        </w:rPr>
        <w:t>、</w:t>
      </w:r>
      <w:r>
        <w:rPr>
          <w:rFonts w:hint="eastAsia" w:ascii="仿宋" w:hAnsi="仿宋" w:eastAsia="仿宋" w:cs="仿宋"/>
          <w:color w:val="auto"/>
          <w:kern w:val="0"/>
          <w:sz w:val="32"/>
          <w:szCs w:val="30"/>
          <w:u w:val="none"/>
        </w:rPr>
        <w:t>福利费、公务用车运行维护费、</w:t>
      </w:r>
      <w:r>
        <w:rPr>
          <w:rFonts w:hint="eastAsia" w:ascii="仿宋" w:hAnsi="仿宋" w:eastAsia="仿宋" w:cs="仿宋"/>
          <w:color w:val="auto"/>
          <w:kern w:val="0"/>
          <w:sz w:val="32"/>
          <w:szCs w:val="30"/>
          <w:u w:val="none"/>
          <w:lang w:eastAsia="zh-CN"/>
        </w:rPr>
        <w:t>其他交通费用、税金及附加费用、</w:t>
      </w:r>
      <w:r>
        <w:rPr>
          <w:rFonts w:hint="eastAsia" w:ascii="仿宋" w:hAnsi="仿宋" w:eastAsia="仿宋" w:cs="仿宋"/>
          <w:color w:val="auto"/>
          <w:kern w:val="0"/>
          <w:sz w:val="32"/>
          <w:szCs w:val="30"/>
          <w:u w:val="none"/>
        </w:rPr>
        <w:t>其他</w:t>
      </w:r>
      <w:r>
        <w:rPr>
          <w:rFonts w:hint="eastAsia" w:ascii="仿宋" w:hAnsi="仿宋" w:eastAsia="仿宋" w:cs="仿宋"/>
          <w:color w:val="auto"/>
          <w:kern w:val="0"/>
          <w:sz w:val="32"/>
          <w:szCs w:val="30"/>
          <w:u w:val="none"/>
          <w:lang w:eastAsia="zh-CN"/>
        </w:rPr>
        <w:t>商品和服务支出</w:t>
      </w:r>
      <w:r>
        <w:rPr>
          <w:rFonts w:hint="eastAsia" w:ascii="仿宋" w:hAnsi="仿宋" w:eastAsia="仿宋" w:cs="仿宋"/>
          <w:color w:val="auto"/>
          <w:kern w:val="0"/>
          <w:sz w:val="32"/>
          <w:szCs w:val="30"/>
          <w:u w:val="none"/>
        </w:rPr>
        <w:t>等。</w:t>
      </w:r>
    </w:p>
    <w:p w14:paraId="5BC1061C">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十、项目支出：指各部门、各单位为完成其特定的工作任务和事业发展目标所发生的支出。</w:t>
      </w:r>
    </w:p>
    <w:p w14:paraId="4FBEF0C9">
      <w:pPr>
        <w:spacing w:line="578" w:lineRule="exact"/>
        <w:ind w:firstLine="640" w:firstLineChars="200"/>
        <w:jc w:val="left"/>
        <w:rPr>
          <w:rFonts w:hint="eastAsia" w:ascii="仿宋" w:hAnsi="仿宋" w:eastAsia="仿宋" w:cs="仿宋"/>
          <w:color w:val="auto"/>
          <w:kern w:val="0"/>
          <w:sz w:val="32"/>
          <w:szCs w:val="30"/>
          <w:u w:val="none"/>
        </w:rPr>
      </w:pPr>
      <w:r>
        <w:rPr>
          <w:rFonts w:hint="eastAsia" w:ascii="仿宋" w:hAnsi="仿宋" w:eastAsia="仿宋" w:cs="仿宋"/>
          <w:color w:val="auto"/>
          <w:kern w:val="0"/>
          <w:sz w:val="32"/>
          <w:szCs w:val="30"/>
          <w:u w:val="none"/>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 w:hAnsi="仿宋" w:eastAsia="仿宋" w:cs="仿宋"/>
          <w:color w:val="auto"/>
          <w:kern w:val="0"/>
          <w:sz w:val="32"/>
          <w:szCs w:val="30"/>
          <w:u w:val="none"/>
          <w:lang w:eastAsia="zh-CN"/>
        </w:rPr>
        <w:t>、牌照费</w:t>
      </w:r>
      <w:r>
        <w:rPr>
          <w:rFonts w:hint="eastAsia" w:ascii="仿宋" w:hAnsi="仿宋" w:eastAsia="仿宋" w:cs="仿宋"/>
          <w:color w:val="auto"/>
          <w:kern w:val="0"/>
          <w:sz w:val="32"/>
          <w:szCs w:val="30"/>
          <w:u w:val="none"/>
        </w:rPr>
        <w:t>）及燃料费、维修费、过路过桥费、保险费、安全奖励费用等支出；公务接待费指单位按规定开支的各类公务接待（含外宾接待）</w:t>
      </w:r>
      <w:r>
        <w:rPr>
          <w:rFonts w:hint="eastAsia" w:ascii="仿宋" w:hAnsi="仿宋" w:eastAsia="仿宋" w:cs="仿宋"/>
          <w:color w:val="auto"/>
          <w:kern w:val="0"/>
          <w:sz w:val="32"/>
          <w:szCs w:val="30"/>
          <w:u w:val="none"/>
          <w:lang w:eastAsia="zh-CN"/>
        </w:rPr>
        <w:t>费用等支出</w:t>
      </w:r>
      <w:r>
        <w:rPr>
          <w:rFonts w:hint="eastAsia" w:ascii="仿宋" w:hAnsi="仿宋" w:eastAsia="仿宋" w:cs="仿宋"/>
          <w:color w:val="auto"/>
          <w:kern w:val="0"/>
          <w:sz w:val="32"/>
          <w:szCs w:val="30"/>
          <w:u w:val="none"/>
        </w:rPr>
        <w:t>。</w:t>
      </w:r>
    </w:p>
    <w:p w14:paraId="6516542A">
      <w:pPr>
        <w:spacing w:line="578" w:lineRule="exact"/>
        <w:ind w:firstLine="640" w:firstLineChars="200"/>
        <w:jc w:val="left"/>
        <w:rPr>
          <w:rFonts w:ascii="仿宋_GB2312" w:hAnsi="黑体" w:eastAsia="仿宋_GB2312" w:cs="仿宋_GB2312"/>
          <w:color w:val="auto"/>
          <w:sz w:val="32"/>
          <w:szCs w:val="32"/>
          <w:u w:val="none"/>
        </w:rPr>
      </w:pPr>
      <w:r>
        <w:rPr>
          <w:rFonts w:hint="eastAsia" w:ascii="仿宋" w:hAnsi="仿宋" w:eastAsia="仿宋" w:cs="仿宋"/>
          <w:color w:val="auto"/>
          <w:kern w:val="0"/>
          <w:sz w:val="32"/>
          <w:szCs w:val="30"/>
          <w:u w:val="none"/>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6FA0B75E"/>
    <w:sectPr>
      <w:footerReference r:id="rId4" w:type="default"/>
      <w:pgSz w:w="11906" w:h="16838"/>
      <w:pgMar w:top="2098" w:right="1474" w:bottom="1984" w:left="1587" w:header="851" w:footer="1587" w:gutter="0"/>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439EEF5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1D5EAB94">
    <w:panose1 w:val="020B0802040204020203"/>
    <w:charset w:val="00"/>
    <w:family w:val="auto"/>
    <w:pitch w:val="default"/>
    <w:sig w:usb0="00000001" w:usb1="00000000" w:usb2="00000000" w:usb3="00000000" w:csb0="00000001" w:csb1="00000000"/>
  </w:font>
  <w:font w:name="KSOF29153A75">
    <w:panose1 w:val="020B0502040204020203"/>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3D19C">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2CA412">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E6645B"/>
    <w:rsid w:val="09795283"/>
    <w:rsid w:val="14B65CCC"/>
    <w:rsid w:val="35424BEE"/>
    <w:rsid w:val="43100D3D"/>
    <w:rsid w:val="449742AE"/>
    <w:rsid w:val="568E01E7"/>
    <w:rsid w:val="62FB30A8"/>
    <w:rsid w:val="66253DE5"/>
    <w:rsid w:val="74E66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szCs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 w:type="paragraph" w:customStyle="1" w:styleId="7">
    <w:name w:val="列出段落1"/>
    <w:qFormat/>
    <w:uiPriority w:val="34"/>
    <w:pPr>
      <w:widowControl w:val="0"/>
      <w:ind w:firstLine="420" w:firstLineChars="200"/>
      <w:jc w:val="both"/>
    </w:pPr>
    <w:rPr>
      <w:rFonts w:ascii="Calibri" w:hAnsi="Calibri" w:eastAsia="宋体" w:cs="黑体"/>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3238</Words>
  <Characters>3623</Characters>
  <Lines>0</Lines>
  <Paragraphs>0</Paragraphs>
  <TotalTime>1</TotalTime>
  <ScaleCrop>false</ScaleCrop>
  <LinksUpToDate>false</LinksUpToDate>
  <CharactersWithSpaces>3646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2025-03-03T01:24:00Z</dcterms:created>
  <dc:creator>小马哥</dc:creator>
  <cp:lastModifiedBy>小马哥</cp:lastModifiedBy>
  <cp:lastPrinted>2025-03-03T01:42:00Z</cp:lastPrinted>
  <dcterms:modified xsi:type="dcterms:W3CDTF">2026-02-27T02:51:35Z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CDDD5C7F330B495192B661CF14B67F3A_11</vt:lpwstr>
  </property>
  <property fmtid="{D5CDD505-2E9C-101B-9397-08002B2CF9AE}" pid="4" name="KSOTemplateDocerSaveRecord">
    <vt:lpwstr>eyJoZGlkIjoiNjc1MjhlNzQzMzZjZTc1OTQyNjk2OWYyMGQwYTA4ZGQiLCJ1c2VySWQiOiI0OTk4MDMwMzkifQ==</vt:lpwstr>
  </property>
</Properties>
</file>