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sz w:val="52"/>
          <w:szCs w:val="52"/>
          <w:u w:val="none"/>
          <w:lang w:val="en-US" w:eastAsia="zh-CN"/>
        </w:rPr>
      </w:pPr>
    </w:p>
    <w:p>
      <w:pPr>
        <w:spacing w:line="560" w:lineRule="exact"/>
        <w:jc w:val="center"/>
        <w:rPr>
          <w:rFonts w:hint="eastAsia"/>
          <w:sz w:val="52"/>
          <w:szCs w:val="52"/>
          <w:u w:val="none"/>
          <w:lang w:val="en-US" w:eastAsia="zh-CN"/>
        </w:rPr>
      </w:pPr>
    </w:p>
    <w:p>
      <w:pPr>
        <w:spacing w:line="560" w:lineRule="exact"/>
        <w:jc w:val="center"/>
        <w:rPr>
          <w:rFonts w:hint="eastAsia"/>
          <w:sz w:val="52"/>
          <w:szCs w:val="52"/>
          <w:u w:val="none"/>
          <w:lang w:val="en-US" w:eastAsia="zh-CN"/>
        </w:rPr>
      </w:pPr>
    </w:p>
    <w:p>
      <w:pPr>
        <w:spacing w:line="560" w:lineRule="exact"/>
        <w:jc w:val="center"/>
        <w:rPr>
          <w:rFonts w:hint="eastAsia"/>
          <w:sz w:val="52"/>
          <w:szCs w:val="52"/>
          <w:u w:val="none"/>
          <w:lang w:val="en-US" w:eastAsia="zh-CN"/>
        </w:rPr>
      </w:pPr>
    </w:p>
    <w:p>
      <w:pPr>
        <w:spacing w:line="560" w:lineRule="exact"/>
        <w:jc w:val="center"/>
        <w:rPr>
          <w:rFonts w:hint="eastAsia"/>
          <w:sz w:val="52"/>
          <w:szCs w:val="52"/>
          <w:u w:val="none"/>
          <w:lang w:val="en-US" w:eastAsia="zh-CN"/>
        </w:rPr>
      </w:pPr>
    </w:p>
    <w:p>
      <w:pPr>
        <w:spacing w:line="560" w:lineRule="exact"/>
        <w:jc w:val="center"/>
        <w:rPr>
          <w:rFonts w:hint="eastAsia"/>
          <w:sz w:val="52"/>
          <w:szCs w:val="52"/>
          <w:u w:val="none"/>
          <w:lang w:val="en-US" w:eastAsia="zh-CN"/>
        </w:rPr>
      </w:pPr>
    </w:p>
    <w:p>
      <w:pPr>
        <w:spacing w:line="560" w:lineRule="exact"/>
        <w:jc w:val="center"/>
        <w:rPr>
          <w:rFonts w:hint="eastAsia"/>
          <w:sz w:val="52"/>
          <w:szCs w:val="52"/>
          <w:u w:val="none"/>
          <w:lang w:val="en-US" w:eastAsia="zh-CN"/>
        </w:rPr>
      </w:pPr>
    </w:p>
    <w:p>
      <w:pPr>
        <w:spacing w:line="560" w:lineRule="exact"/>
        <w:jc w:val="center"/>
        <w:rPr>
          <w:rFonts w:hint="eastAsia"/>
          <w:sz w:val="52"/>
          <w:szCs w:val="52"/>
          <w:u w:val="none"/>
          <w:lang w:val="en-US" w:eastAsia="zh-CN"/>
        </w:rPr>
      </w:pPr>
    </w:p>
    <w:p>
      <w:pPr>
        <w:spacing w:line="560" w:lineRule="exact"/>
        <w:jc w:val="center"/>
        <w:rPr>
          <w:rFonts w:hint="eastAsia"/>
          <w:sz w:val="52"/>
          <w:szCs w:val="52"/>
          <w:u w:val="none"/>
          <w:lang w:val="en-US" w:eastAsia="zh-CN"/>
        </w:rPr>
      </w:pP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52"/>
          <w:szCs w:val="52"/>
          <w:u w:val="none"/>
          <w:lang w:eastAsia="zh-CN"/>
        </w:rPr>
      </w:pPr>
      <w:r>
        <w:rPr>
          <w:rFonts w:hint="eastAsia" w:ascii="方正小标宋简体" w:hAnsi="方正小标宋简体" w:eastAsia="方正小标宋简体" w:cs="方正小标宋简体"/>
          <w:sz w:val="52"/>
          <w:szCs w:val="52"/>
          <w:u w:val="none"/>
          <w:lang w:val="en-US" w:eastAsia="zh-CN"/>
        </w:rPr>
        <w:t>2026</w:t>
      </w:r>
      <w:r>
        <w:rPr>
          <w:rFonts w:hint="eastAsia" w:ascii="方正小标宋简体" w:hAnsi="方正小标宋简体" w:eastAsia="方正小标宋简体" w:cs="方正小标宋简体"/>
          <w:sz w:val="52"/>
          <w:szCs w:val="52"/>
          <w:u w:val="none"/>
        </w:rPr>
        <w:t>年</w:t>
      </w:r>
      <w:r>
        <w:rPr>
          <w:rFonts w:hint="eastAsia" w:ascii="方正小标宋简体" w:hAnsi="方正小标宋简体" w:eastAsia="方正小标宋简体" w:cs="方正小标宋简体"/>
          <w:sz w:val="52"/>
          <w:szCs w:val="52"/>
          <w:u w:val="none"/>
          <w:lang w:eastAsia="zh-CN"/>
        </w:rPr>
        <w:t>中共儋州市委机构编制委员会办公室</w:t>
      </w:r>
      <w:r>
        <w:rPr>
          <w:rFonts w:hint="eastAsia" w:ascii="方正小标宋简体" w:hAnsi="方正小标宋简体" w:eastAsia="方正小标宋简体" w:cs="方正小标宋简体"/>
          <w:sz w:val="52"/>
          <w:szCs w:val="52"/>
          <w:u w:val="none"/>
        </w:rPr>
        <w:t>预算</w:t>
      </w:r>
      <w:r>
        <w:rPr>
          <w:rFonts w:hint="eastAsia" w:ascii="方正小标宋简体" w:hAnsi="方正小标宋简体" w:eastAsia="方正小标宋简体" w:cs="方正小标宋简体"/>
          <w:sz w:val="52"/>
          <w:szCs w:val="52"/>
          <w:u w:val="none"/>
          <w:lang w:eastAsia="zh-CN"/>
        </w:rPr>
        <w:t>公开说明</w:t>
      </w:r>
    </w:p>
    <w:p>
      <w:pPr>
        <w:spacing w:line="560" w:lineRule="exact"/>
        <w:ind w:firstLine="1680"/>
        <w:jc w:val="center"/>
        <w:rPr>
          <w:sz w:val="84"/>
          <w:szCs w:val="84"/>
          <w:u w:val="none"/>
        </w:rPr>
      </w:pPr>
    </w:p>
    <w:p>
      <w:pPr>
        <w:spacing w:line="560" w:lineRule="exact"/>
        <w:ind w:firstLine="1680"/>
        <w:jc w:val="center"/>
        <w:rPr>
          <w:sz w:val="84"/>
          <w:szCs w:val="84"/>
          <w:u w:val="none"/>
        </w:rPr>
      </w:pPr>
    </w:p>
    <w:p>
      <w:pPr>
        <w:spacing w:line="560" w:lineRule="exact"/>
        <w:ind w:firstLine="1680"/>
        <w:jc w:val="center"/>
        <w:rPr>
          <w:sz w:val="84"/>
          <w:szCs w:val="84"/>
          <w:u w:val="none"/>
        </w:rPr>
      </w:pPr>
    </w:p>
    <w:p>
      <w:pPr>
        <w:spacing w:line="560" w:lineRule="exact"/>
        <w:ind w:firstLine="1680"/>
        <w:jc w:val="center"/>
        <w:rPr>
          <w:sz w:val="84"/>
          <w:szCs w:val="84"/>
          <w:u w:val="none"/>
        </w:rPr>
      </w:pPr>
    </w:p>
    <w:p>
      <w:pPr>
        <w:tabs>
          <w:tab w:val="center" w:pos="4153"/>
        </w:tabs>
        <w:rPr>
          <w:rFonts w:hint="eastAsia" w:eastAsia="宋体"/>
          <w:sz w:val="84"/>
          <w:szCs w:val="84"/>
          <w:u w:val="none"/>
          <w:lang w:eastAsia="zh-CN"/>
        </w:rPr>
      </w:pPr>
      <w:r>
        <w:rPr>
          <w:sz w:val="84"/>
          <w:szCs w:val="84"/>
          <w:u w:val="none"/>
        </w:rPr>
        <w:br w:type="page"/>
      </w:r>
    </w:p>
    <w:p>
      <w:pPr>
        <w:spacing w:line="240" w:lineRule="auto"/>
        <w:jc w:val="center"/>
        <w:rPr>
          <w:rFonts w:hint="eastAsia" w:ascii="方正小标宋简体" w:hAnsi="方正小标宋简体" w:eastAsia="方正小标宋简体" w:cs="方正小标宋简体"/>
          <w:sz w:val="52"/>
          <w:szCs w:val="52"/>
          <w:u w:val="none"/>
        </w:rPr>
      </w:pPr>
      <w:r>
        <w:rPr>
          <w:rFonts w:hint="eastAsia" w:ascii="方正小标宋简体" w:hAnsi="方正小标宋简体" w:eastAsia="方正小标宋简体" w:cs="方正小标宋简体"/>
          <w:sz w:val="52"/>
          <w:szCs w:val="52"/>
          <w:u w:val="none"/>
        </w:rPr>
        <w:t>目录</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sz w:val="52"/>
          <w:szCs w:val="52"/>
          <w:u w:val="none"/>
        </w:rPr>
      </w:pPr>
    </w:p>
    <w:p>
      <w:pPr>
        <w:pStyle w:val="6"/>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Chars="0"/>
        <w:jc w:val="left"/>
        <w:textAlignment w:val="auto"/>
        <w:rPr>
          <w:rFonts w:hint="eastAsia" w:ascii="方正黑体_GBK" w:hAnsi="方正黑体_GBK" w:eastAsia="方正黑体_GBK" w:cs="方正黑体_GBK"/>
          <w:sz w:val="32"/>
          <w:szCs w:val="32"/>
          <w:u w:val="none"/>
        </w:rPr>
      </w:pPr>
      <w:r>
        <w:rPr>
          <w:rFonts w:hint="eastAsia" w:ascii="黑体" w:hAnsi="黑体" w:eastAsia="黑体"/>
          <w:sz w:val="32"/>
          <w:szCs w:val="32"/>
          <w:u w:val="none"/>
          <w:lang w:val="en-US" w:eastAsia="zh-CN"/>
        </w:rPr>
        <w:t xml:space="preserve">  </w:t>
      </w:r>
      <w:r>
        <w:rPr>
          <w:rFonts w:hint="eastAsia" w:ascii="方正黑体_GBK" w:hAnsi="方正黑体_GBK" w:eastAsia="方正黑体_GBK" w:cs="方正黑体_GBK"/>
          <w:sz w:val="32"/>
          <w:szCs w:val="32"/>
          <w:u w:val="none"/>
          <w:lang w:eastAsia="zh-CN"/>
        </w:rPr>
        <w:t>单位</w:t>
      </w:r>
      <w:r>
        <w:rPr>
          <w:rFonts w:hint="eastAsia" w:ascii="方正黑体_GBK" w:hAnsi="方正黑体_GBK" w:eastAsia="方正黑体_GBK" w:cs="方正黑体_GBK"/>
          <w:sz w:val="32"/>
          <w:szCs w:val="32"/>
          <w:u w:val="none"/>
        </w:rPr>
        <w:t>概况</w:t>
      </w:r>
    </w:p>
    <w:p>
      <w:pPr>
        <w:pStyle w:val="6"/>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firstLine="0" w:firstLineChars="0"/>
        <w:jc w:val="left"/>
        <w:textAlignment w:val="auto"/>
        <w:rPr>
          <w:rFonts w:hint="eastAsia" w:ascii="方正仿宋_GBK" w:hAnsi="方正仿宋_GBK" w:eastAsia="方正仿宋_GBK" w:cs="方正仿宋_GBK"/>
          <w:sz w:val="32"/>
          <w:szCs w:val="32"/>
          <w:u w:val="none"/>
        </w:rPr>
      </w:pPr>
      <w:r>
        <w:rPr>
          <w:rFonts w:hint="eastAsia" w:ascii="方正仿宋_GBK" w:hAnsi="方正仿宋_GBK" w:eastAsia="方正仿宋_GBK" w:cs="方正仿宋_GBK"/>
          <w:sz w:val="32"/>
          <w:szCs w:val="32"/>
          <w:u w:val="none"/>
          <w:lang w:eastAsia="zh-CN"/>
        </w:rPr>
        <w:t>一、</w:t>
      </w:r>
      <w:r>
        <w:rPr>
          <w:rFonts w:hint="eastAsia" w:ascii="方正仿宋_GBK" w:hAnsi="方正仿宋_GBK" w:eastAsia="方正仿宋_GBK" w:cs="方正仿宋_GBK"/>
          <w:sz w:val="32"/>
          <w:szCs w:val="32"/>
          <w:u w:val="none"/>
        </w:rPr>
        <w:t>主要职能</w:t>
      </w:r>
    </w:p>
    <w:p>
      <w:pPr>
        <w:pStyle w:val="6"/>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firstLine="0" w:firstLineChars="0"/>
        <w:jc w:val="left"/>
        <w:textAlignment w:val="auto"/>
        <w:rPr>
          <w:rFonts w:ascii="黑体" w:hAnsi="黑体" w:eastAsia="黑体"/>
          <w:sz w:val="32"/>
          <w:szCs w:val="32"/>
          <w:u w:val="none"/>
        </w:rPr>
      </w:pPr>
      <w:r>
        <w:rPr>
          <w:rFonts w:hint="eastAsia" w:ascii="方正仿宋_GBK" w:hAnsi="方正仿宋_GBK" w:eastAsia="方正仿宋_GBK" w:cs="方正仿宋_GBK"/>
          <w:sz w:val="32"/>
          <w:szCs w:val="32"/>
          <w:u w:val="none"/>
          <w:lang w:eastAsia="zh-CN"/>
        </w:rPr>
        <w:t>二、机构设置</w:t>
      </w:r>
    </w:p>
    <w:p>
      <w:pPr>
        <w:pStyle w:val="6"/>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Chars="0"/>
        <w:textAlignment w:val="auto"/>
        <w:rPr>
          <w:rFonts w:hint="eastAsia" w:ascii="方正黑体_GBK" w:hAnsi="方正黑体_GBK" w:eastAsia="方正黑体_GBK" w:cs="方正黑体_GBK"/>
          <w:sz w:val="32"/>
          <w:szCs w:val="32"/>
          <w:u w:val="none"/>
        </w:rPr>
      </w:pPr>
      <w:r>
        <w:rPr>
          <w:rFonts w:hint="eastAsia" w:ascii="黑体" w:hAnsi="黑体" w:eastAsia="黑体"/>
          <w:sz w:val="32"/>
          <w:szCs w:val="32"/>
          <w:u w:val="none"/>
        </w:rPr>
        <w:t xml:space="preserve"> </w:t>
      </w:r>
      <w:r>
        <w:rPr>
          <w:rFonts w:hint="eastAsia" w:ascii="黑体" w:hAnsi="黑体" w:eastAsia="黑体"/>
          <w:sz w:val="32"/>
          <w:szCs w:val="32"/>
          <w:u w:val="none"/>
          <w:lang w:val="en-US" w:eastAsia="zh-CN"/>
        </w:rPr>
        <w:t xml:space="preserve"> </w:t>
      </w:r>
      <w:r>
        <w:rPr>
          <w:rFonts w:hint="eastAsia" w:ascii="方正黑体_GBK" w:hAnsi="方正黑体_GBK" w:eastAsia="方正黑体_GBK" w:cs="方正黑体_GBK"/>
          <w:sz w:val="32"/>
          <w:szCs w:val="32"/>
          <w:u w:val="none"/>
          <w:lang w:val="en-US" w:eastAsia="zh-CN"/>
        </w:rPr>
        <w:t>2026</w:t>
      </w:r>
      <w:r>
        <w:rPr>
          <w:rFonts w:hint="eastAsia" w:ascii="方正黑体_GBK" w:hAnsi="方正黑体_GBK" w:eastAsia="方正黑体_GBK" w:cs="方正黑体_GBK"/>
          <w:sz w:val="32"/>
          <w:szCs w:val="32"/>
          <w:u w:val="none"/>
        </w:rPr>
        <w:t>年部门（单位）预算表</w:t>
      </w:r>
    </w:p>
    <w:p>
      <w:pPr>
        <w:pStyle w:val="6"/>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Chars="0"/>
        <w:textAlignment w:val="auto"/>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财政拨款收支总表</w:t>
      </w:r>
    </w:p>
    <w:p>
      <w:pPr>
        <w:pStyle w:val="6"/>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Chars="0"/>
        <w:textAlignment w:val="auto"/>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一般公共预算支出表</w:t>
      </w:r>
    </w:p>
    <w:p>
      <w:pPr>
        <w:pStyle w:val="6"/>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Chars="0"/>
        <w:textAlignment w:val="auto"/>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一般公共预算基本支出表</w:t>
      </w:r>
    </w:p>
    <w:p>
      <w:pPr>
        <w:pStyle w:val="6"/>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Chars="0"/>
        <w:textAlignment w:val="auto"/>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一般公共预算“三公”经费支出表</w:t>
      </w:r>
    </w:p>
    <w:p>
      <w:pPr>
        <w:pStyle w:val="6"/>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Chars="0"/>
        <w:textAlignment w:val="auto"/>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政府性基金预算支出表</w:t>
      </w:r>
    </w:p>
    <w:p>
      <w:pPr>
        <w:pStyle w:val="6"/>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Chars="0"/>
        <w:textAlignment w:val="auto"/>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政府性基金预算“三公”经费支出表</w:t>
      </w:r>
    </w:p>
    <w:p>
      <w:pPr>
        <w:pStyle w:val="6"/>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Chars="0"/>
        <w:jc w:val="left"/>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lang w:eastAsia="zh-CN"/>
        </w:rPr>
        <w:t>国有资本经营预算支出表</w:t>
      </w:r>
    </w:p>
    <w:p>
      <w:pPr>
        <w:pStyle w:val="6"/>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Chars="0"/>
        <w:jc w:val="left"/>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部门</w:t>
      </w:r>
      <w:r>
        <w:rPr>
          <w:rFonts w:hint="eastAsia" w:ascii="仿宋_GB2312" w:hAnsi="仿宋_GB2312" w:eastAsia="仿宋_GB2312" w:cs="仿宋_GB2312"/>
          <w:sz w:val="32"/>
          <w:szCs w:val="32"/>
          <w:u w:val="none"/>
          <w:lang w:eastAsia="zh-CN"/>
        </w:rPr>
        <w:t>（单位）</w:t>
      </w:r>
      <w:r>
        <w:rPr>
          <w:rFonts w:hint="eastAsia" w:ascii="仿宋_GB2312" w:hAnsi="仿宋_GB2312" w:eastAsia="仿宋_GB2312" w:cs="仿宋_GB2312"/>
          <w:sz w:val="32"/>
          <w:szCs w:val="32"/>
          <w:u w:val="none"/>
        </w:rPr>
        <w:t>收支总表</w:t>
      </w:r>
    </w:p>
    <w:p>
      <w:pPr>
        <w:pStyle w:val="6"/>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Chars="0"/>
        <w:jc w:val="left"/>
        <w:textAlignment w:val="auto"/>
        <w:rPr>
          <w:rFonts w:ascii="黑体" w:hAnsi="黑体" w:eastAsia="黑体"/>
          <w:sz w:val="32"/>
          <w:szCs w:val="32"/>
          <w:u w:val="none"/>
        </w:rPr>
      </w:pPr>
      <w:r>
        <w:rPr>
          <w:rFonts w:hint="eastAsia" w:ascii="仿宋_GB2312" w:hAnsi="仿宋_GB2312" w:eastAsia="仿宋_GB2312" w:cs="仿宋_GB2312"/>
          <w:sz w:val="32"/>
          <w:szCs w:val="32"/>
          <w:u w:val="none"/>
        </w:rPr>
        <w:t>部门</w:t>
      </w:r>
      <w:r>
        <w:rPr>
          <w:rFonts w:hint="eastAsia" w:ascii="仿宋_GB2312" w:hAnsi="仿宋_GB2312" w:eastAsia="仿宋_GB2312" w:cs="仿宋_GB2312"/>
          <w:sz w:val="32"/>
          <w:szCs w:val="32"/>
          <w:u w:val="none"/>
          <w:lang w:eastAsia="zh-CN"/>
        </w:rPr>
        <w:t>（单位）</w:t>
      </w:r>
      <w:r>
        <w:rPr>
          <w:rFonts w:hint="eastAsia" w:ascii="仿宋_GB2312" w:hAnsi="仿宋_GB2312" w:eastAsia="仿宋_GB2312" w:cs="仿宋_GB2312"/>
          <w:sz w:val="32"/>
          <w:szCs w:val="32"/>
          <w:u w:val="none"/>
        </w:rPr>
        <w:t>收入总表</w:t>
      </w:r>
    </w:p>
    <w:p>
      <w:pPr>
        <w:pStyle w:val="6"/>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Chars="0"/>
        <w:jc w:val="left"/>
        <w:textAlignment w:val="auto"/>
        <w:rPr>
          <w:rFonts w:ascii="黑体" w:hAnsi="黑体" w:eastAsia="黑体"/>
          <w:sz w:val="32"/>
          <w:szCs w:val="32"/>
          <w:u w:val="none"/>
        </w:rPr>
      </w:pPr>
      <w:r>
        <w:rPr>
          <w:rFonts w:hint="eastAsia" w:ascii="仿宋_GB2312" w:hAnsi="仿宋_GB2312" w:eastAsia="仿宋_GB2312" w:cs="仿宋_GB2312"/>
          <w:sz w:val="32"/>
          <w:szCs w:val="32"/>
          <w:u w:val="none"/>
        </w:rPr>
        <w:t>部门</w:t>
      </w:r>
      <w:r>
        <w:rPr>
          <w:rFonts w:hint="eastAsia" w:ascii="仿宋_GB2312" w:hAnsi="仿宋_GB2312" w:eastAsia="仿宋_GB2312" w:cs="仿宋_GB2312"/>
          <w:sz w:val="32"/>
          <w:szCs w:val="32"/>
          <w:u w:val="none"/>
          <w:lang w:eastAsia="zh-CN"/>
        </w:rPr>
        <w:t>（单位）</w:t>
      </w:r>
      <w:r>
        <w:rPr>
          <w:rFonts w:hint="eastAsia" w:ascii="仿宋_GB2312" w:hAnsi="仿宋_GB2312" w:eastAsia="仿宋_GB2312" w:cs="仿宋_GB2312"/>
          <w:sz w:val="32"/>
          <w:szCs w:val="32"/>
          <w:u w:val="none"/>
        </w:rPr>
        <w:t>支出总表</w:t>
      </w:r>
    </w:p>
    <w:p>
      <w:pPr>
        <w:pStyle w:val="6"/>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Chars="0"/>
        <w:jc w:val="left"/>
        <w:textAlignment w:val="auto"/>
        <w:rPr>
          <w:rFonts w:ascii="黑体" w:hAnsi="黑体" w:eastAsia="黑体"/>
          <w:sz w:val="32"/>
          <w:szCs w:val="32"/>
          <w:u w:val="none"/>
        </w:rPr>
      </w:pPr>
      <w:r>
        <w:rPr>
          <w:rFonts w:hint="eastAsia" w:ascii="仿宋_GB2312" w:hAnsi="仿宋_GB2312" w:eastAsia="仿宋_GB2312" w:cs="仿宋_GB2312"/>
          <w:sz w:val="32"/>
          <w:szCs w:val="32"/>
          <w:u w:val="none"/>
        </w:rPr>
        <w:t>项目支出绩效信息表</w:t>
      </w:r>
    </w:p>
    <w:p>
      <w:pPr>
        <w:pStyle w:val="6"/>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Chars="0"/>
        <w:jc w:val="left"/>
        <w:textAlignment w:val="auto"/>
        <w:rPr>
          <w:rFonts w:ascii="仿宋_GB2312" w:hAnsi="仿宋_GB2312" w:eastAsia="仿宋_GB2312" w:cs="仿宋_GB2312"/>
          <w:sz w:val="32"/>
          <w:szCs w:val="32"/>
          <w:u w:val="none"/>
        </w:rPr>
      </w:pPr>
      <w:r>
        <w:rPr>
          <w:rFonts w:hint="eastAsia" w:ascii="黑体" w:hAnsi="黑体" w:eastAsia="黑体"/>
          <w:sz w:val="32"/>
          <w:szCs w:val="32"/>
          <w:u w:val="none"/>
          <w:lang w:val="en-US" w:eastAsia="zh-CN"/>
        </w:rPr>
        <w:t xml:space="preserve">  </w:t>
      </w:r>
      <w:r>
        <w:rPr>
          <w:rFonts w:hint="eastAsia" w:ascii="方正黑体_GBK" w:hAnsi="方正黑体_GBK" w:eastAsia="方正黑体_GBK" w:cs="方正黑体_GBK"/>
          <w:sz w:val="32"/>
          <w:szCs w:val="32"/>
          <w:u w:val="none"/>
          <w:lang w:val="en-US" w:eastAsia="zh-CN"/>
        </w:rPr>
        <w:t>2026</w:t>
      </w:r>
      <w:r>
        <w:rPr>
          <w:rFonts w:hint="eastAsia" w:ascii="方正黑体_GBK" w:hAnsi="方正黑体_GBK" w:eastAsia="方正黑体_GBK" w:cs="方正黑体_GBK"/>
          <w:sz w:val="32"/>
          <w:szCs w:val="32"/>
          <w:u w:val="none"/>
        </w:rPr>
        <w:t>年部门（单位）预算情况说明</w:t>
      </w:r>
    </w:p>
    <w:p>
      <w:pPr>
        <w:pStyle w:val="6"/>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Chars="0"/>
        <w:jc w:val="left"/>
        <w:textAlignment w:val="auto"/>
        <w:rPr>
          <w:rFonts w:ascii="仿宋_GB2312" w:hAnsi="仿宋_GB2312" w:eastAsia="仿宋_GB2312" w:cs="仿宋_GB2312"/>
          <w:sz w:val="32"/>
          <w:szCs w:val="32"/>
          <w:u w:val="none"/>
        </w:rPr>
      </w:pPr>
      <w:r>
        <w:rPr>
          <w:rFonts w:hint="eastAsia" w:ascii="黑体" w:hAnsi="黑体" w:eastAsia="黑体"/>
          <w:sz w:val="32"/>
          <w:szCs w:val="32"/>
          <w:u w:val="none"/>
        </w:rPr>
        <w:t xml:space="preserve">  名词解释</w:t>
      </w:r>
    </w:p>
    <w:p>
      <w:pPr>
        <w:pStyle w:val="6"/>
        <w:spacing w:line="560" w:lineRule="exact"/>
        <w:ind w:left="0" w:firstLine="0" w:firstLineChars="0"/>
        <w:jc w:val="left"/>
        <w:rPr>
          <w:rFonts w:ascii="黑体" w:hAnsi="黑体" w:eastAsia="黑体"/>
          <w:sz w:val="32"/>
          <w:szCs w:val="32"/>
          <w:u w:val="none"/>
        </w:rPr>
      </w:pPr>
    </w:p>
    <w:p>
      <w:pPr>
        <w:spacing w:line="560" w:lineRule="exact"/>
        <w:jc w:val="left"/>
        <w:rPr>
          <w:rFonts w:ascii="黑体" w:hAnsi="黑体" w:eastAsia="黑体"/>
          <w:sz w:val="32"/>
          <w:szCs w:val="32"/>
          <w:u w:val="none"/>
        </w:rPr>
      </w:pPr>
    </w:p>
    <w:p>
      <w:pPr>
        <w:pStyle w:val="6"/>
        <w:keepNext w:val="0"/>
        <w:keepLines w:val="0"/>
        <w:pageBreakBefore w:val="0"/>
        <w:numPr>
          <w:ilvl w:val="0"/>
          <w:numId w:val="3"/>
        </w:numPr>
        <w:kinsoku/>
        <w:wordWrap/>
        <w:overflowPunct/>
        <w:topLinePunct w:val="0"/>
        <w:autoSpaceDE/>
        <w:autoSpaceDN/>
        <w:bidi w:val="0"/>
        <w:adjustRightInd/>
        <w:snapToGrid/>
        <w:spacing w:line="578" w:lineRule="exact"/>
        <w:ind w:firstLineChars="0"/>
        <w:jc w:val="center"/>
        <w:textAlignment w:val="auto"/>
        <w:rPr>
          <w:rFonts w:ascii="仿宋_GB2312" w:hAnsi="仿宋_GB2312" w:eastAsia="仿宋_GB2312" w:cs="仿宋_GB2312"/>
          <w:sz w:val="32"/>
          <w:szCs w:val="32"/>
        </w:rPr>
        <w:sectPr>
          <w:pgSz w:w="11906" w:h="16838"/>
          <w:pgMar w:top="2098" w:right="1474" w:bottom="1984" w:left="1587" w:header="851" w:footer="992" w:gutter="0"/>
          <w:cols w:space="720" w:num="1"/>
          <w:docGrid w:type="lines" w:linePitch="312" w:charSpace="0"/>
        </w:sectPr>
      </w:pPr>
    </w:p>
    <w:p>
      <w:pPr>
        <w:pStyle w:val="6"/>
        <w:keepNext w:val="0"/>
        <w:keepLines w:val="0"/>
        <w:pageBreakBefore w:val="0"/>
        <w:numPr>
          <w:ilvl w:val="0"/>
          <w:numId w:val="3"/>
        </w:numPr>
        <w:kinsoku/>
        <w:wordWrap/>
        <w:overflowPunct/>
        <w:topLinePunct w:val="0"/>
        <w:autoSpaceDE/>
        <w:autoSpaceDN/>
        <w:bidi w:val="0"/>
        <w:adjustRightInd/>
        <w:snapToGrid/>
        <w:spacing w:line="578" w:lineRule="exact"/>
        <w:ind w:firstLineChars="0"/>
        <w:jc w:val="center"/>
        <w:textAlignment w:val="auto"/>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b w:val="0"/>
          <w:bCs w:val="0"/>
          <w:sz w:val="32"/>
          <w:szCs w:val="32"/>
          <w:lang w:eastAsia="zh-CN"/>
        </w:rPr>
        <w:t>中共儋州市委机构编制委员会办公室</w:t>
      </w:r>
      <w:r>
        <w:rPr>
          <w:rFonts w:hint="eastAsia" w:ascii="黑体" w:hAnsi="黑体" w:eastAsia="黑体"/>
          <w:sz w:val="32"/>
          <w:szCs w:val="32"/>
        </w:rPr>
        <w:t>概况</w:t>
      </w:r>
    </w:p>
    <w:p>
      <w:pPr>
        <w:keepNext w:val="0"/>
        <w:keepLines w:val="0"/>
        <w:pageBreakBefore w:val="0"/>
        <w:kinsoku/>
        <w:wordWrap/>
        <w:overflowPunct/>
        <w:topLinePunct w:val="0"/>
        <w:autoSpaceDE/>
        <w:autoSpaceDN/>
        <w:bidi w:val="0"/>
        <w:adjustRightInd/>
        <w:snapToGrid/>
        <w:spacing w:line="578" w:lineRule="exact"/>
        <w:jc w:val="left"/>
        <w:textAlignment w:val="auto"/>
        <w:rPr>
          <w:rFonts w:ascii="仿宋_GB2312" w:hAnsi="仿宋_GB2312" w:eastAsia="仿宋_GB2312" w:cs="仿宋_GB2312"/>
          <w:sz w:val="32"/>
          <w:szCs w:val="32"/>
        </w:rPr>
      </w:pPr>
    </w:p>
    <w:p>
      <w:pPr>
        <w:pStyle w:val="6"/>
        <w:keepNext w:val="0"/>
        <w:keepLines w:val="0"/>
        <w:pageBreakBefore w:val="0"/>
        <w:numPr>
          <w:ilvl w:val="0"/>
          <w:numId w:val="0"/>
        </w:numPr>
        <w:kinsoku/>
        <w:wordWrap/>
        <w:overflowPunct/>
        <w:topLinePunct w:val="0"/>
        <w:autoSpaceDE/>
        <w:autoSpaceDN/>
        <w:bidi w:val="0"/>
        <w:adjustRightInd/>
        <w:snapToGrid/>
        <w:spacing w:line="578" w:lineRule="exact"/>
        <w:ind w:leftChars="0" w:firstLine="640" w:firstLineChars="200"/>
        <w:jc w:val="left"/>
        <w:textAlignment w:val="auto"/>
        <w:rPr>
          <w:rFonts w:ascii="黑体" w:hAnsi="黑体" w:eastAsia="黑体" w:cs="仿宋_GB2312"/>
          <w:sz w:val="32"/>
          <w:szCs w:val="32"/>
        </w:rPr>
      </w:pPr>
      <w:r>
        <w:rPr>
          <w:rFonts w:hint="eastAsia" w:ascii="黑体" w:hAnsi="黑体" w:eastAsia="黑体" w:cs="仿宋_GB2312"/>
          <w:sz w:val="32"/>
          <w:szCs w:val="32"/>
          <w:lang w:eastAsia="zh-CN"/>
        </w:rPr>
        <w:t>一、</w:t>
      </w:r>
      <w:r>
        <w:rPr>
          <w:rFonts w:hint="eastAsia" w:ascii="黑体" w:hAnsi="黑体" w:eastAsia="黑体" w:cs="仿宋_GB2312"/>
          <w:sz w:val="32"/>
          <w:szCs w:val="32"/>
        </w:rPr>
        <w:t>主要职能</w:t>
      </w:r>
    </w:p>
    <w:p>
      <w:pPr>
        <w:pStyle w:val="6"/>
        <w:keepNext w:val="0"/>
        <w:keepLines w:val="0"/>
        <w:pageBreakBefore w:val="0"/>
        <w:numPr>
          <w:ilvl w:val="0"/>
          <w:numId w:val="0"/>
        </w:numPr>
        <w:kinsoku/>
        <w:wordWrap/>
        <w:overflowPunct/>
        <w:topLinePunct w:val="0"/>
        <w:autoSpaceDE/>
        <w:autoSpaceDN/>
        <w:bidi w:val="0"/>
        <w:adjustRightInd/>
        <w:snapToGrid/>
        <w:spacing w:line="578" w:lineRule="exact"/>
        <w:ind w:leftChars="0" w:firstLine="640" w:firstLineChars="200"/>
        <w:jc w:val="left"/>
        <w:textAlignment w:val="auto"/>
        <w:rPr>
          <w:rFonts w:hint="eastAsia" w:ascii="仿宋_GB2312" w:hAnsi="黑体" w:eastAsia="仿宋_GB2312" w:cs="仿宋_GB2312"/>
          <w:sz w:val="32"/>
          <w:szCs w:val="32"/>
        </w:rPr>
      </w:pPr>
      <w:r>
        <w:rPr>
          <w:rFonts w:hint="eastAsia" w:ascii="仿宋_GB2312" w:hAnsi="黑体" w:eastAsia="仿宋_GB2312" w:cs="仿宋_GB2312"/>
          <w:sz w:val="32"/>
          <w:szCs w:val="32"/>
          <w:lang w:eastAsia="zh-CN"/>
        </w:rPr>
        <w:t>负责全市行政管理体制和机构改革以及机构编制管理工作，负责</w:t>
      </w:r>
      <w:r>
        <w:rPr>
          <w:rFonts w:hint="eastAsia" w:ascii="仿宋_GB2312" w:hAnsi="黑体" w:eastAsia="仿宋_GB2312" w:cs="仿宋_GB2312"/>
          <w:sz w:val="32"/>
          <w:szCs w:val="32"/>
        </w:rPr>
        <w:t>机构编制电子政务和机构编制统计、实名制管理、事业单位法人登记管理和中文域名管理等工作。</w:t>
      </w:r>
    </w:p>
    <w:p>
      <w:pPr>
        <w:keepNext w:val="0"/>
        <w:keepLines w:val="0"/>
        <w:pageBreakBefore w:val="0"/>
        <w:numPr>
          <w:ilvl w:val="-1"/>
          <w:numId w:val="0"/>
        </w:numPr>
        <w:kinsoku/>
        <w:wordWrap/>
        <w:overflowPunct/>
        <w:topLinePunct w:val="0"/>
        <w:autoSpaceDE/>
        <w:autoSpaceDN/>
        <w:bidi w:val="0"/>
        <w:adjustRightInd/>
        <w:snapToGrid/>
        <w:spacing w:line="578" w:lineRule="exact"/>
        <w:ind w:firstLine="640" w:firstLineChars="200"/>
        <w:jc w:val="left"/>
        <w:textAlignment w:val="auto"/>
        <w:rPr>
          <w:rFonts w:hint="eastAsia" w:ascii="黑体" w:hAnsi="黑体" w:eastAsia="黑体" w:cs="仿宋_GB2312"/>
          <w:sz w:val="32"/>
          <w:szCs w:val="32"/>
          <w:highlight w:val="none"/>
          <w:u w:val="none"/>
          <w:lang w:eastAsia="zh-CN"/>
        </w:rPr>
      </w:pPr>
      <w:r>
        <w:rPr>
          <w:rFonts w:hint="eastAsia" w:ascii="黑体" w:hAnsi="黑体" w:eastAsia="黑体" w:cs="仿宋_GB2312"/>
          <w:sz w:val="32"/>
          <w:szCs w:val="32"/>
          <w:highlight w:val="none"/>
          <w:u w:val="none"/>
          <w:lang w:eastAsia="zh-CN"/>
        </w:rPr>
        <w:t>二、机构设置</w:t>
      </w:r>
    </w:p>
    <w:p>
      <w:pPr>
        <w:keepNext w:val="0"/>
        <w:keepLines w:val="0"/>
        <w:pageBreakBefore w:val="0"/>
        <w:numPr>
          <w:ilvl w:val="-1"/>
          <w:numId w:val="0"/>
        </w:numPr>
        <w:kinsoku/>
        <w:wordWrap/>
        <w:overflowPunct/>
        <w:topLinePunct w:val="0"/>
        <w:autoSpaceDE/>
        <w:autoSpaceDN/>
        <w:bidi w:val="0"/>
        <w:adjustRightInd/>
        <w:snapToGrid/>
        <w:spacing w:line="578" w:lineRule="exact"/>
        <w:ind w:firstLine="640" w:firstLineChars="200"/>
        <w:jc w:val="left"/>
        <w:textAlignment w:val="auto"/>
        <w:rPr>
          <w:rFonts w:hint="default" w:ascii="仿宋_GB2312" w:hAnsi="黑体" w:eastAsia="仿宋_GB2312" w:cs="仿宋_GB2312"/>
          <w:sz w:val="32"/>
          <w:szCs w:val="32"/>
          <w:highlight w:val="none"/>
          <w:u w:val="none"/>
          <w:lang w:val="en-US" w:eastAsia="zh-CN"/>
        </w:rPr>
      </w:pPr>
      <w:r>
        <w:rPr>
          <w:rFonts w:hint="eastAsia" w:ascii="仿宋_GB2312" w:hAnsi="黑体" w:eastAsia="仿宋_GB2312" w:cs="仿宋_GB2312"/>
          <w:sz w:val="32"/>
          <w:szCs w:val="32"/>
          <w:u w:val="none"/>
          <w:lang w:eastAsia="zh-CN"/>
        </w:rPr>
        <w:t>中共儋州市委机构编制委员会办公室</w:t>
      </w:r>
      <w:r>
        <w:rPr>
          <w:rFonts w:hint="eastAsia" w:ascii="仿宋_GB2312" w:hAnsi="黑体" w:eastAsia="仿宋_GB2312" w:cs="仿宋_GB2312"/>
          <w:sz w:val="32"/>
          <w:szCs w:val="32"/>
          <w:highlight w:val="none"/>
          <w:u w:val="none"/>
          <w:lang w:val="en-US" w:eastAsia="zh-CN"/>
        </w:rPr>
        <w:t>内设4个科室，包括</w:t>
      </w:r>
      <w:r>
        <w:rPr>
          <w:rFonts w:hint="eastAsia" w:ascii="仿宋_GB2312" w:hAnsi="黑体" w:eastAsia="仿宋_GB2312" w:cs="仿宋_GB2312"/>
          <w:sz w:val="32"/>
          <w:szCs w:val="32"/>
          <w:highlight w:val="none"/>
          <w:u w:val="none"/>
          <w:lang w:eastAsia="zh-CN"/>
        </w:rPr>
        <w:t>：综合科、事业编制科，机关编制科</w:t>
      </w:r>
      <w:r>
        <w:rPr>
          <w:rFonts w:hint="eastAsia" w:ascii="仿宋_GB2312" w:hAnsi="黑体" w:eastAsia="仿宋_GB2312" w:cs="仿宋_GB2312"/>
          <w:sz w:val="32"/>
          <w:szCs w:val="32"/>
          <w:highlight w:val="none"/>
          <w:u w:val="none"/>
          <w:lang w:val="en-US" w:eastAsia="zh-CN"/>
        </w:rPr>
        <w:t>、机构编制监督检查科，下设1个事业单位：儋州市机构编制电子政务中心。</w:t>
      </w:r>
    </w:p>
    <w:p>
      <w:pPr>
        <w:pStyle w:val="6"/>
        <w:keepNext w:val="0"/>
        <w:keepLines w:val="0"/>
        <w:pageBreakBefore w:val="0"/>
        <w:numPr>
          <w:ilvl w:val="0"/>
          <w:numId w:val="0"/>
        </w:numPr>
        <w:kinsoku/>
        <w:wordWrap/>
        <w:overflowPunct/>
        <w:topLinePunct w:val="0"/>
        <w:autoSpaceDE/>
        <w:autoSpaceDN/>
        <w:bidi w:val="0"/>
        <w:adjustRightInd/>
        <w:snapToGrid/>
        <w:spacing w:line="578" w:lineRule="exact"/>
        <w:ind w:leftChars="0" w:firstLine="640" w:firstLineChars="200"/>
        <w:jc w:val="left"/>
        <w:textAlignment w:val="auto"/>
        <w:rPr>
          <w:rFonts w:hint="eastAsia" w:ascii="仿宋_GB2312" w:hAnsi="黑体" w:eastAsia="仿宋_GB2312" w:cs="仿宋_GB2312"/>
          <w:sz w:val="32"/>
          <w:szCs w:val="32"/>
        </w:rPr>
      </w:pPr>
      <w:r>
        <w:rPr>
          <w:rFonts w:hint="eastAsia" w:ascii="仿宋_GB2312" w:hAnsi="黑体" w:eastAsia="仿宋_GB2312" w:cs="仿宋_GB2312"/>
          <w:sz w:val="32"/>
          <w:szCs w:val="32"/>
        </w:rPr>
        <w:t>纳入</w:t>
      </w:r>
      <w:r>
        <w:rPr>
          <w:rFonts w:hint="eastAsia" w:ascii="仿宋_GB2312" w:hAnsi="黑体" w:eastAsia="仿宋_GB2312" w:cs="仿宋_GB2312"/>
          <w:sz w:val="32"/>
          <w:szCs w:val="32"/>
          <w:lang w:eastAsia="zh-CN"/>
        </w:rPr>
        <w:t>中共儋州市委机构编制委员会办公室2025年</w:t>
      </w:r>
      <w:r>
        <w:rPr>
          <w:rFonts w:hint="eastAsia" w:ascii="仿宋_GB2312" w:hAnsi="黑体" w:eastAsia="仿宋_GB2312" w:cs="仿宋_GB2312"/>
          <w:sz w:val="32"/>
          <w:szCs w:val="32"/>
        </w:rPr>
        <w:t>部门预算编制范围的为本级预算单位。</w:t>
      </w:r>
    </w:p>
    <w:p>
      <w:pPr>
        <w:pStyle w:val="6"/>
        <w:keepNext w:val="0"/>
        <w:keepLines w:val="0"/>
        <w:pageBreakBefore w:val="0"/>
        <w:numPr>
          <w:ilvl w:val="-1"/>
          <w:numId w:val="0"/>
        </w:numPr>
        <w:kinsoku/>
        <w:wordWrap/>
        <w:overflowPunct/>
        <w:topLinePunct w:val="0"/>
        <w:autoSpaceDE/>
        <w:autoSpaceDN/>
        <w:bidi w:val="0"/>
        <w:adjustRightInd/>
        <w:snapToGrid/>
        <w:spacing w:line="578" w:lineRule="exact"/>
        <w:ind w:left="800" w:firstLine="0" w:firstLineChars="0"/>
        <w:jc w:val="left"/>
        <w:textAlignment w:val="auto"/>
        <w:rPr>
          <w:rFonts w:ascii="仿宋_GB2312" w:hAnsi="黑体" w:eastAsia="仿宋_GB2312" w:cs="仿宋_GB2312"/>
          <w:sz w:val="32"/>
          <w:szCs w:val="32"/>
          <w:highlight w:val="yellow"/>
          <w:u w:val="none"/>
        </w:rPr>
      </w:pPr>
    </w:p>
    <w:p>
      <w:pPr>
        <w:pStyle w:val="6"/>
        <w:keepNext w:val="0"/>
        <w:keepLines w:val="0"/>
        <w:pageBreakBefore w:val="0"/>
        <w:numPr>
          <w:ilvl w:val="0"/>
          <w:numId w:val="0"/>
        </w:numPr>
        <w:kinsoku/>
        <w:wordWrap/>
        <w:overflowPunct/>
        <w:topLinePunct w:val="0"/>
        <w:autoSpaceDE/>
        <w:autoSpaceDN/>
        <w:bidi w:val="0"/>
        <w:adjustRightInd/>
        <w:snapToGrid/>
        <w:spacing w:line="578" w:lineRule="exact"/>
        <w:ind w:left="0" w:firstLine="1280" w:firstLineChars="400"/>
        <w:jc w:val="left"/>
        <w:textAlignment w:val="auto"/>
        <w:rPr>
          <w:rFonts w:ascii="黑体" w:hAnsi="黑体" w:eastAsia="黑体"/>
          <w:sz w:val="32"/>
          <w:szCs w:val="32"/>
          <w:u w:val="none"/>
        </w:rPr>
      </w:pPr>
      <w:r>
        <w:rPr>
          <w:rFonts w:hint="eastAsia" w:ascii="方正黑体_GBK" w:hAnsi="方正黑体_GBK" w:eastAsia="方正黑体_GBK" w:cs="方正黑体_GBK"/>
          <w:b w:val="0"/>
          <w:bCs/>
          <w:sz w:val="32"/>
          <w:szCs w:val="32"/>
          <w:u w:val="none"/>
          <w:lang w:eastAsia="zh-CN"/>
        </w:rPr>
        <w:t>第二部分</w:t>
      </w:r>
      <w:r>
        <w:rPr>
          <w:rFonts w:hint="eastAsia" w:ascii="方正黑体_GBK" w:hAnsi="方正黑体_GBK" w:eastAsia="方正黑体_GBK" w:cs="方正黑体_GBK"/>
          <w:b w:val="0"/>
          <w:bCs/>
          <w:sz w:val="32"/>
          <w:szCs w:val="32"/>
          <w:u w:val="none"/>
          <w:lang w:val="en-US" w:eastAsia="zh-CN"/>
        </w:rPr>
        <w:t xml:space="preserve">  2026</w:t>
      </w:r>
      <w:r>
        <w:rPr>
          <w:rFonts w:hint="eastAsia" w:ascii="方正黑体_GBK" w:hAnsi="方正黑体_GBK" w:eastAsia="方正黑体_GBK" w:cs="方正黑体_GBK"/>
          <w:b w:val="0"/>
          <w:bCs/>
          <w:sz w:val="32"/>
          <w:szCs w:val="32"/>
          <w:u w:val="none"/>
        </w:rPr>
        <w:t>年部门（单位）预算表</w:t>
      </w:r>
    </w:p>
    <w:p>
      <w:pPr>
        <w:keepNext w:val="0"/>
        <w:keepLines w:val="0"/>
        <w:pageBreakBefore w:val="0"/>
        <w:kinsoku/>
        <w:wordWrap/>
        <w:overflowPunct/>
        <w:topLinePunct w:val="0"/>
        <w:autoSpaceDE/>
        <w:autoSpaceDN/>
        <w:bidi w:val="0"/>
        <w:adjustRightInd/>
        <w:snapToGrid/>
        <w:spacing w:line="578" w:lineRule="exact"/>
        <w:ind w:left="0"/>
        <w:jc w:val="center"/>
        <w:textAlignment w:val="auto"/>
        <w:rPr>
          <w:rFonts w:hint="eastAsia" w:ascii="仿宋_GB2312" w:hAnsi="黑体" w:eastAsia="仿宋_GB2312"/>
          <w:b/>
          <w:sz w:val="32"/>
          <w:szCs w:val="32"/>
          <w:u w:val="none"/>
        </w:rPr>
      </w:pPr>
    </w:p>
    <w:p>
      <w:pPr>
        <w:keepNext w:val="0"/>
        <w:keepLines w:val="0"/>
        <w:pageBreakBefore w:val="0"/>
        <w:kinsoku/>
        <w:wordWrap/>
        <w:overflowPunct/>
        <w:topLinePunct w:val="0"/>
        <w:autoSpaceDE/>
        <w:autoSpaceDN/>
        <w:bidi w:val="0"/>
        <w:adjustRightInd/>
        <w:snapToGrid/>
        <w:spacing w:line="578" w:lineRule="exact"/>
        <w:ind w:left="0"/>
        <w:jc w:val="center"/>
        <w:textAlignment w:val="auto"/>
        <w:rPr>
          <w:rFonts w:hint="eastAsia" w:ascii="仿宋_GB2312" w:hAnsi="黑体" w:eastAsia="仿宋_GB2312"/>
          <w:b/>
          <w:bCs w:val="0"/>
          <w:sz w:val="32"/>
          <w:szCs w:val="32"/>
          <w:u w:val="none"/>
        </w:rPr>
      </w:pPr>
      <w:r>
        <w:rPr>
          <w:rFonts w:hint="eastAsia" w:ascii="仿宋_GB2312" w:hAnsi="黑体" w:eastAsia="仿宋_GB2312"/>
          <w:b/>
          <w:bCs w:val="0"/>
          <w:sz w:val="32"/>
          <w:szCs w:val="32"/>
          <w:u w:val="none"/>
        </w:rPr>
        <w:t>（此部分内容即为部门或单位预算公开表）</w:t>
      </w:r>
    </w:p>
    <w:p>
      <w:pPr>
        <w:keepNext w:val="0"/>
        <w:keepLines w:val="0"/>
        <w:pageBreakBefore w:val="0"/>
        <w:kinsoku/>
        <w:wordWrap/>
        <w:overflowPunct/>
        <w:topLinePunct w:val="0"/>
        <w:autoSpaceDE/>
        <w:autoSpaceDN/>
        <w:bidi w:val="0"/>
        <w:adjustRightInd/>
        <w:snapToGrid/>
        <w:spacing w:line="578" w:lineRule="exact"/>
        <w:ind w:left="800"/>
        <w:jc w:val="center"/>
        <w:textAlignment w:val="auto"/>
        <w:rPr>
          <w:rFonts w:hint="eastAsia" w:ascii="仿宋_GB2312" w:hAnsi="黑体" w:eastAsia="仿宋_GB2312"/>
          <w:b/>
          <w:sz w:val="32"/>
          <w:szCs w:val="32"/>
          <w:u w:val="none"/>
        </w:rPr>
      </w:pPr>
    </w:p>
    <w:p>
      <w:pPr>
        <w:keepNext w:val="0"/>
        <w:keepLines w:val="0"/>
        <w:pageBreakBefore w:val="0"/>
        <w:kinsoku/>
        <w:wordWrap/>
        <w:overflowPunct/>
        <w:topLinePunct w:val="0"/>
        <w:autoSpaceDE/>
        <w:autoSpaceDN/>
        <w:bidi w:val="0"/>
        <w:adjustRightInd/>
        <w:snapToGrid/>
        <w:spacing w:line="578" w:lineRule="exact"/>
        <w:ind w:firstLine="0" w:firstLineChars="0"/>
        <w:jc w:val="center"/>
        <w:textAlignment w:val="auto"/>
        <w:rPr>
          <w:rFonts w:ascii="黑体" w:hAnsi="黑体" w:eastAsia="黑体"/>
          <w:sz w:val="32"/>
          <w:szCs w:val="32"/>
          <w:u w:val="none"/>
        </w:rPr>
      </w:pPr>
      <w:r>
        <w:rPr>
          <w:rFonts w:hint="eastAsia" w:ascii="黑体" w:hAnsi="黑体" w:eastAsia="黑体"/>
          <w:sz w:val="32"/>
          <w:szCs w:val="32"/>
          <w:u w:val="none"/>
          <w:lang w:eastAsia="zh-CN"/>
        </w:rPr>
        <w:t>第三部分</w:t>
      </w:r>
      <w:r>
        <w:rPr>
          <w:rFonts w:hint="eastAsia" w:ascii="黑体" w:hAnsi="黑体" w:eastAsia="黑体"/>
          <w:sz w:val="32"/>
          <w:szCs w:val="32"/>
          <w:u w:val="none"/>
          <w:lang w:val="en-US" w:eastAsia="zh-CN"/>
        </w:rPr>
        <w:t xml:space="preserve">  2026</w:t>
      </w:r>
      <w:r>
        <w:rPr>
          <w:rFonts w:hint="eastAsia" w:ascii="黑体" w:hAnsi="黑体" w:eastAsia="黑体"/>
          <w:sz w:val="32"/>
          <w:szCs w:val="32"/>
          <w:u w:val="none"/>
        </w:rPr>
        <w:t>年部门（单位）预算情况说明</w:t>
      </w:r>
    </w:p>
    <w:p>
      <w:pPr>
        <w:keepNext w:val="0"/>
        <w:keepLines w:val="0"/>
        <w:pageBreakBefore w:val="0"/>
        <w:kinsoku/>
        <w:wordWrap/>
        <w:overflowPunct/>
        <w:topLinePunct w:val="0"/>
        <w:autoSpaceDE/>
        <w:autoSpaceDN/>
        <w:bidi w:val="0"/>
        <w:adjustRightInd/>
        <w:snapToGrid/>
        <w:spacing w:line="578" w:lineRule="exact"/>
        <w:jc w:val="center"/>
        <w:textAlignment w:val="auto"/>
        <w:rPr>
          <w:rFonts w:ascii="黑体" w:hAnsi="黑体" w:eastAsia="黑体"/>
          <w:sz w:val="32"/>
          <w:szCs w:val="32"/>
          <w:u w:val="none"/>
        </w:rPr>
      </w:pPr>
    </w:p>
    <w:p>
      <w:pPr>
        <w:keepNext w:val="0"/>
        <w:keepLines w:val="0"/>
        <w:pageBreakBefore w:val="0"/>
        <w:kinsoku/>
        <w:wordWrap/>
        <w:overflowPunct/>
        <w:topLinePunct w:val="0"/>
        <w:autoSpaceDE/>
        <w:autoSpaceDN/>
        <w:bidi w:val="0"/>
        <w:adjustRightInd/>
        <w:snapToGrid/>
        <w:spacing w:line="578" w:lineRule="exact"/>
        <w:ind w:firstLine="640" w:firstLineChars="200"/>
        <w:jc w:val="left"/>
        <w:textAlignment w:val="auto"/>
        <w:rPr>
          <w:rFonts w:hint="eastAsia" w:ascii="方正黑体_GBK" w:hAnsi="方正黑体_GBK" w:eastAsia="方正黑体_GBK" w:cs="方正黑体_GBK"/>
          <w:sz w:val="32"/>
          <w:szCs w:val="32"/>
          <w:u w:val="none"/>
        </w:rPr>
      </w:pPr>
      <w:r>
        <w:rPr>
          <w:rFonts w:hint="eastAsia" w:ascii="方正黑体_GBK" w:hAnsi="方正黑体_GBK" w:eastAsia="方正黑体_GBK" w:cs="方正黑体_GBK"/>
          <w:sz w:val="32"/>
          <w:szCs w:val="32"/>
          <w:u w:val="none"/>
        </w:rPr>
        <w:t>一、财政拨款收支预算</w:t>
      </w:r>
      <w:r>
        <w:rPr>
          <w:rFonts w:hint="eastAsia" w:ascii="方正黑体_GBK" w:hAnsi="方正黑体_GBK" w:eastAsia="方正黑体_GBK" w:cs="方正黑体_GBK"/>
          <w:sz w:val="32"/>
          <w:szCs w:val="32"/>
          <w:u w:val="none"/>
          <w:lang w:eastAsia="zh-CN"/>
        </w:rPr>
        <w:t>总体</w:t>
      </w:r>
      <w:r>
        <w:rPr>
          <w:rFonts w:hint="eastAsia" w:ascii="方正黑体_GBK" w:hAnsi="方正黑体_GBK" w:eastAsia="方正黑体_GBK" w:cs="方正黑体_GBK"/>
          <w:sz w:val="32"/>
          <w:szCs w:val="32"/>
          <w:u w:val="none"/>
        </w:rPr>
        <w:t>情况说明</w:t>
      </w:r>
    </w:p>
    <w:p>
      <w:pPr>
        <w:keepNext w:val="0"/>
        <w:keepLines w:val="0"/>
        <w:pageBreakBefore w:val="0"/>
        <w:kinsoku/>
        <w:wordWrap/>
        <w:overflowPunct/>
        <w:topLinePunct w:val="0"/>
        <w:autoSpaceDE/>
        <w:autoSpaceDN/>
        <w:bidi w:val="0"/>
        <w:adjustRightInd/>
        <w:snapToGrid/>
        <w:spacing w:line="578" w:lineRule="exact"/>
        <w:ind w:firstLine="640" w:firstLineChars="200"/>
        <w:jc w:val="left"/>
        <w:textAlignment w:val="auto"/>
        <w:rPr>
          <w:rFonts w:ascii="仿宋_GB2312" w:hAnsi="黑体" w:eastAsia="仿宋_GB2312"/>
          <w:sz w:val="32"/>
          <w:szCs w:val="32"/>
          <w:u w:val="none"/>
        </w:rPr>
      </w:pPr>
      <w:r>
        <w:rPr>
          <w:rFonts w:hint="eastAsia" w:ascii="仿宋_GB2312" w:hAnsi="黑体" w:eastAsia="仿宋_GB2312"/>
          <w:sz w:val="32"/>
          <w:szCs w:val="32"/>
          <w:u w:val="none"/>
          <w:lang w:eastAsia="zh-CN"/>
        </w:rPr>
        <w:t>中共儋州市委机构编制委员会办公室</w:t>
      </w:r>
      <w:r>
        <w:rPr>
          <w:rFonts w:hint="eastAsia" w:ascii="仿宋_GB2312" w:hAnsi="黑体" w:eastAsia="仿宋_GB2312"/>
          <w:sz w:val="32"/>
          <w:szCs w:val="32"/>
          <w:u w:val="none"/>
          <w:lang w:val="en-US" w:eastAsia="zh-CN"/>
        </w:rPr>
        <w:t>2</w:t>
      </w:r>
      <w:r>
        <w:rPr>
          <w:rFonts w:hint="eastAsia" w:ascii="仿宋_GB2312" w:hAnsi="黑体" w:eastAsia="仿宋_GB2312" w:cs="仿宋_GB2312"/>
          <w:sz w:val="32"/>
          <w:szCs w:val="32"/>
          <w:u w:val="none"/>
          <w:lang w:val="en-US" w:eastAsia="zh-CN"/>
        </w:rPr>
        <w:t>026</w:t>
      </w:r>
      <w:r>
        <w:rPr>
          <w:rFonts w:hint="eastAsia" w:ascii="仿宋_GB2312" w:hAnsi="黑体" w:eastAsia="仿宋_GB2312"/>
          <w:sz w:val="32"/>
          <w:szCs w:val="32"/>
          <w:u w:val="none"/>
        </w:rPr>
        <w:t>年财政拨款收支总预算</w:t>
      </w:r>
      <w:r>
        <w:rPr>
          <w:rFonts w:hint="eastAsia" w:ascii="仿宋_GB2312" w:hAnsi="黑体" w:eastAsia="仿宋_GB2312"/>
          <w:sz w:val="32"/>
          <w:szCs w:val="32"/>
          <w:u w:val="none"/>
          <w:lang w:val="en-US" w:eastAsia="zh-CN"/>
        </w:rPr>
        <w:t>398.75</w:t>
      </w:r>
      <w:r>
        <w:rPr>
          <w:rFonts w:hint="eastAsia" w:ascii="仿宋_GB2312" w:hAnsi="黑体" w:eastAsia="仿宋_GB2312"/>
          <w:sz w:val="32"/>
          <w:szCs w:val="32"/>
          <w:u w:val="none"/>
        </w:rPr>
        <w:t>万元</w:t>
      </w:r>
      <w:r>
        <w:rPr>
          <w:rFonts w:hint="eastAsia" w:ascii="仿宋_GB2312" w:hAnsi="黑体" w:eastAsia="仿宋_GB2312"/>
          <w:sz w:val="32"/>
          <w:szCs w:val="32"/>
          <w:u w:val="none"/>
          <w:lang w:eastAsia="zh-CN"/>
        </w:rPr>
        <w:t>，</w:t>
      </w:r>
      <w:r>
        <w:rPr>
          <w:rFonts w:hint="eastAsia" w:ascii="仿宋_GB2312" w:hAnsi="黑体" w:eastAsia="仿宋_GB2312"/>
          <w:sz w:val="32"/>
          <w:szCs w:val="32"/>
          <w:u w:val="none"/>
        </w:rPr>
        <w:t>比上年预算数</w:t>
      </w:r>
      <w:r>
        <w:rPr>
          <w:rFonts w:hint="eastAsia" w:ascii="仿宋_GB2312" w:hAnsi="黑体" w:eastAsia="仿宋_GB2312" w:cs="仿宋_GB2312"/>
          <w:sz w:val="32"/>
          <w:szCs w:val="32"/>
          <w:u w:val="none"/>
        </w:rPr>
        <w:t>增加</w:t>
      </w:r>
      <w:r>
        <w:rPr>
          <w:rFonts w:hint="eastAsia" w:ascii="仿宋_GB2312" w:hAnsi="黑体" w:eastAsia="仿宋_GB2312" w:cs="仿宋_GB2312"/>
          <w:sz w:val="32"/>
          <w:szCs w:val="32"/>
          <w:u w:val="none"/>
          <w:lang w:val="en-US" w:eastAsia="zh-CN"/>
        </w:rPr>
        <w:t>23.41</w:t>
      </w:r>
      <w:r>
        <w:rPr>
          <w:rFonts w:hint="eastAsia" w:ascii="仿宋_GB2312" w:hAnsi="黑体" w:eastAsia="仿宋_GB2312"/>
          <w:sz w:val="32"/>
          <w:szCs w:val="32"/>
          <w:u w:val="none"/>
        </w:rPr>
        <w:t>万元</w:t>
      </w:r>
      <w:r>
        <w:rPr>
          <w:rFonts w:hint="eastAsia" w:ascii="仿宋_GB2312" w:hAnsi="黑体" w:eastAsia="仿宋_GB2312"/>
          <w:sz w:val="32"/>
          <w:szCs w:val="32"/>
          <w:u w:val="none"/>
          <w:lang w:val="en-US" w:eastAsia="zh-CN"/>
        </w:rPr>
        <w:t>,</w:t>
      </w:r>
      <w:r>
        <w:rPr>
          <w:rFonts w:hint="eastAsia" w:ascii="仿宋_GB2312" w:hAnsi="黑体" w:eastAsia="仿宋_GB2312"/>
          <w:sz w:val="32"/>
          <w:szCs w:val="32"/>
          <w:u w:val="none"/>
        </w:rPr>
        <w:t>主要</w:t>
      </w:r>
      <w:r>
        <w:rPr>
          <w:rFonts w:hint="eastAsia" w:ascii="仿宋_GB2312" w:hAnsi="黑体" w:eastAsia="仿宋_GB2312"/>
          <w:sz w:val="32"/>
          <w:szCs w:val="32"/>
          <w:u w:val="none"/>
          <w:lang w:eastAsia="zh-CN"/>
        </w:rPr>
        <w:t>是：一是项目经费较上年度增加，二是人员类工资、社保基数较上年增加</w:t>
      </w:r>
      <w:r>
        <w:rPr>
          <w:rFonts w:hint="eastAsia" w:ascii="仿宋_GB2312" w:hAnsi="黑体" w:eastAsia="仿宋_GB2312"/>
          <w:color w:val="auto"/>
          <w:sz w:val="32"/>
          <w:szCs w:val="32"/>
          <w:highlight w:val="none"/>
          <w:u w:val="none"/>
        </w:rPr>
        <w:t>。其中，收入总计</w:t>
      </w:r>
      <w:r>
        <w:rPr>
          <w:rFonts w:hint="eastAsia" w:ascii="仿宋_GB2312" w:hAnsi="黑体" w:eastAsia="仿宋_GB2312"/>
          <w:color w:val="auto"/>
          <w:sz w:val="32"/>
          <w:szCs w:val="32"/>
          <w:highlight w:val="none"/>
          <w:u w:val="none"/>
          <w:lang w:val="en-US" w:eastAsia="zh-CN"/>
        </w:rPr>
        <w:t>398.75</w:t>
      </w:r>
      <w:r>
        <w:rPr>
          <w:rFonts w:hint="eastAsia" w:ascii="仿宋_GB2312" w:hAnsi="黑体" w:eastAsia="仿宋_GB2312"/>
          <w:color w:val="auto"/>
          <w:sz w:val="32"/>
          <w:szCs w:val="32"/>
          <w:highlight w:val="none"/>
          <w:u w:val="none"/>
        </w:rPr>
        <w:t>万元，包括一般公共预算本年收入</w:t>
      </w:r>
      <w:r>
        <w:rPr>
          <w:rFonts w:hint="eastAsia" w:ascii="仿宋_GB2312" w:hAnsi="黑体" w:eastAsia="仿宋_GB2312"/>
          <w:color w:val="auto"/>
          <w:sz w:val="32"/>
          <w:szCs w:val="32"/>
          <w:highlight w:val="none"/>
          <w:u w:val="none"/>
          <w:lang w:val="en-US" w:eastAsia="zh-CN"/>
        </w:rPr>
        <w:t>398.75</w:t>
      </w:r>
      <w:r>
        <w:rPr>
          <w:rFonts w:hint="eastAsia" w:ascii="仿宋_GB2312" w:hAnsi="黑体" w:eastAsia="仿宋_GB2312"/>
          <w:color w:val="auto"/>
          <w:sz w:val="32"/>
          <w:szCs w:val="32"/>
          <w:highlight w:val="none"/>
          <w:u w:val="none"/>
        </w:rPr>
        <w:t>万元、上年结转</w:t>
      </w:r>
      <w:r>
        <w:rPr>
          <w:rFonts w:hint="eastAsia" w:ascii="仿宋_GB2312" w:hAnsi="黑体" w:eastAsia="仿宋_GB2312"/>
          <w:color w:val="auto"/>
          <w:sz w:val="32"/>
          <w:szCs w:val="32"/>
          <w:highlight w:val="none"/>
          <w:u w:val="none"/>
          <w:lang w:val="en-US" w:eastAsia="zh-CN"/>
        </w:rPr>
        <w:t>0</w:t>
      </w:r>
      <w:r>
        <w:rPr>
          <w:rFonts w:hint="eastAsia" w:ascii="仿宋_GB2312" w:hAnsi="黑体" w:eastAsia="仿宋_GB2312"/>
          <w:color w:val="auto"/>
          <w:sz w:val="32"/>
          <w:szCs w:val="32"/>
          <w:highlight w:val="none"/>
          <w:u w:val="none"/>
        </w:rPr>
        <w:t>万元，政府性基金预算本年收入</w:t>
      </w:r>
      <w:r>
        <w:rPr>
          <w:rFonts w:hint="eastAsia" w:ascii="仿宋_GB2312" w:hAnsi="黑体" w:eastAsia="仿宋_GB2312"/>
          <w:color w:val="auto"/>
          <w:sz w:val="32"/>
          <w:szCs w:val="32"/>
          <w:highlight w:val="none"/>
          <w:u w:val="none"/>
          <w:lang w:val="en-US" w:eastAsia="zh-CN"/>
        </w:rPr>
        <w:t>0</w:t>
      </w:r>
      <w:r>
        <w:rPr>
          <w:rFonts w:hint="eastAsia" w:ascii="仿宋_GB2312" w:hAnsi="黑体" w:eastAsia="仿宋_GB2312"/>
          <w:color w:val="auto"/>
          <w:sz w:val="32"/>
          <w:szCs w:val="32"/>
          <w:highlight w:val="none"/>
          <w:u w:val="none"/>
        </w:rPr>
        <w:t>万元、上年结转</w:t>
      </w:r>
      <w:r>
        <w:rPr>
          <w:rFonts w:hint="eastAsia" w:ascii="仿宋_GB2312" w:hAnsi="黑体" w:eastAsia="仿宋_GB2312"/>
          <w:color w:val="auto"/>
          <w:sz w:val="32"/>
          <w:szCs w:val="32"/>
          <w:highlight w:val="none"/>
          <w:u w:val="none"/>
          <w:lang w:val="en-US" w:eastAsia="zh-CN"/>
        </w:rPr>
        <w:t>0</w:t>
      </w:r>
      <w:r>
        <w:rPr>
          <w:rFonts w:hint="eastAsia" w:ascii="仿宋_GB2312" w:hAnsi="黑体" w:eastAsia="仿宋_GB2312"/>
          <w:color w:val="auto"/>
          <w:sz w:val="32"/>
          <w:szCs w:val="32"/>
          <w:highlight w:val="none"/>
          <w:u w:val="none"/>
        </w:rPr>
        <w:t>万元</w:t>
      </w:r>
      <w:r>
        <w:rPr>
          <w:rFonts w:hint="eastAsia" w:ascii="仿宋_GB2312" w:hAnsi="黑体" w:eastAsia="仿宋_GB2312"/>
          <w:color w:val="auto"/>
          <w:sz w:val="32"/>
          <w:szCs w:val="32"/>
          <w:highlight w:val="none"/>
          <w:u w:val="none"/>
          <w:lang w:eastAsia="zh-CN"/>
        </w:rPr>
        <w:t>，国有资本经营预算本年收入</w:t>
      </w:r>
      <w:r>
        <w:rPr>
          <w:rFonts w:hint="eastAsia" w:ascii="仿宋_GB2312" w:hAnsi="黑体" w:eastAsia="仿宋_GB2312"/>
          <w:color w:val="auto"/>
          <w:sz w:val="32"/>
          <w:szCs w:val="32"/>
          <w:highlight w:val="none"/>
          <w:u w:val="none"/>
          <w:lang w:val="en-US" w:eastAsia="zh-CN"/>
        </w:rPr>
        <w:t>0</w:t>
      </w:r>
      <w:r>
        <w:rPr>
          <w:rFonts w:hint="eastAsia" w:ascii="仿宋_GB2312" w:hAnsi="黑体" w:eastAsia="仿宋_GB2312"/>
          <w:color w:val="auto"/>
          <w:sz w:val="32"/>
          <w:szCs w:val="32"/>
          <w:highlight w:val="none"/>
          <w:u w:val="none"/>
        </w:rPr>
        <w:t>万元、上年结转</w:t>
      </w:r>
      <w:r>
        <w:rPr>
          <w:rFonts w:hint="eastAsia" w:ascii="仿宋_GB2312" w:hAnsi="黑体" w:eastAsia="仿宋_GB2312"/>
          <w:color w:val="auto"/>
          <w:sz w:val="32"/>
          <w:szCs w:val="32"/>
          <w:highlight w:val="none"/>
          <w:u w:val="none"/>
          <w:lang w:val="en-US" w:eastAsia="zh-CN"/>
        </w:rPr>
        <w:t>0</w:t>
      </w:r>
      <w:r>
        <w:rPr>
          <w:rFonts w:hint="eastAsia" w:ascii="仿宋_GB2312" w:hAnsi="黑体" w:eastAsia="仿宋_GB2312"/>
          <w:color w:val="auto"/>
          <w:sz w:val="32"/>
          <w:szCs w:val="32"/>
          <w:highlight w:val="none"/>
          <w:u w:val="none"/>
        </w:rPr>
        <w:t>万元</w:t>
      </w:r>
      <w:r>
        <w:rPr>
          <w:rFonts w:hint="eastAsia" w:ascii="仿宋_GB2312" w:hAnsi="黑体" w:eastAsia="仿宋_GB2312"/>
          <w:color w:val="auto"/>
          <w:sz w:val="32"/>
          <w:szCs w:val="32"/>
          <w:highlight w:val="none"/>
          <w:u w:val="none"/>
          <w:lang w:eastAsia="zh-CN"/>
        </w:rPr>
        <w:t>；</w:t>
      </w:r>
      <w:r>
        <w:rPr>
          <w:rFonts w:hint="eastAsia" w:ascii="仿宋_GB2312" w:hAnsi="黑体" w:eastAsia="仿宋_GB2312"/>
          <w:color w:val="auto"/>
          <w:sz w:val="32"/>
          <w:szCs w:val="32"/>
          <w:highlight w:val="none"/>
          <w:u w:val="none"/>
        </w:rPr>
        <w:t>支出总计</w:t>
      </w:r>
      <w:r>
        <w:rPr>
          <w:rFonts w:hint="eastAsia" w:ascii="仿宋_GB2312" w:hAnsi="黑体" w:eastAsia="仿宋_GB2312"/>
          <w:color w:val="auto"/>
          <w:sz w:val="32"/>
          <w:szCs w:val="32"/>
          <w:highlight w:val="none"/>
          <w:u w:val="none"/>
          <w:lang w:val="en-US" w:eastAsia="zh-CN"/>
        </w:rPr>
        <w:t>398.75</w:t>
      </w:r>
      <w:r>
        <w:rPr>
          <w:rFonts w:hint="eastAsia" w:ascii="仿宋_GB2312" w:hAnsi="黑体" w:eastAsia="仿宋_GB2312"/>
          <w:color w:val="auto"/>
          <w:sz w:val="32"/>
          <w:szCs w:val="32"/>
          <w:u w:val="none"/>
        </w:rPr>
        <w:t>万元，包括一般公共服务支出</w:t>
      </w:r>
      <w:r>
        <w:rPr>
          <w:rFonts w:hint="eastAsia" w:ascii="仿宋_GB2312" w:hAnsi="黑体" w:eastAsia="仿宋_GB2312"/>
          <w:color w:val="auto"/>
          <w:sz w:val="32"/>
          <w:szCs w:val="32"/>
          <w:u w:val="none"/>
          <w:lang w:val="en-US" w:eastAsia="zh-CN"/>
        </w:rPr>
        <w:t>299.87</w:t>
      </w:r>
      <w:r>
        <w:rPr>
          <w:rFonts w:hint="eastAsia" w:ascii="仿宋_GB2312" w:hAnsi="黑体" w:eastAsia="仿宋_GB2312"/>
          <w:color w:val="auto"/>
          <w:sz w:val="32"/>
          <w:szCs w:val="32"/>
          <w:u w:val="none"/>
        </w:rPr>
        <w:t>万元、</w:t>
      </w:r>
      <w:r>
        <w:rPr>
          <w:rFonts w:hint="eastAsia" w:ascii="仿宋_GB2312" w:hAnsi="黑体" w:eastAsia="仿宋_GB2312"/>
          <w:color w:val="auto"/>
          <w:sz w:val="32"/>
          <w:szCs w:val="32"/>
          <w:u w:val="none"/>
          <w:lang w:eastAsia="zh-CN"/>
        </w:rPr>
        <w:t>社会保障和就业支出</w:t>
      </w:r>
      <w:r>
        <w:rPr>
          <w:rFonts w:hint="eastAsia" w:ascii="仿宋_GB2312" w:hAnsi="黑体" w:eastAsia="仿宋_GB2312"/>
          <w:color w:val="auto"/>
          <w:sz w:val="32"/>
          <w:szCs w:val="32"/>
          <w:u w:val="none"/>
          <w:lang w:val="en-US" w:eastAsia="zh-CN"/>
        </w:rPr>
        <w:t>43.64万元、卫生健康支出30.12万元、住房保障支出25.11万元</w:t>
      </w:r>
      <w:r>
        <w:rPr>
          <w:rFonts w:hint="eastAsia" w:ascii="仿宋_GB2312" w:hAnsi="黑体" w:eastAsia="仿宋_GB2312"/>
          <w:sz w:val="32"/>
          <w:szCs w:val="32"/>
          <w:u w:val="none"/>
        </w:rPr>
        <w:t>。</w:t>
      </w:r>
    </w:p>
    <w:p>
      <w:pPr>
        <w:keepNext w:val="0"/>
        <w:keepLines w:val="0"/>
        <w:pageBreakBefore w:val="0"/>
        <w:kinsoku/>
        <w:wordWrap/>
        <w:overflowPunct/>
        <w:topLinePunct w:val="0"/>
        <w:autoSpaceDE/>
        <w:autoSpaceDN/>
        <w:bidi w:val="0"/>
        <w:adjustRightInd/>
        <w:snapToGrid/>
        <w:spacing w:line="578" w:lineRule="exact"/>
        <w:ind w:firstLine="640"/>
        <w:jc w:val="left"/>
        <w:textAlignment w:val="auto"/>
        <w:rPr>
          <w:rFonts w:ascii="黑体" w:hAnsi="黑体" w:eastAsia="黑体"/>
          <w:sz w:val="32"/>
          <w:szCs w:val="32"/>
          <w:u w:val="none"/>
        </w:rPr>
      </w:pPr>
      <w:r>
        <w:rPr>
          <w:rFonts w:hint="eastAsia" w:ascii="黑体" w:hAnsi="黑体" w:eastAsia="黑体"/>
          <w:sz w:val="32"/>
          <w:szCs w:val="32"/>
          <w:u w:val="none"/>
        </w:rPr>
        <w:t>二、一般公共预算当年拨款情况说明</w:t>
      </w:r>
    </w:p>
    <w:p>
      <w:pPr>
        <w:keepNext w:val="0"/>
        <w:keepLines w:val="0"/>
        <w:pageBreakBefore w:val="0"/>
        <w:kinsoku/>
        <w:wordWrap/>
        <w:overflowPunct/>
        <w:topLinePunct w:val="0"/>
        <w:autoSpaceDE/>
        <w:autoSpaceDN/>
        <w:bidi w:val="0"/>
        <w:adjustRightInd/>
        <w:snapToGrid/>
        <w:spacing w:line="578" w:lineRule="exact"/>
        <w:ind w:firstLine="640"/>
        <w:jc w:val="left"/>
        <w:textAlignment w:val="auto"/>
        <w:rPr>
          <w:rFonts w:ascii="楷体" w:hAnsi="楷体" w:eastAsia="楷体"/>
          <w:sz w:val="32"/>
          <w:szCs w:val="32"/>
          <w:u w:val="none"/>
        </w:rPr>
      </w:pPr>
      <w:r>
        <w:rPr>
          <w:rFonts w:hint="eastAsia" w:ascii="楷体" w:hAnsi="楷体" w:eastAsia="楷体"/>
          <w:sz w:val="32"/>
          <w:szCs w:val="32"/>
          <w:u w:val="none"/>
        </w:rPr>
        <w:t>（一）一般公共预算当年规模变化情况</w:t>
      </w:r>
    </w:p>
    <w:p>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ascii="仿宋_GB2312" w:hAnsi="黑体" w:eastAsia="仿宋_GB2312"/>
          <w:sz w:val="32"/>
          <w:szCs w:val="32"/>
          <w:u w:val="none"/>
        </w:rPr>
      </w:pPr>
      <w:r>
        <w:rPr>
          <w:rFonts w:hint="eastAsia" w:ascii="仿宋_GB2312" w:hAnsi="黑体" w:eastAsia="仿宋_GB2312"/>
          <w:sz w:val="32"/>
          <w:szCs w:val="32"/>
          <w:u w:val="none"/>
          <w:lang w:eastAsia="zh-CN"/>
        </w:rPr>
        <w:t>中共儋州市委机构编制委员会办公室</w:t>
      </w: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年一般公共预算当年拨款</w:t>
      </w:r>
      <w:r>
        <w:rPr>
          <w:rFonts w:hint="eastAsia" w:ascii="仿宋_GB2312" w:hAnsi="黑体" w:eastAsia="仿宋_GB2312"/>
          <w:sz w:val="32"/>
          <w:szCs w:val="32"/>
          <w:u w:val="none"/>
          <w:lang w:val="en-US" w:eastAsia="zh-CN"/>
        </w:rPr>
        <w:t>398.75</w:t>
      </w:r>
      <w:r>
        <w:rPr>
          <w:rFonts w:hint="eastAsia" w:ascii="仿宋_GB2312" w:hAnsi="黑体" w:eastAsia="仿宋_GB2312"/>
          <w:sz w:val="32"/>
          <w:szCs w:val="32"/>
          <w:u w:val="none"/>
        </w:rPr>
        <w:t>万元，比上年预算数</w:t>
      </w:r>
      <w:r>
        <w:rPr>
          <w:rFonts w:hint="eastAsia" w:ascii="仿宋_GB2312" w:hAnsi="黑体" w:eastAsia="仿宋_GB2312" w:cs="仿宋_GB2312"/>
          <w:sz w:val="32"/>
          <w:szCs w:val="32"/>
          <w:u w:val="none"/>
        </w:rPr>
        <w:t>增加</w:t>
      </w:r>
      <w:r>
        <w:rPr>
          <w:rFonts w:hint="eastAsia" w:ascii="仿宋_GB2312" w:hAnsi="黑体" w:eastAsia="仿宋_GB2312" w:cs="仿宋_GB2312"/>
          <w:sz w:val="32"/>
          <w:szCs w:val="32"/>
          <w:u w:val="none"/>
          <w:lang w:val="en-US" w:eastAsia="zh-CN"/>
        </w:rPr>
        <w:t>23.41</w:t>
      </w:r>
      <w:r>
        <w:rPr>
          <w:rFonts w:hint="eastAsia" w:ascii="仿宋_GB2312" w:hAnsi="黑体" w:eastAsia="仿宋_GB2312"/>
          <w:sz w:val="32"/>
          <w:szCs w:val="32"/>
          <w:u w:val="none"/>
        </w:rPr>
        <w:t>万元</w:t>
      </w:r>
      <w:r>
        <w:rPr>
          <w:rFonts w:hint="eastAsia" w:ascii="仿宋_GB2312" w:hAnsi="黑体" w:eastAsia="仿宋_GB2312"/>
          <w:sz w:val="32"/>
          <w:szCs w:val="32"/>
          <w:u w:val="none"/>
          <w:lang w:eastAsia="zh-CN"/>
        </w:rPr>
        <w:t>。</w:t>
      </w:r>
      <w:r>
        <w:rPr>
          <w:rFonts w:hint="eastAsia" w:ascii="仿宋_GB2312" w:hAnsi="黑体" w:eastAsia="仿宋_GB2312"/>
          <w:sz w:val="32"/>
          <w:szCs w:val="32"/>
          <w:u w:val="none"/>
        </w:rPr>
        <w:t>主要是</w:t>
      </w:r>
      <w:r>
        <w:rPr>
          <w:rFonts w:hint="eastAsia" w:ascii="仿宋_GB2312" w:hAnsi="黑体" w:eastAsia="仿宋_GB2312"/>
          <w:sz w:val="32"/>
          <w:szCs w:val="32"/>
          <w:u w:val="none"/>
          <w:lang w:val="en-US" w:eastAsia="zh-CN"/>
        </w:rPr>
        <w:t>:</w:t>
      </w:r>
      <w:r>
        <w:rPr>
          <w:rFonts w:hint="eastAsia" w:ascii="仿宋_GB2312" w:hAnsi="黑体" w:eastAsia="仿宋_GB2312"/>
          <w:sz w:val="32"/>
          <w:szCs w:val="32"/>
          <w:u w:val="none"/>
          <w:lang w:eastAsia="zh-CN"/>
        </w:rPr>
        <w:t>一是项目经费较上年度增加；二是人员类工资、社保基数较上年增加。</w:t>
      </w:r>
    </w:p>
    <w:p>
      <w:pPr>
        <w:keepNext w:val="0"/>
        <w:keepLines w:val="0"/>
        <w:pageBreakBefore w:val="0"/>
        <w:kinsoku/>
        <w:wordWrap/>
        <w:overflowPunct/>
        <w:topLinePunct w:val="0"/>
        <w:autoSpaceDE/>
        <w:autoSpaceDN/>
        <w:bidi w:val="0"/>
        <w:adjustRightInd/>
        <w:snapToGrid/>
        <w:spacing w:line="578" w:lineRule="exact"/>
        <w:ind w:firstLine="640"/>
        <w:jc w:val="left"/>
        <w:textAlignment w:val="auto"/>
        <w:rPr>
          <w:rFonts w:ascii="楷体" w:hAnsi="楷体" w:eastAsia="楷体"/>
          <w:sz w:val="32"/>
          <w:szCs w:val="32"/>
          <w:u w:val="none"/>
        </w:rPr>
      </w:pPr>
      <w:r>
        <w:rPr>
          <w:rFonts w:hint="eastAsia" w:ascii="楷体" w:hAnsi="楷体" w:eastAsia="楷体"/>
          <w:sz w:val="32"/>
          <w:szCs w:val="32"/>
          <w:u w:val="none"/>
        </w:rPr>
        <w:t>（二）一般公共预算当年拨款结构情况</w:t>
      </w:r>
    </w:p>
    <w:p>
      <w:pPr>
        <w:keepNext w:val="0"/>
        <w:keepLines w:val="0"/>
        <w:pageBreakBefore w:val="0"/>
        <w:kinsoku/>
        <w:wordWrap/>
        <w:overflowPunct/>
        <w:topLinePunct w:val="0"/>
        <w:autoSpaceDE/>
        <w:autoSpaceDN/>
        <w:bidi w:val="0"/>
        <w:adjustRightInd/>
        <w:snapToGrid/>
        <w:spacing w:line="578" w:lineRule="exact"/>
        <w:ind w:firstLine="800" w:firstLineChars="250"/>
        <w:textAlignment w:val="auto"/>
        <w:rPr>
          <w:rFonts w:hint="eastAsia" w:ascii="楷体" w:hAnsi="楷体" w:eastAsia="仿宋_GB2312" w:cs="楷体"/>
          <w:b w:val="0"/>
          <w:bCs w:val="0"/>
          <w:sz w:val="32"/>
          <w:szCs w:val="32"/>
          <w:u w:val="none"/>
          <w:lang w:eastAsia="zh-CN"/>
        </w:rPr>
      </w:pPr>
      <w:r>
        <w:rPr>
          <w:rFonts w:hint="eastAsia" w:ascii="仿宋_GB2312" w:hAnsi="黑体" w:eastAsia="仿宋_GB2312" w:cs="仿宋_GB2312"/>
          <w:sz w:val="32"/>
          <w:szCs w:val="32"/>
          <w:u w:val="none"/>
        </w:rPr>
        <w:t>一般公共服务（类）支出</w:t>
      </w:r>
      <w:r>
        <w:rPr>
          <w:rFonts w:hint="eastAsia" w:ascii="仿宋_GB2312" w:hAnsi="黑体" w:eastAsia="仿宋_GB2312" w:cs="仿宋_GB2312"/>
          <w:sz w:val="32"/>
          <w:szCs w:val="32"/>
          <w:u w:val="none"/>
          <w:lang w:val="en-US" w:eastAsia="zh-CN"/>
        </w:rPr>
        <w:t>299.87</w:t>
      </w:r>
      <w:r>
        <w:rPr>
          <w:rFonts w:hint="eastAsia" w:ascii="仿宋_GB2312" w:hAnsi="黑体" w:eastAsia="仿宋_GB2312"/>
          <w:sz w:val="32"/>
          <w:szCs w:val="32"/>
          <w:u w:val="none"/>
        </w:rPr>
        <w:t>万元，占</w:t>
      </w:r>
      <w:r>
        <w:rPr>
          <w:rFonts w:hint="eastAsia" w:ascii="仿宋_GB2312" w:hAnsi="黑体" w:eastAsia="仿宋_GB2312"/>
          <w:sz w:val="32"/>
          <w:szCs w:val="32"/>
          <w:u w:val="none"/>
          <w:lang w:val="en-US" w:eastAsia="zh-CN"/>
        </w:rPr>
        <w:t>75.2</w:t>
      </w:r>
      <w:r>
        <w:rPr>
          <w:rFonts w:hint="eastAsia" w:ascii="仿宋_GB2312" w:hAnsi="黑体" w:eastAsia="仿宋_GB2312"/>
          <w:sz w:val="32"/>
          <w:szCs w:val="32"/>
          <w:u w:val="none"/>
        </w:rPr>
        <w:t>%；</w:t>
      </w:r>
      <w:r>
        <w:rPr>
          <w:rFonts w:hint="eastAsia" w:ascii="仿宋_GB2312" w:hAnsi="黑体" w:eastAsia="仿宋_GB2312"/>
          <w:sz w:val="32"/>
          <w:szCs w:val="32"/>
          <w:u w:val="none"/>
          <w:lang w:eastAsia="zh-CN"/>
        </w:rPr>
        <w:t>社会保障和就业</w:t>
      </w:r>
      <w:r>
        <w:rPr>
          <w:rFonts w:hint="eastAsia" w:ascii="仿宋_GB2312" w:hAnsi="黑体" w:eastAsia="仿宋_GB2312"/>
          <w:sz w:val="32"/>
          <w:szCs w:val="32"/>
          <w:u w:val="none"/>
        </w:rPr>
        <w:t>（类）</w:t>
      </w:r>
      <w:r>
        <w:rPr>
          <w:rFonts w:hint="eastAsia" w:ascii="仿宋_GB2312" w:hAnsi="黑体" w:eastAsia="仿宋_GB2312" w:cs="仿宋_GB2312"/>
          <w:sz w:val="32"/>
          <w:szCs w:val="32"/>
          <w:u w:val="none"/>
        </w:rPr>
        <w:t>支出</w:t>
      </w:r>
      <w:r>
        <w:rPr>
          <w:rFonts w:hint="eastAsia" w:ascii="仿宋_GB2312" w:hAnsi="黑体" w:eastAsia="仿宋_GB2312" w:cs="仿宋_GB2312"/>
          <w:sz w:val="32"/>
          <w:szCs w:val="32"/>
          <w:u w:val="none"/>
          <w:lang w:val="en-US" w:eastAsia="zh-CN"/>
        </w:rPr>
        <w:t>43.64</w:t>
      </w:r>
      <w:r>
        <w:rPr>
          <w:rFonts w:hint="eastAsia" w:ascii="仿宋_GB2312" w:hAnsi="黑体" w:eastAsia="仿宋_GB2312"/>
          <w:sz w:val="32"/>
          <w:szCs w:val="32"/>
          <w:u w:val="none"/>
        </w:rPr>
        <w:t>万元，占</w:t>
      </w:r>
      <w:r>
        <w:rPr>
          <w:rFonts w:hint="eastAsia" w:ascii="仿宋_GB2312" w:hAnsi="黑体" w:eastAsia="仿宋_GB2312"/>
          <w:sz w:val="32"/>
          <w:szCs w:val="32"/>
          <w:u w:val="none"/>
          <w:lang w:val="en-US" w:eastAsia="zh-CN"/>
        </w:rPr>
        <w:t>11</w:t>
      </w:r>
      <w:r>
        <w:rPr>
          <w:rFonts w:hint="eastAsia" w:ascii="仿宋_GB2312" w:hAnsi="黑体" w:eastAsia="仿宋_GB2312"/>
          <w:sz w:val="32"/>
          <w:szCs w:val="32"/>
          <w:u w:val="none"/>
        </w:rPr>
        <w:t>%；</w:t>
      </w:r>
      <w:r>
        <w:rPr>
          <w:rFonts w:hint="eastAsia" w:ascii="仿宋_GB2312" w:hAnsi="黑体" w:eastAsia="仿宋_GB2312"/>
          <w:sz w:val="32"/>
          <w:szCs w:val="32"/>
          <w:u w:val="none"/>
          <w:lang w:eastAsia="zh-CN"/>
        </w:rPr>
        <w:t>卫生健康</w:t>
      </w:r>
      <w:r>
        <w:rPr>
          <w:rFonts w:hint="eastAsia" w:ascii="仿宋_GB2312" w:hAnsi="黑体" w:eastAsia="仿宋_GB2312"/>
          <w:sz w:val="32"/>
          <w:szCs w:val="32"/>
          <w:u w:val="none"/>
        </w:rPr>
        <w:t>（类）</w:t>
      </w:r>
      <w:r>
        <w:rPr>
          <w:rFonts w:hint="eastAsia" w:ascii="仿宋_GB2312" w:hAnsi="黑体" w:eastAsia="仿宋_GB2312" w:cs="仿宋_GB2312"/>
          <w:sz w:val="32"/>
          <w:szCs w:val="32"/>
          <w:u w:val="none"/>
        </w:rPr>
        <w:t>支出</w:t>
      </w:r>
      <w:r>
        <w:rPr>
          <w:rFonts w:hint="eastAsia" w:ascii="仿宋_GB2312" w:hAnsi="黑体" w:eastAsia="仿宋_GB2312" w:cs="仿宋_GB2312"/>
          <w:sz w:val="32"/>
          <w:szCs w:val="32"/>
          <w:u w:val="none"/>
          <w:lang w:val="en-US" w:eastAsia="zh-CN"/>
        </w:rPr>
        <w:t>30.12</w:t>
      </w:r>
      <w:r>
        <w:rPr>
          <w:rFonts w:hint="eastAsia" w:ascii="仿宋_GB2312" w:hAnsi="黑体" w:eastAsia="仿宋_GB2312"/>
          <w:sz w:val="32"/>
          <w:szCs w:val="32"/>
          <w:u w:val="none"/>
        </w:rPr>
        <w:t>万元，占</w:t>
      </w:r>
      <w:r>
        <w:rPr>
          <w:rFonts w:hint="eastAsia" w:ascii="仿宋_GB2312" w:hAnsi="黑体" w:eastAsia="仿宋_GB2312"/>
          <w:sz w:val="32"/>
          <w:szCs w:val="32"/>
          <w:u w:val="none"/>
          <w:lang w:val="en-US" w:eastAsia="zh-CN"/>
        </w:rPr>
        <w:t>7.5</w:t>
      </w:r>
      <w:r>
        <w:rPr>
          <w:rFonts w:hint="eastAsia" w:ascii="仿宋_GB2312" w:hAnsi="黑体" w:eastAsia="仿宋_GB2312"/>
          <w:sz w:val="32"/>
          <w:szCs w:val="32"/>
          <w:u w:val="none"/>
        </w:rPr>
        <w:t>%；</w:t>
      </w:r>
      <w:r>
        <w:rPr>
          <w:rFonts w:hint="eastAsia" w:ascii="仿宋_GB2312" w:hAnsi="黑体" w:eastAsia="仿宋_GB2312"/>
          <w:sz w:val="32"/>
          <w:szCs w:val="32"/>
          <w:u w:val="none"/>
          <w:lang w:eastAsia="zh-CN"/>
        </w:rPr>
        <w:t>住房保障支出</w:t>
      </w:r>
      <w:r>
        <w:rPr>
          <w:rFonts w:hint="eastAsia" w:ascii="仿宋_GB2312" w:hAnsi="黑体" w:eastAsia="仿宋_GB2312"/>
          <w:sz w:val="32"/>
          <w:szCs w:val="32"/>
          <w:u w:val="none"/>
        </w:rPr>
        <w:t>（类）</w:t>
      </w:r>
      <w:r>
        <w:rPr>
          <w:rFonts w:hint="eastAsia" w:ascii="仿宋_GB2312" w:hAnsi="黑体" w:eastAsia="仿宋_GB2312" w:cs="仿宋_GB2312"/>
          <w:sz w:val="32"/>
          <w:szCs w:val="32"/>
          <w:u w:val="none"/>
        </w:rPr>
        <w:t>支出</w:t>
      </w:r>
      <w:r>
        <w:rPr>
          <w:rFonts w:hint="eastAsia" w:ascii="仿宋_GB2312" w:hAnsi="黑体" w:eastAsia="仿宋_GB2312" w:cs="仿宋_GB2312"/>
          <w:sz w:val="32"/>
          <w:szCs w:val="32"/>
          <w:u w:val="none"/>
          <w:lang w:val="en-US" w:eastAsia="zh-CN"/>
        </w:rPr>
        <w:t>25.11</w:t>
      </w:r>
      <w:r>
        <w:rPr>
          <w:rFonts w:hint="eastAsia" w:ascii="仿宋_GB2312" w:hAnsi="黑体" w:eastAsia="仿宋_GB2312"/>
          <w:sz w:val="32"/>
          <w:szCs w:val="32"/>
          <w:u w:val="none"/>
        </w:rPr>
        <w:t>万元，占</w:t>
      </w:r>
      <w:r>
        <w:rPr>
          <w:rFonts w:hint="eastAsia" w:ascii="仿宋_GB2312" w:hAnsi="黑体" w:eastAsia="仿宋_GB2312"/>
          <w:sz w:val="32"/>
          <w:szCs w:val="32"/>
          <w:u w:val="none"/>
          <w:lang w:val="en-US" w:eastAsia="zh-CN"/>
        </w:rPr>
        <w:t>6.3</w:t>
      </w:r>
      <w:r>
        <w:rPr>
          <w:rFonts w:hint="eastAsia" w:ascii="仿宋_GB2312" w:hAnsi="黑体" w:eastAsia="仿宋_GB2312"/>
          <w:sz w:val="32"/>
          <w:szCs w:val="32"/>
          <w:u w:val="none"/>
        </w:rPr>
        <w:t>%</w:t>
      </w:r>
      <w:r>
        <w:rPr>
          <w:rFonts w:hint="eastAsia" w:ascii="仿宋_GB2312" w:hAnsi="黑体" w:eastAsia="仿宋_GB2312"/>
          <w:sz w:val="32"/>
          <w:szCs w:val="32"/>
          <w:u w:val="none"/>
          <w:lang w:eastAsia="zh-CN"/>
        </w:rPr>
        <w:t>。</w:t>
      </w:r>
    </w:p>
    <w:p>
      <w:pPr>
        <w:keepNext w:val="0"/>
        <w:keepLines w:val="0"/>
        <w:pageBreakBefore w:val="0"/>
        <w:kinsoku/>
        <w:wordWrap/>
        <w:overflowPunct/>
        <w:topLinePunct w:val="0"/>
        <w:autoSpaceDE/>
        <w:autoSpaceDN/>
        <w:bidi w:val="0"/>
        <w:adjustRightInd/>
        <w:snapToGrid/>
        <w:spacing w:line="578" w:lineRule="exact"/>
        <w:ind w:firstLine="640"/>
        <w:textAlignment w:val="auto"/>
        <w:rPr>
          <w:rFonts w:hint="eastAsia" w:ascii="仿宋_GB2312" w:hAnsi="黑体" w:eastAsia="仿宋_GB2312" w:cs="仿宋_GB2312"/>
          <w:sz w:val="32"/>
          <w:szCs w:val="32"/>
          <w:u w:val="none"/>
          <w:lang w:val="en-US" w:eastAsia="zh-CN"/>
        </w:rPr>
      </w:pPr>
      <w:r>
        <w:rPr>
          <w:rFonts w:hint="eastAsia" w:ascii="仿宋_GB2312" w:hAnsi="黑体" w:eastAsia="仿宋_GB2312" w:cs="仿宋_GB2312"/>
          <w:sz w:val="32"/>
          <w:szCs w:val="32"/>
          <w:u w:val="none"/>
          <w:lang w:val="en-US" w:eastAsia="zh-CN"/>
        </w:rPr>
        <w:t>1.社会保障和就业类支出43.64万元，比上年预算数增加3.53万元，主要是：人员工资上调，社保基数较上年增加。</w:t>
      </w:r>
    </w:p>
    <w:p>
      <w:pPr>
        <w:keepNext w:val="0"/>
        <w:keepLines w:val="0"/>
        <w:pageBreakBefore w:val="0"/>
        <w:kinsoku/>
        <w:wordWrap/>
        <w:overflowPunct/>
        <w:topLinePunct w:val="0"/>
        <w:autoSpaceDE/>
        <w:autoSpaceDN/>
        <w:bidi w:val="0"/>
        <w:adjustRightInd/>
        <w:snapToGrid/>
        <w:spacing w:line="578" w:lineRule="exact"/>
        <w:ind w:firstLine="640"/>
        <w:textAlignment w:val="auto"/>
        <w:rPr>
          <w:rFonts w:hint="eastAsia" w:ascii="仿宋_GB2312" w:hAnsi="黑体" w:eastAsia="仿宋_GB2312" w:cs="仿宋_GB2312"/>
          <w:sz w:val="32"/>
          <w:szCs w:val="32"/>
          <w:u w:val="none"/>
          <w:lang w:val="en-US" w:eastAsia="zh-CN"/>
        </w:rPr>
      </w:pPr>
      <w:r>
        <w:rPr>
          <w:rFonts w:hint="eastAsia" w:ascii="仿宋_GB2312" w:hAnsi="黑体" w:eastAsia="仿宋_GB2312" w:cs="仿宋_GB2312"/>
          <w:sz w:val="32"/>
          <w:szCs w:val="32"/>
          <w:u w:val="none"/>
          <w:lang w:val="en-US" w:eastAsia="zh-CN"/>
        </w:rPr>
        <w:t>2.卫生健康支出30.12万元，比上年预算数减少6.61万元，主要是：退休人员减员，卫生健康支出相比上年度减少。</w:t>
      </w:r>
    </w:p>
    <w:p>
      <w:pPr>
        <w:keepNext w:val="0"/>
        <w:keepLines w:val="0"/>
        <w:pageBreakBefore w:val="0"/>
        <w:kinsoku/>
        <w:wordWrap/>
        <w:overflowPunct/>
        <w:topLinePunct w:val="0"/>
        <w:autoSpaceDE/>
        <w:autoSpaceDN/>
        <w:bidi w:val="0"/>
        <w:adjustRightInd/>
        <w:snapToGrid/>
        <w:spacing w:line="578" w:lineRule="exact"/>
        <w:ind w:firstLine="640"/>
        <w:textAlignment w:val="auto"/>
        <w:rPr>
          <w:rFonts w:hint="eastAsia" w:ascii="仿宋_GB2312" w:hAnsi="黑体" w:eastAsia="仿宋_GB2312" w:cs="仿宋_GB2312"/>
          <w:sz w:val="32"/>
          <w:szCs w:val="32"/>
          <w:u w:val="none"/>
          <w:lang w:eastAsia="zh-CN"/>
        </w:rPr>
      </w:pPr>
      <w:r>
        <w:rPr>
          <w:rFonts w:hint="eastAsia" w:ascii="仿宋_GB2312" w:hAnsi="黑体" w:eastAsia="仿宋_GB2312" w:cs="仿宋_GB2312"/>
          <w:sz w:val="32"/>
          <w:szCs w:val="32"/>
          <w:u w:val="none"/>
          <w:lang w:val="en-US" w:eastAsia="zh-CN"/>
        </w:rPr>
        <w:t>3.住房保障支出25.11万元，比上年预算数增加2.08万元，主要是：人员工资上调，公积金基数较上年增加。</w:t>
      </w:r>
    </w:p>
    <w:p>
      <w:pPr>
        <w:keepNext w:val="0"/>
        <w:keepLines w:val="0"/>
        <w:pageBreakBefore w:val="0"/>
        <w:kinsoku/>
        <w:wordWrap/>
        <w:overflowPunct/>
        <w:topLinePunct w:val="0"/>
        <w:autoSpaceDE/>
        <w:autoSpaceDN/>
        <w:bidi w:val="0"/>
        <w:adjustRightInd/>
        <w:snapToGrid/>
        <w:spacing w:line="578" w:lineRule="exact"/>
        <w:ind w:firstLine="640"/>
        <w:textAlignment w:val="auto"/>
        <w:rPr>
          <w:rFonts w:ascii="黑体" w:hAnsi="黑体" w:eastAsia="黑体"/>
          <w:sz w:val="32"/>
          <w:szCs w:val="32"/>
          <w:u w:val="none"/>
        </w:rPr>
      </w:pPr>
      <w:r>
        <w:rPr>
          <w:rFonts w:hint="eastAsia" w:ascii="黑体" w:hAnsi="黑体" w:eastAsia="黑体"/>
          <w:sz w:val="32"/>
          <w:szCs w:val="32"/>
          <w:u w:val="none"/>
        </w:rPr>
        <w:t>三、一般公共预算基本支出情况说明</w:t>
      </w:r>
    </w:p>
    <w:p>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ascii="仿宋_GB2312" w:hAnsi="黑体" w:eastAsia="仿宋_GB2312"/>
          <w:sz w:val="32"/>
          <w:szCs w:val="32"/>
          <w:u w:val="none"/>
        </w:rPr>
      </w:pPr>
      <w:r>
        <w:rPr>
          <w:rFonts w:hint="eastAsia" w:ascii="仿宋_GB2312" w:hAnsi="黑体" w:eastAsia="仿宋_GB2312"/>
          <w:sz w:val="32"/>
          <w:szCs w:val="32"/>
          <w:u w:val="none"/>
          <w:lang w:eastAsia="zh-CN"/>
        </w:rPr>
        <w:t>中共儋州市委机构编制委员会办公室</w:t>
      </w: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年一般公共预算基本支出为</w:t>
      </w:r>
      <w:r>
        <w:rPr>
          <w:rFonts w:hint="eastAsia" w:ascii="仿宋_GB2312" w:hAnsi="黑体" w:eastAsia="仿宋_GB2312"/>
          <w:sz w:val="32"/>
          <w:szCs w:val="32"/>
          <w:u w:val="none"/>
          <w:lang w:val="en-US" w:eastAsia="zh-CN"/>
        </w:rPr>
        <w:t>359.62</w:t>
      </w:r>
      <w:r>
        <w:rPr>
          <w:rFonts w:hint="eastAsia" w:ascii="仿宋_GB2312" w:hAnsi="黑体" w:eastAsia="仿宋_GB2312"/>
          <w:sz w:val="32"/>
          <w:szCs w:val="32"/>
          <w:u w:val="none"/>
        </w:rPr>
        <w:t>万元，其中：</w:t>
      </w:r>
    </w:p>
    <w:p>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ascii="仿宋_GB2312" w:hAnsi="黑体" w:eastAsia="仿宋_GB2312"/>
          <w:sz w:val="32"/>
          <w:szCs w:val="32"/>
          <w:u w:val="none"/>
        </w:rPr>
      </w:pPr>
      <w:r>
        <w:rPr>
          <w:rFonts w:hint="eastAsia" w:ascii="仿宋_GB2312" w:hAnsi="黑体" w:eastAsia="仿宋_GB2312"/>
          <w:sz w:val="32"/>
          <w:szCs w:val="32"/>
          <w:u w:val="none"/>
        </w:rPr>
        <w:t>人员经费</w:t>
      </w:r>
      <w:r>
        <w:rPr>
          <w:rFonts w:hint="eastAsia" w:ascii="仿宋_GB2312" w:hAnsi="黑体" w:eastAsia="仿宋_GB2312"/>
          <w:sz w:val="32"/>
          <w:szCs w:val="32"/>
          <w:u w:val="none"/>
          <w:lang w:val="en-US" w:eastAsia="zh-CN"/>
        </w:rPr>
        <w:t>333.95</w:t>
      </w:r>
      <w:r>
        <w:rPr>
          <w:rFonts w:hint="eastAsia" w:ascii="仿宋_GB2312" w:hAnsi="黑体" w:eastAsia="仿宋_GB2312"/>
          <w:sz w:val="32"/>
          <w:szCs w:val="32"/>
          <w:u w:val="none"/>
        </w:rPr>
        <w:t>万元，主要包括：基本工资、津贴补贴、奖金、社会保障缴费、</w:t>
      </w:r>
      <w:r>
        <w:rPr>
          <w:rFonts w:hint="eastAsia" w:ascii="仿宋_GB2312" w:hAnsi="黑体" w:eastAsia="仿宋_GB2312"/>
          <w:sz w:val="32"/>
          <w:szCs w:val="32"/>
          <w:u w:val="none"/>
          <w:lang w:eastAsia="zh-CN"/>
        </w:rPr>
        <w:t>住房公积金、职业年金缴费、其他工资福利支出等。</w:t>
      </w:r>
    </w:p>
    <w:p>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ascii="仿宋_GB2312" w:hAnsi="黑体" w:eastAsia="仿宋_GB2312"/>
          <w:sz w:val="32"/>
          <w:szCs w:val="32"/>
          <w:u w:val="none"/>
        </w:rPr>
      </w:pPr>
      <w:r>
        <w:rPr>
          <w:rFonts w:hint="eastAsia" w:ascii="仿宋_GB2312" w:hAnsi="黑体" w:eastAsia="仿宋_GB2312"/>
          <w:sz w:val="32"/>
          <w:szCs w:val="32"/>
          <w:u w:val="none"/>
        </w:rPr>
        <w:t>公用经费</w:t>
      </w:r>
      <w:r>
        <w:rPr>
          <w:rFonts w:hint="eastAsia" w:ascii="仿宋_GB2312" w:hAnsi="黑体" w:eastAsia="仿宋_GB2312"/>
          <w:sz w:val="32"/>
          <w:szCs w:val="32"/>
          <w:u w:val="none"/>
          <w:lang w:val="en-US" w:eastAsia="zh-CN"/>
        </w:rPr>
        <w:t>25.68</w:t>
      </w:r>
      <w:r>
        <w:rPr>
          <w:rFonts w:hint="eastAsia" w:ascii="仿宋_GB2312" w:hAnsi="黑体" w:eastAsia="仿宋_GB2312"/>
          <w:sz w:val="32"/>
          <w:szCs w:val="32"/>
          <w:u w:val="none"/>
        </w:rPr>
        <w:t>万元，主要包括：办公费、</w:t>
      </w:r>
      <w:r>
        <w:rPr>
          <w:rFonts w:hint="eastAsia" w:ascii="仿宋_GB2312" w:hAnsi="黑体" w:eastAsia="仿宋_GB2312"/>
          <w:sz w:val="32"/>
          <w:szCs w:val="32"/>
          <w:u w:val="none"/>
          <w:lang w:eastAsia="zh-CN"/>
        </w:rPr>
        <w:t>差旅费、误餐费、委托业务费、公务接待费、工会经费、公务用车运行维护等</w:t>
      </w:r>
      <w:r>
        <w:rPr>
          <w:rFonts w:hint="eastAsia" w:ascii="仿宋_GB2312" w:hAnsi="黑体" w:eastAsia="仿宋_GB2312"/>
          <w:sz w:val="32"/>
          <w:szCs w:val="32"/>
          <w:u w:val="none"/>
        </w:rPr>
        <w:t>。</w:t>
      </w:r>
    </w:p>
    <w:p>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hint="eastAsia" w:ascii="方正黑体_GBK" w:hAnsi="方正黑体_GBK" w:eastAsia="方正黑体_GBK" w:cs="方正黑体_GBK"/>
          <w:b w:val="0"/>
          <w:bCs w:val="0"/>
          <w:sz w:val="32"/>
          <w:u w:val="none"/>
          <w:shd w:val="clear" w:color="auto" w:fill="FFFFFF"/>
        </w:rPr>
      </w:pPr>
      <w:r>
        <w:rPr>
          <w:rFonts w:hint="eastAsia" w:ascii="方正黑体_GBK" w:hAnsi="方正黑体_GBK" w:eastAsia="方正黑体_GBK" w:cs="方正黑体_GBK"/>
          <w:b w:val="0"/>
          <w:bCs w:val="0"/>
          <w:sz w:val="32"/>
          <w:u w:val="none"/>
          <w:shd w:val="clear" w:color="auto" w:fill="FFFFFF"/>
        </w:rPr>
        <w:t>四、“三公”经费预算情况说明</w:t>
      </w:r>
    </w:p>
    <w:p>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u w:val="none"/>
          <w:shd w:val="clear" w:color="auto" w:fill="FFFFFF"/>
          <w:lang w:eastAsia="zh-CN"/>
        </w:rPr>
      </w:pPr>
      <w:r>
        <w:rPr>
          <w:rFonts w:hint="eastAsia" w:ascii="仿宋_GB2312" w:hAnsi="仿宋_GB2312" w:eastAsia="仿宋_GB2312" w:cs="仿宋_GB2312"/>
          <w:sz w:val="32"/>
          <w:szCs w:val="32"/>
          <w:u w:val="none"/>
        </w:rPr>
        <w:t>（一）</w:t>
      </w:r>
      <w:r>
        <w:rPr>
          <w:rFonts w:hint="eastAsia" w:ascii="仿宋_GB2312" w:hAnsi="仿宋_GB2312" w:eastAsia="仿宋_GB2312" w:cs="仿宋_GB2312"/>
          <w:sz w:val="32"/>
          <w:szCs w:val="32"/>
          <w:u w:val="none"/>
          <w:lang w:eastAsia="zh-CN"/>
        </w:rPr>
        <w:t>中共儋州市委机构编制委员会办公室</w:t>
      </w:r>
      <w:r>
        <w:rPr>
          <w:rFonts w:hint="eastAsia" w:ascii="仿宋_GB2312" w:hAnsi="仿宋_GB2312" w:eastAsia="仿宋_GB2312" w:cs="仿宋_GB2312"/>
          <w:sz w:val="32"/>
          <w:szCs w:val="32"/>
          <w:u w:val="none"/>
          <w:lang w:val="en-US" w:eastAsia="zh-CN"/>
        </w:rPr>
        <w:t>2026</w:t>
      </w:r>
      <w:r>
        <w:rPr>
          <w:rFonts w:hint="eastAsia" w:ascii="仿宋_GB2312" w:hAnsi="仿宋_GB2312" w:eastAsia="仿宋_GB2312" w:cs="仿宋_GB2312"/>
          <w:sz w:val="32"/>
          <w:szCs w:val="32"/>
          <w:u w:val="none"/>
        </w:rPr>
        <w:t>年一般公共预算“三公”经费预算数为</w:t>
      </w:r>
      <w:r>
        <w:rPr>
          <w:rFonts w:hint="eastAsia" w:ascii="仿宋_GB2312" w:hAnsi="仿宋_GB2312" w:eastAsia="仿宋_GB2312" w:cs="仿宋_GB2312"/>
          <w:sz w:val="32"/>
          <w:szCs w:val="32"/>
          <w:u w:val="none"/>
          <w:lang w:val="en-US" w:eastAsia="zh-CN"/>
        </w:rPr>
        <w:t>1.9</w:t>
      </w:r>
      <w:r>
        <w:rPr>
          <w:rFonts w:hint="eastAsia" w:ascii="仿宋_GB2312" w:hAnsi="仿宋_GB2312" w:eastAsia="仿宋_GB2312" w:cs="仿宋_GB2312"/>
          <w:sz w:val="32"/>
          <w:szCs w:val="32"/>
          <w:u w:val="none"/>
        </w:rPr>
        <w:t>万元，其中：</w:t>
      </w:r>
      <w:r>
        <w:rPr>
          <w:rFonts w:hint="eastAsia" w:ascii="仿宋_GB2312" w:hAnsi="仿宋_GB2312" w:eastAsia="仿宋_GB2312" w:cs="仿宋_GB2312"/>
          <w:sz w:val="32"/>
          <w:u w:val="none"/>
          <w:shd w:val="clear" w:color="auto" w:fill="FFFFFF"/>
        </w:rPr>
        <w:t>因公出国（境）经费</w:t>
      </w:r>
      <w:r>
        <w:rPr>
          <w:rFonts w:hint="eastAsia" w:ascii="仿宋_GB2312" w:hAnsi="仿宋_GB2312" w:eastAsia="仿宋_GB2312" w:cs="仿宋_GB2312"/>
          <w:sz w:val="32"/>
          <w:u w:val="none"/>
          <w:shd w:val="clear" w:color="auto" w:fill="FFFFFF"/>
          <w:lang w:val="en-US" w:eastAsia="zh-CN"/>
        </w:rPr>
        <w:t>0</w:t>
      </w:r>
      <w:r>
        <w:rPr>
          <w:rFonts w:hint="eastAsia" w:ascii="仿宋_GB2312" w:hAnsi="仿宋_GB2312" w:eastAsia="仿宋_GB2312" w:cs="仿宋_GB2312"/>
          <w:sz w:val="32"/>
          <w:szCs w:val="32"/>
          <w:u w:val="none"/>
        </w:rPr>
        <w:t>万元</w:t>
      </w:r>
      <w:r>
        <w:rPr>
          <w:rFonts w:hint="eastAsia" w:ascii="仿宋_GB2312" w:hAnsi="仿宋_GB2312" w:eastAsia="仿宋_GB2312" w:cs="仿宋_GB2312"/>
          <w:sz w:val="32"/>
          <w:u w:val="none"/>
          <w:shd w:val="clear" w:color="auto" w:fill="FFFFFF"/>
        </w:rPr>
        <w:t>，与上年预算持平</w:t>
      </w:r>
      <w:r>
        <w:rPr>
          <w:rFonts w:hint="eastAsia" w:ascii="仿宋_GB2312" w:hAnsi="仿宋_GB2312" w:eastAsia="仿宋_GB2312" w:cs="仿宋_GB2312"/>
          <w:sz w:val="32"/>
          <w:u w:val="none"/>
          <w:shd w:val="clear" w:color="auto" w:fill="FFFFFF"/>
          <w:lang w:eastAsia="zh-CN"/>
        </w:rPr>
        <w:t>。</w:t>
      </w:r>
    </w:p>
    <w:p>
      <w:pPr>
        <w:keepNext w:val="0"/>
        <w:keepLines w:val="0"/>
        <w:pageBreakBefore w:val="0"/>
        <w:kinsoku/>
        <w:wordWrap/>
        <w:overflowPunct/>
        <w:topLinePunct w:val="0"/>
        <w:autoSpaceDE/>
        <w:autoSpaceDN/>
        <w:bidi w:val="0"/>
        <w:adjustRightInd/>
        <w:snapToGrid/>
        <w:spacing w:line="578" w:lineRule="exact"/>
        <w:ind w:firstLine="630"/>
        <w:textAlignment w:val="auto"/>
        <w:rPr>
          <w:rFonts w:hint="eastAsia" w:ascii="仿宋_GB2312" w:hAnsi="仿宋_GB2312" w:eastAsia="仿宋_GB2312" w:cs="仿宋_GB2312"/>
          <w:strike w:val="0"/>
          <w:dstrike w:val="0"/>
          <w:sz w:val="32"/>
          <w:u w:val="none"/>
          <w:shd w:val="clear" w:color="auto" w:fill="auto"/>
          <w:lang w:eastAsia="zh-CN"/>
        </w:rPr>
      </w:pPr>
      <w:r>
        <w:rPr>
          <w:rFonts w:hint="eastAsia" w:ascii="仿宋_GB2312" w:hAnsi="仿宋_GB2312" w:eastAsia="仿宋_GB2312" w:cs="仿宋_GB2312"/>
          <w:sz w:val="32"/>
          <w:u w:val="none"/>
          <w:shd w:val="clear" w:color="auto" w:fill="FFFFFF"/>
        </w:rPr>
        <w:t>公务用车购置及运行费</w:t>
      </w:r>
      <w:r>
        <w:rPr>
          <w:rFonts w:hint="eastAsia" w:ascii="仿宋_GB2312" w:hAnsi="仿宋_GB2312" w:eastAsia="仿宋_GB2312" w:cs="仿宋_GB2312"/>
          <w:sz w:val="32"/>
          <w:u w:val="none"/>
          <w:shd w:val="clear" w:color="auto" w:fill="FFFFFF"/>
          <w:lang w:val="en-US" w:eastAsia="zh-CN"/>
        </w:rPr>
        <w:t>1.5</w:t>
      </w:r>
      <w:r>
        <w:rPr>
          <w:rFonts w:hint="eastAsia" w:ascii="仿宋_GB2312" w:hAnsi="仿宋_GB2312" w:eastAsia="仿宋_GB2312" w:cs="仿宋_GB2312"/>
          <w:sz w:val="32"/>
          <w:szCs w:val="32"/>
          <w:u w:val="none"/>
        </w:rPr>
        <w:t>万元（其中，</w:t>
      </w:r>
      <w:r>
        <w:rPr>
          <w:rFonts w:hint="eastAsia" w:ascii="仿宋_GB2312" w:hAnsi="仿宋_GB2312" w:eastAsia="仿宋_GB2312" w:cs="仿宋_GB2312"/>
          <w:sz w:val="32"/>
          <w:u w:val="none"/>
          <w:shd w:val="clear" w:color="auto" w:fill="FFFFFF"/>
        </w:rPr>
        <w:t>公务用车购置费</w:t>
      </w:r>
      <w:r>
        <w:rPr>
          <w:rFonts w:hint="eastAsia" w:ascii="仿宋_GB2312" w:hAnsi="仿宋_GB2312" w:eastAsia="仿宋_GB2312" w:cs="仿宋_GB2312"/>
          <w:sz w:val="32"/>
          <w:u w:val="none"/>
          <w:shd w:val="clear" w:color="auto" w:fill="FFFFFF"/>
          <w:lang w:val="en-US" w:eastAsia="zh-CN"/>
        </w:rPr>
        <w:t>0</w:t>
      </w:r>
      <w:r>
        <w:rPr>
          <w:rFonts w:hint="eastAsia" w:ascii="仿宋_GB2312" w:hAnsi="仿宋_GB2312" w:eastAsia="仿宋_GB2312" w:cs="仿宋_GB2312"/>
          <w:sz w:val="32"/>
          <w:szCs w:val="32"/>
          <w:u w:val="none"/>
        </w:rPr>
        <w:t>万元</w:t>
      </w:r>
      <w:r>
        <w:rPr>
          <w:rFonts w:hint="eastAsia" w:ascii="仿宋_GB2312" w:hAnsi="仿宋_GB2312" w:eastAsia="仿宋_GB2312" w:cs="仿宋_GB2312"/>
          <w:sz w:val="32"/>
          <w:u w:val="none"/>
          <w:shd w:val="clear" w:color="auto" w:fill="FFFFFF"/>
        </w:rPr>
        <w:t>，公务用车运行费</w:t>
      </w:r>
      <w:r>
        <w:rPr>
          <w:rFonts w:hint="eastAsia" w:ascii="仿宋_GB2312" w:hAnsi="仿宋_GB2312" w:eastAsia="仿宋_GB2312" w:cs="仿宋_GB2312"/>
          <w:sz w:val="32"/>
          <w:u w:val="none"/>
          <w:shd w:val="clear" w:color="auto" w:fill="FFFFFF"/>
          <w:lang w:val="en-US" w:eastAsia="zh-CN"/>
        </w:rPr>
        <w:t>1.5</w:t>
      </w:r>
      <w:r>
        <w:rPr>
          <w:rFonts w:hint="eastAsia" w:ascii="仿宋_GB2312" w:hAnsi="仿宋_GB2312" w:eastAsia="仿宋_GB2312" w:cs="仿宋_GB2312"/>
          <w:sz w:val="32"/>
          <w:szCs w:val="32"/>
          <w:u w:val="none"/>
        </w:rPr>
        <w:t>万元）</w:t>
      </w:r>
      <w:r>
        <w:rPr>
          <w:rFonts w:hint="eastAsia" w:ascii="仿宋_GB2312" w:hAnsi="仿宋_GB2312" w:eastAsia="仿宋_GB2312" w:cs="仿宋_GB2312"/>
          <w:sz w:val="32"/>
          <w:u w:val="none"/>
          <w:shd w:val="clear" w:color="auto" w:fill="FFFFFF"/>
        </w:rPr>
        <w:t>，与上年预算较上年预算下降</w:t>
      </w:r>
      <w:r>
        <w:rPr>
          <w:rFonts w:hint="eastAsia" w:ascii="仿宋_GB2312" w:hAnsi="仿宋_GB2312" w:eastAsia="仿宋_GB2312" w:cs="仿宋_GB2312"/>
          <w:sz w:val="32"/>
          <w:u w:val="none"/>
          <w:shd w:val="clear" w:color="auto" w:fill="FFFFFF"/>
          <w:lang w:val="en-US" w:eastAsia="zh-CN"/>
        </w:rPr>
        <w:t>40</w:t>
      </w:r>
      <w:r>
        <w:rPr>
          <w:rFonts w:hint="eastAsia" w:ascii="仿宋_GB2312" w:hAnsi="仿宋_GB2312" w:eastAsia="仿宋_GB2312" w:cs="仿宋_GB2312"/>
          <w:sz w:val="32"/>
          <w:u w:val="none"/>
          <w:shd w:val="clear" w:color="auto" w:fill="FFFFFF"/>
        </w:rPr>
        <w:t>%</w:t>
      </w:r>
      <w:r>
        <w:rPr>
          <w:rFonts w:hint="eastAsia" w:ascii="仿宋_GB2312" w:hAnsi="仿宋_GB2312" w:eastAsia="仿宋_GB2312" w:cs="仿宋_GB2312"/>
          <w:sz w:val="32"/>
          <w:u w:val="none"/>
          <w:shd w:val="clear" w:color="auto" w:fill="FFFFFF"/>
          <w:lang w:eastAsia="zh-CN"/>
        </w:rPr>
        <w:t>，</w:t>
      </w:r>
      <w:r>
        <w:rPr>
          <w:rFonts w:hint="eastAsia" w:ascii="仿宋_GB2312" w:hAnsi="仿宋_GB2312" w:eastAsia="仿宋_GB2312" w:cs="仿宋_GB2312"/>
          <w:sz w:val="32"/>
          <w:u w:val="none"/>
        </w:rPr>
        <w:t>下降的</w:t>
      </w:r>
      <w:r>
        <w:rPr>
          <w:rFonts w:hint="eastAsia" w:ascii="仿宋_GB2312" w:hAnsi="仿宋_GB2312" w:eastAsia="仿宋_GB2312" w:cs="仿宋_GB2312"/>
          <w:sz w:val="32"/>
          <w:u w:val="none"/>
          <w:shd w:val="clear" w:color="auto" w:fill="FFFFFF"/>
        </w:rPr>
        <w:t>主要原因包括</w:t>
      </w:r>
      <w:r>
        <w:rPr>
          <w:rFonts w:hint="eastAsia" w:ascii="仿宋_GB2312" w:hAnsi="仿宋_GB2312" w:eastAsia="仿宋_GB2312" w:cs="仿宋_GB2312"/>
          <w:strike w:val="0"/>
          <w:dstrike w:val="0"/>
          <w:sz w:val="32"/>
          <w:u w:val="none"/>
          <w:shd w:val="clear" w:color="auto" w:fill="auto"/>
        </w:rPr>
        <w:t>：</w:t>
      </w:r>
      <w:r>
        <w:rPr>
          <w:rFonts w:hint="eastAsia" w:ascii="仿宋_GB2312" w:hAnsi="仿宋_GB2312" w:eastAsia="仿宋_GB2312" w:cs="仿宋_GB2312"/>
          <w:strike w:val="0"/>
          <w:dstrike w:val="0"/>
          <w:sz w:val="32"/>
          <w:u w:val="none"/>
          <w:shd w:val="clear" w:color="auto" w:fill="auto"/>
          <w:lang w:eastAsia="zh-CN"/>
        </w:rPr>
        <w:t>根据财务管理相关要求压减三公经费开支；</w:t>
      </w:r>
      <w:r>
        <w:rPr>
          <w:rFonts w:hint="eastAsia" w:ascii="仿宋_GB2312" w:hAnsi="仿宋_GB2312" w:eastAsia="仿宋_GB2312" w:cs="仿宋_GB2312"/>
          <w:strike w:val="0"/>
          <w:dstrike w:val="0"/>
          <w:sz w:val="32"/>
          <w:u w:val="none"/>
          <w:shd w:val="clear" w:color="auto" w:fill="auto"/>
        </w:rPr>
        <w:t>公务车保有量</w:t>
      </w:r>
      <w:r>
        <w:rPr>
          <w:rFonts w:hint="eastAsia" w:ascii="仿宋_GB2312" w:hAnsi="仿宋_GB2312" w:eastAsia="仿宋_GB2312" w:cs="仿宋_GB2312"/>
          <w:strike w:val="0"/>
          <w:dstrike w:val="0"/>
          <w:sz w:val="32"/>
          <w:u w:val="none"/>
          <w:shd w:val="clear" w:color="auto" w:fill="auto"/>
          <w:lang w:val="en-US" w:eastAsia="zh-CN"/>
        </w:rPr>
        <w:t>1</w:t>
      </w:r>
      <w:r>
        <w:rPr>
          <w:rFonts w:hint="eastAsia" w:ascii="仿宋_GB2312" w:hAnsi="仿宋_GB2312" w:eastAsia="仿宋_GB2312" w:cs="仿宋_GB2312"/>
          <w:strike w:val="0"/>
          <w:dstrike w:val="0"/>
          <w:sz w:val="32"/>
          <w:szCs w:val="32"/>
          <w:u w:val="none"/>
          <w:shd w:val="clear" w:color="auto" w:fill="auto"/>
        </w:rPr>
        <w:t>辆</w:t>
      </w:r>
      <w:r>
        <w:rPr>
          <w:rFonts w:hint="eastAsia" w:ascii="仿宋_GB2312" w:hAnsi="仿宋_GB2312" w:eastAsia="仿宋_GB2312" w:cs="仿宋_GB2312"/>
          <w:strike w:val="0"/>
          <w:dstrike w:val="0"/>
          <w:sz w:val="32"/>
          <w:szCs w:val="32"/>
          <w:u w:val="none"/>
          <w:shd w:val="clear" w:color="auto" w:fill="auto"/>
          <w:lang w:eastAsia="zh-CN"/>
        </w:rPr>
        <w:t>，计划购置</w:t>
      </w:r>
      <w:r>
        <w:rPr>
          <w:rFonts w:hint="eastAsia" w:ascii="仿宋_GB2312" w:hAnsi="仿宋_GB2312" w:eastAsia="仿宋_GB2312" w:cs="仿宋_GB2312"/>
          <w:strike w:val="0"/>
          <w:dstrike w:val="0"/>
          <w:sz w:val="32"/>
          <w:szCs w:val="32"/>
          <w:u w:val="none"/>
          <w:shd w:val="clear" w:color="auto" w:fill="auto"/>
          <w:lang w:val="en-US" w:eastAsia="zh-CN"/>
        </w:rPr>
        <w:t>0辆</w:t>
      </w:r>
      <w:r>
        <w:rPr>
          <w:rFonts w:hint="eastAsia" w:ascii="仿宋_GB2312" w:hAnsi="仿宋_GB2312" w:eastAsia="仿宋_GB2312" w:cs="仿宋_GB2312"/>
          <w:strike w:val="0"/>
          <w:dstrike w:val="0"/>
          <w:sz w:val="32"/>
          <w:u w:val="none"/>
          <w:shd w:val="clear" w:color="auto" w:fill="auto"/>
          <w:lang w:eastAsia="zh-CN"/>
        </w:rPr>
        <w:t>。</w:t>
      </w:r>
    </w:p>
    <w:p>
      <w:pPr>
        <w:keepNext w:val="0"/>
        <w:keepLines w:val="0"/>
        <w:pageBreakBefore w:val="0"/>
        <w:kinsoku/>
        <w:wordWrap/>
        <w:overflowPunct/>
        <w:topLinePunct w:val="0"/>
        <w:autoSpaceDE/>
        <w:autoSpaceDN/>
        <w:bidi w:val="0"/>
        <w:adjustRightInd/>
        <w:snapToGrid/>
        <w:spacing w:line="578" w:lineRule="exact"/>
        <w:ind w:firstLine="630"/>
        <w:jc w:val="left"/>
        <w:textAlignment w:val="auto"/>
        <w:rPr>
          <w:rFonts w:hint="eastAsia" w:ascii="仿宋_GB2312" w:hAnsi="仿宋_GB2312" w:eastAsia="仿宋_GB2312" w:cs="仿宋_GB2312"/>
          <w:strike w:val="0"/>
          <w:dstrike w:val="0"/>
          <w:sz w:val="32"/>
          <w:u w:val="none"/>
          <w:shd w:val="clear" w:color="auto" w:fill="auto"/>
        </w:rPr>
      </w:pPr>
      <w:r>
        <w:rPr>
          <w:rFonts w:hint="eastAsia" w:ascii="仿宋_GB2312" w:hAnsi="仿宋_GB2312" w:eastAsia="仿宋_GB2312" w:cs="仿宋_GB2312"/>
          <w:strike w:val="0"/>
          <w:dstrike w:val="0"/>
          <w:sz w:val="32"/>
          <w:szCs w:val="32"/>
          <w:u w:val="none"/>
          <w:shd w:val="clear" w:color="auto" w:fill="auto"/>
        </w:rPr>
        <w:t>公务接待费</w:t>
      </w:r>
      <w:r>
        <w:rPr>
          <w:rFonts w:hint="eastAsia" w:ascii="仿宋_GB2312" w:hAnsi="仿宋_GB2312" w:eastAsia="仿宋_GB2312" w:cs="仿宋_GB2312"/>
          <w:strike w:val="0"/>
          <w:dstrike w:val="0"/>
          <w:sz w:val="32"/>
          <w:szCs w:val="32"/>
          <w:u w:val="none"/>
          <w:shd w:val="clear" w:color="auto" w:fill="auto"/>
          <w:lang w:val="en-US" w:eastAsia="zh-CN"/>
        </w:rPr>
        <w:t>0.4</w:t>
      </w:r>
      <w:r>
        <w:rPr>
          <w:rFonts w:hint="eastAsia" w:ascii="仿宋_GB2312" w:hAnsi="仿宋_GB2312" w:eastAsia="仿宋_GB2312" w:cs="仿宋_GB2312"/>
          <w:strike w:val="0"/>
          <w:dstrike w:val="0"/>
          <w:sz w:val="32"/>
          <w:u w:val="none"/>
          <w:shd w:val="clear" w:color="auto" w:fill="auto"/>
        </w:rPr>
        <w:t>万元，较上年预算下降</w:t>
      </w:r>
      <w:r>
        <w:rPr>
          <w:rFonts w:hint="eastAsia" w:ascii="仿宋_GB2312" w:hAnsi="仿宋_GB2312" w:eastAsia="仿宋_GB2312" w:cs="仿宋_GB2312"/>
          <w:strike w:val="0"/>
          <w:dstrike w:val="0"/>
          <w:sz w:val="32"/>
          <w:u w:val="none"/>
          <w:shd w:val="clear" w:color="auto" w:fill="auto"/>
          <w:lang w:val="en-US" w:eastAsia="zh-CN"/>
        </w:rPr>
        <w:t>50</w:t>
      </w:r>
      <w:r>
        <w:rPr>
          <w:rFonts w:hint="eastAsia" w:ascii="仿宋_GB2312" w:hAnsi="仿宋_GB2312" w:eastAsia="仿宋_GB2312" w:cs="仿宋_GB2312"/>
          <w:strike w:val="0"/>
          <w:dstrike w:val="0"/>
          <w:sz w:val="32"/>
          <w:u w:val="none"/>
          <w:shd w:val="clear" w:color="auto" w:fill="auto"/>
        </w:rPr>
        <w:t>%</w:t>
      </w:r>
      <w:r>
        <w:rPr>
          <w:rFonts w:hint="eastAsia" w:ascii="仿宋_GB2312" w:hAnsi="仿宋_GB2312" w:eastAsia="仿宋_GB2312" w:cs="仿宋_GB2312"/>
          <w:strike w:val="0"/>
          <w:dstrike w:val="0"/>
          <w:sz w:val="32"/>
          <w:u w:val="none"/>
          <w:shd w:val="clear" w:color="auto" w:fill="auto"/>
          <w:lang w:eastAsia="zh-CN"/>
        </w:rPr>
        <w:t>，</w:t>
      </w:r>
      <w:r>
        <w:rPr>
          <w:rFonts w:hint="eastAsia" w:ascii="仿宋_GB2312" w:hAnsi="仿宋_GB2312" w:eastAsia="仿宋_GB2312" w:cs="仿宋_GB2312"/>
          <w:strike w:val="0"/>
          <w:dstrike w:val="0"/>
          <w:sz w:val="32"/>
          <w:u w:val="none"/>
          <w:shd w:val="clear" w:color="auto" w:fill="auto"/>
        </w:rPr>
        <w:t>下降的主要原因包括：</w:t>
      </w:r>
      <w:r>
        <w:rPr>
          <w:rFonts w:hint="eastAsia" w:ascii="仿宋_GB2312" w:hAnsi="仿宋_GB2312" w:eastAsia="仿宋_GB2312" w:cs="仿宋_GB2312"/>
          <w:strike w:val="0"/>
          <w:dstrike w:val="0"/>
          <w:sz w:val="32"/>
          <w:u w:val="none"/>
          <w:shd w:val="clear" w:color="auto" w:fill="auto"/>
          <w:lang w:eastAsia="zh-CN"/>
        </w:rPr>
        <w:t>根据财务管理相关要求压减三公经费开支；</w:t>
      </w:r>
      <w:r>
        <w:rPr>
          <w:rFonts w:hint="eastAsia" w:ascii="仿宋_GB2312" w:hAnsi="仿宋_GB2312" w:eastAsia="仿宋_GB2312" w:cs="仿宋_GB2312"/>
          <w:strike w:val="0"/>
          <w:dstrike w:val="0"/>
          <w:sz w:val="32"/>
          <w:u w:val="none"/>
          <w:shd w:val="clear" w:color="auto" w:fill="auto"/>
        </w:rPr>
        <w:t>计划接待</w:t>
      </w:r>
      <w:r>
        <w:rPr>
          <w:rFonts w:hint="eastAsia" w:ascii="仿宋_GB2312" w:hAnsi="仿宋_GB2312" w:eastAsia="仿宋_GB2312" w:cs="仿宋_GB2312"/>
          <w:strike w:val="0"/>
          <w:dstrike w:val="0"/>
          <w:sz w:val="32"/>
          <w:u w:val="none"/>
          <w:shd w:val="clear" w:color="auto" w:fill="auto"/>
          <w:lang w:val="en-US" w:eastAsia="zh-CN"/>
        </w:rPr>
        <w:t>4</w:t>
      </w:r>
      <w:r>
        <w:rPr>
          <w:rFonts w:hint="eastAsia" w:ascii="仿宋_GB2312" w:hAnsi="仿宋_GB2312" w:eastAsia="仿宋_GB2312" w:cs="仿宋_GB2312"/>
          <w:strike w:val="0"/>
          <w:dstrike w:val="0"/>
          <w:sz w:val="32"/>
          <w:szCs w:val="32"/>
          <w:u w:val="none"/>
          <w:shd w:val="clear" w:color="auto" w:fill="auto"/>
        </w:rPr>
        <w:t>批</w:t>
      </w:r>
      <w:r>
        <w:rPr>
          <w:rFonts w:hint="eastAsia" w:ascii="仿宋_GB2312" w:hAnsi="仿宋_GB2312" w:eastAsia="仿宋_GB2312" w:cs="仿宋_GB2312"/>
          <w:strike w:val="0"/>
          <w:dstrike w:val="0"/>
          <w:sz w:val="32"/>
          <w:szCs w:val="32"/>
          <w:u w:val="none"/>
          <w:shd w:val="clear" w:color="auto" w:fill="auto"/>
          <w:lang w:val="en-US" w:eastAsia="zh-CN"/>
        </w:rPr>
        <w:t>24</w:t>
      </w:r>
      <w:r>
        <w:rPr>
          <w:rFonts w:hint="eastAsia" w:ascii="仿宋_GB2312" w:hAnsi="仿宋_GB2312" w:eastAsia="仿宋_GB2312" w:cs="仿宋_GB2312"/>
          <w:strike w:val="0"/>
          <w:dstrike w:val="0"/>
          <w:sz w:val="32"/>
          <w:szCs w:val="32"/>
          <w:u w:val="none"/>
          <w:shd w:val="clear" w:color="auto" w:fill="auto"/>
        </w:rPr>
        <w:t>人</w:t>
      </w:r>
      <w:r>
        <w:rPr>
          <w:rFonts w:hint="eastAsia" w:ascii="仿宋_GB2312" w:hAnsi="仿宋_GB2312" w:eastAsia="仿宋_GB2312" w:cs="仿宋_GB2312"/>
          <w:strike w:val="0"/>
          <w:dstrike w:val="0"/>
          <w:sz w:val="32"/>
          <w:szCs w:val="32"/>
          <w:u w:val="none"/>
          <w:shd w:val="clear" w:color="auto" w:fill="auto"/>
          <w:lang w:eastAsia="zh-CN"/>
        </w:rPr>
        <w:t>次</w:t>
      </w:r>
      <w:r>
        <w:rPr>
          <w:rFonts w:hint="eastAsia" w:ascii="仿宋_GB2312" w:hAnsi="仿宋_GB2312" w:eastAsia="仿宋_GB2312" w:cs="仿宋_GB2312"/>
          <w:strike w:val="0"/>
          <w:dstrike w:val="0"/>
          <w:sz w:val="32"/>
          <w:u w:val="none"/>
          <w:shd w:val="clear" w:color="auto" w:fill="auto"/>
        </w:rPr>
        <w:t>。</w:t>
      </w:r>
    </w:p>
    <w:p>
      <w:pPr>
        <w:keepNext w:val="0"/>
        <w:keepLines w:val="0"/>
        <w:pageBreakBefore w:val="0"/>
        <w:kinsoku/>
        <w:wordWrap/>
        <w:overflowPunct/>
        <w:topLinePunct w:val="0"/>
        <w:autoSpaceDE/>
        <w:autoSpaceDN/>
        <w:bidi w:val="0"/>
        <w:adjustRightInd/>
        <w:snapToGrid/>
        <w:spacing w:line="578" w:lineRule="exact"/>
        <w:ind w:firstLine="640"/>
        <w:textAlignment w:val="auto"/>
        <w:rPr>
          <w:rFonts w:hint="eastAsia" w:ascii="仿宋_GB2312" w:hAnsi="仿宋_GB2312" w:eastAsia="仿宋_GB2312" w:cs="仿宋_GB2312"/>
          <w:sz w:val="32"/>
          <w:u w:val="none"/>
          <w:shd w:val="clear" w:color="auto" w:fill="FFFFFF"/>
          <w:lang w:eastAsia="zh-CN"/>
        </w:rPr>
      </w:pPr>
      <w:r>
        <w:rPr>
          <w:rFonts w:hint="eastAsia" w:ascii="仿宋_GB2312" w:hAnsi="仿宋_GB2312" w:eastAsia="仿宋_GB2312" w:cs="仿宋_GB2312"/>
          <w:strike w:val="0"/>
          <w:dstrike w:val="0"/>
          <w:sz w:val="32"/>
          <w:szCs w:val="32"/>
          <w:u w:val="none"/>
          <w:shd w:val="clear" w:color="auto" w:fill="auto"/>
        </w:rPr>
        <w:t>（二）</w:t>
      </w:r>
      <w:r>
        <w:rPr>
          <w:rFonts w:hint="eastAsia" w:ascii="仿宋_GB2312" w:hAnsi="仿宋_GB2312" w:eastAsia="仿宋_GB2312" w:cs="仿宋_GB2312"/>
          <w:strike w:val="0"/>
          <w:dstrike w:val="0"/>
          <w:sz w:val="32"/>
          <w:szCs w:val="32"/>
          <w:u w:val="none"/>
          <w:shd w:val="clear" w:color="auto" w:fill="auto"/>
          <w:lang w:eastAsia="zh-CN"/>
        </w:rPr>
        <w:t>中共儋州市委机构编制委员会办公室2</w:t>
      </w:r>
      <w:r>
        <w:rPr>
          <w:rFonts w:hint="eastAsia" w:ascii="仿宋_GB2312" w:hAnsi="仿宋_GB2312" w:eastAsia="仿宋_GB2312" w:cs="仿宋_GB2312"/>
          <w:strike w:val="0"/>
          <w:dstrike w:val="0"/>
          <w:sz w:val="32"/>
          <w:szCs w:val="32"/>
          <w:u w:val="none"/>
          <w:shd w:val="clear" w:color="auto" w:fill="auto"/>
          <w:lang w:val="en-US" w:eastAsia="zh-CN"/>
        </w:rPr>
        <w:t>026</w:t>
      </w:r>
      <w:r>
        <w:rPr>
          <w:rFonts w:hint="eastAsia" w:ascii="仿宋_GB2312" w:hAnsi="仿宋_GB2312" w:eastAsia="仿宋_GB2312" w:cs="仿宋_GB2312"/>
          <w:strike w:val="0"/>
          <w:dstrike w:val="0"/>
          <w:sz w:val="32"/>
          <w:szCs w:val="32"/>
          <w:u w:val="none"/>
          <w:shd w:val="clear" w:color="auto" w:fill="auto"/>
        </w:rPr>
        <w:t>年政</w:t>
      </w:r>
      <w:r>
        <w:rPr>
          <w:rFonts w:hint="eastAsia" w:ascii="仿宋_GB2312" w:hAnsi="仿宋_GB2312" w:eastAsia="仿宋_GB2312" w:cs="仿宋_GB2312"/>
          <w:sz w:val="32"/>
          <w:szCs w:val="32"/>
          <w:u w:val="none"/>
        </w:rPr>
        <w:t>府性基金预算“三公”经费预算数为</w:t>
      </w:r>
      <w:r>
        <w:rPr>
          <w:rFonts w:hint="eastAsia" w:ascii="仿宋_GB2312" w:hAnsi="仿宋_GB2312" w:eastAsia="仿宋_GB2312" w:cs="仿宋_GB2312"/>
          <w:sz w:val="32"/>
          <w:szCs w:val="32"/>
          <w:u w:val="none"/>
          <w:lang w:val="en-US" w:eastAsia="zh-CN"/>
        </w:rPr>
        <w:t>0</w:t>
      </w:r>
      <w:r>
        <w:rPr>
          <w:rFonts w:hint="eastAsia" w:ascii="仿宋_GB2312" w:hAnsi="仿宋_GB2312" w:eastAsia="仿宋_GB2312" w:cs="仿宋_GB2312"/>
          <w:sz w:val="32"/>
          <w:szCs w:val="32"/>
          <w:u w:val="none"/>
        </w:rPr>
        <w:t>万元</w:t>
      </w:r>
      <w:r>
        <w:rPr>
          <w:rFonts w:hint="eastAsia" w:ascii="仿宋_GB2312" w:hAnsi="仿宋_GB2312" w:eastAsia="仿宋_GB2312" w:cs="仿宋_GB2312"/>
          <w:sz w:val="32"/>
          <w:szCs w:val="32"/>
          <w:u w:val="none"/>
          <w:lang w:eastAsia="zh-CN"/>
        </w:rPr>
        <w:t>。</w:t>
      </w:r>
    </w:p>
    <w:p>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rPr>
        <w:t>五、政府性基金预算当年拨款情况说明</w:t>
      </w:r>
    </w:p>
    <w:p>
      <w:pPr>
        <w:keepNext w:val="0"/>
        <w:keepLines w:val="0"/>
        <w:pageBreakBefore w:val="0"/>
        <w:kinsoku/>
        <w:wordWrap/>
        <w:overflowPunct/>
        <w:topLinePunct w:val="0"/>
        <w:autoSpaceDE/>
        <w:autoSpaceDN/>
        <w:bidi w:val="0"/>
        <w:adjustRightInd/>
        <w:snapToGrid/>
        <w:spacing w:line="578" w:lineRule="exact"/>
        <w:ind w:firstLine="640"/>
        <w:jc w:val="left"/>
        <w:textAlignment w:val="auto"/>
        <w:rPr>
          <w:rFonts w:ascii="楷体" w:hAnsi="楷体" w:eastAsia="楷体"/>
          <w:sz w:val="32"/>
          <w:szCs w:val="32"/>
          <w:u w:val="none"/>
        </w:rPr>
      </w:pPr>
      <w:r>
        <w:rPr>
          <w:rFonts w:hint="eastAsia" w:ascii="楷体" w:hAnsi="楷体" w:eastAsia="楷体"/>
          <w:sz w:val="32"/>
          <w:szCs w:val="32"/>
          <w:u w:val="none"/>
        </w:rPr>
        <w:t>（一）政府性基金预算当年规模变化情况</w:t>
      </w:r>
    </w:p>
    <w:p>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ascii="仿宋_GB2312" w:hAnsi="黑体" w:eastAsia="仿宋_GB2312"/>
          <w:sz w:val="32"/>
          <w:szCs w:val="32"/>
          <w:u w:val="none"/>
        </w:rPr>
      </w:pPr>
      <w:r>
        <w:rPr>
          <w:rFonts w:hint="eastAsia" w:ascii="仿宋_GB2312" w:hAnsi="黑体" w:eastAsia="仿宋_GB2312"/>
          <w:sz w:val="32"/>
          <w:szCs w:val="32"/>
          <w:u w:val="none"/>
          <w:lang w:eastAsia="zh-CN"/>
        </w:rPr>
        <w:t>中共儋州市机构编制委员会办公室</w:t>
      </w: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年政府性基金预算当年拨款</w:t>
      </w:r>
      <w:r>
        <w:rPr>
          <w:rFonts w:hint="eastAsia" w:ascii="仿宋_GB2312" w:hAnsi="黑体" w:eastAsia="仿宋_GB2312"/>
          <w:sz w:val="32"/>
          <w:szCs w:val="32"/>
          <w:u w:val="none"/>
          <w:lang w:val="en-US" w:eastAsia="zh-CN"/>
        </w:rPr>
        <w:t>0</w:t>
      </w:r>
      <w:r>
        <w:rPr>
          <w:rFonts w:hint="eastAsia" w:ascii="仿宋_GB2312" w:hAnsi="黑体" w:eastAsia="仿宋_GB2312"/>
          <w:sz w:val="32"/>
          <w:szCs w:val="32"/>
          <w:u w:val="none"/>
        </w:rPr>
        <w:t>万元，</w:t>
      </w:r>
      <w:r>
        <w:rPr>
          <w:rFonts w:hint="eastAsia" w:ascii="仿宋_GB2312" w:hAnsi="黑体" w:eastAsia="仿宋_GB2312"/>
          <w:sz w:val="32"/>
          <w:szCs w:val="32"/>
          <w:u w:val="none"/>
          <w:lang w:eastAsia="zh-CN"/>
        </w:rPr>
        <w:t>上年持平。</w:t>
      </w:r>
    </w:p>
    <w:p>
      <w:pPr>
        <w:keepNext w:val="0"/>
        <w:keepLines w:val="0"/>
        <w:pageBreakBefore w:val="0"/>
        <w:kinsoku/>
        <w:wordWrap/>
        <w:overflowPunct/>
        <w:topLinePunct w:val="0"/>
        <w:autoSpaceDE/>
        <w:autoSpaceDN/>
        <w:bidi w:val="0"/>
        <w:adjustRightInd/>
        <w:snapToGrid/>
        <w:spacing w:line="578" w:lineRule="exact"/>
        <w:ind w:firstLine="640"/>
        <w:jc w:val="left"/>
        <w:textAlignment w:val="auto"/>
        <w:rPr>
          <w:rFonts w:ascii="楷体" w:hAnsi="楷体" w:eastAsia="楷体"/>
          <w:sz w:val="32"/>
          <w:szCs w:val="32"/>
          <w:u w:val="none"/>
        </w:rPr>
      </w:pPr>
      <w:r>
        <w:rPr>
          <w:rFonts w:hint="eastAsia" w:ascii="楷体" w:hAnsi="楷体" w:eastAsia="楷体"/>
          <w:sz w:val="32"/>
          <w:szCs w:val="32"/>
          <w:u w:val="none"/>
        </w:rPr>
        <w:t>（二）政府性基金预算当年拨款结构情况</w:t>
      </w:r>
    </w:p>
    <w:p>
      <w:pPr>
        <w:keepNext w:val="0"/>
        <w:keepLines w:val="0"/>
        <w:pageBreakBefore w:val="0"/>
        <w:kinsoku/>
        <w:wordWrap/>
        <w:overflowPunct/>
        <w:topLinePunct w:val="0"/>
        <w:autoSpaceDE/>
        <w:autoSpaceDN/>
        <w:bidi w:val="0"/>
        <w:adjustRightInd/>
        <w:snapToGrid/>
        <w:spacing w:line="578" w:lineRule="exact"/>
        <w:ind w:firstLine="800" w:firstLineChars="250"/>
        <w:textAlignment w:val="auto"/>
        <w:rPr>
          <w:rFonts w:ascii="仿宋_GB2312" w:hAnsi="黑体" w:eastAsia="仿宋_GB2312"/>
          <w:sz w:val="32"/>
          <w:szCs w:val="32"/>
          <w:u w:val="none"/>
        </w:rPr>
      </w:pPr>
      <w:r>
        <w:rPr>
          <w:rFonts w:hint="eastAsia" w:ascii="仿宋_GB2312" w:hAnsi="黑体" w:eastAsia="仿宋_GB2312" w:cs="仿宋_GB2312"/>
          <w:sz w:val="32"/>
          <w:szCs w:val="32"/>
          <w:u w:val="none"/>
        </w:rPr>
        <w:t>科学技术支出（类）支出</w:t>
      </w:r>
      <w:r>
        <w:rPr>
          <w:rFonts w:hint="eastAsia" w:ascii="仿宋_GB2312" w:hAnsi="黑体" w:eastAsia="仿宋_GB2312" w:cs="仿宋_GB2312"/>
          <w:sz w:val="32"/>
          <w:szCs w:val="32"/>
          <w:u w:val="none"/>
          <w:lang w:val="en-US" w:eastAsia="zh-CN"/>
        </w:rPr>
        <w:t>0</w:t>
      </w:r>
      <w:r>
        <w:rPr>
          <w:rFonts w:hint="eastAsia" w:ascii="仿宋_GB2312" w:hAnsi="黑体" w:eastAsia="仿宋_GB2312"/>
          <w:sz w:val="32"/>
          <w:szCs w:val="32"/>
          <w:u w:val="none"/>
        </w:rPr>
        <w:t>万元；文化体育与传媒支出（类）</w:t>
      </w:r>
      <w:r>
        <w:rPr>
          <w:rFonts w:hint="eastAsia" w:ascii="仿宋_GB2312" w:hAnsi="黑体" w:eastAsia="仿宋_GB2312" w:cs="仿宋_GB2312"/>
          <w:sz w:val="32"/>
          <w:szCs w:val="32"/>
          <w:u w:val="none"/>
        </w:rPr>
        <w:t>支出</w:t>
      </w:r>
      <w:r>
        <w:rPr>
          <w:rFonts w:hint="eastAsia" w:ascii="仿宋_GB2312" w:hAnsi="黑体" w:eastAsia="仿宋_GB2312" w:cs="仿宋_GB2312"/>
          <w:sz w:val="32"/>
          <w:szCs w:val="32"/>
          <w:u w:val="none"/>
          <w:lang w:val="en-US" w:eastAsia="zh-CN"/>
        </w:rPr>
        <w:t>0</w:t>
      </w:r>
      <w:r>
        <w:rPr>
          <w:rFonts w:hint="eastAsia" w:ascii="仿宋_GB2312" w:hAnsi="黑体" w:eastAsia="仿宋_GB2312"/>
          <w:sz w:val="32"/>
          <w:szCs w:val="32"/>
          <w:u w:val="none"/>
        </w:rPr>
        <w:t>万元；社会保障和就业支出（类）</w:t>
      </w:r>
      <w:r>
        <w:rPr>
          <w:rFonts w:hint="eastAsia" w:ascii="仿宋_GB2312" w:hAnsi="黑体" w:eastAsia="仿宋_GB2312" w:cs="仿宋_GB2312"/>
          <w:sz w:val="32"/>
          <w:szCs w:val="32"/>
          <w:u w:val="none"/>
        </w:rPr>
        <w:t>支出</w:t>
      </w:r>
      <w:r>
        <w:rPr>
          <w:rFonts w:hint="eastAsia" w:ascii="仿宋_GB2312" w:hAnsi="黑体" w:eastAsia="仿宋_GB2312" w:cs="仿宋_GB2312"/>
          <w:sz w:val="32"/>
          <w:szCs w:val="32"/>
          <w:u w:val="none"/>
          <w:lang w:val="en-US" w:eastAsia="zh-CN"/>
        </w:rPr>
        <w:t>0</w:t>
      </w:r>
      <w:r>
        <w:rPr>
          <w:rFonts w:hint="eastAsia" w:ascii="仿宋_GB2312" w:hAnsi="黑体" w:eastAsia="仿宋_GB2312"/>
          <w:sz w:val="32"/>
          <w:szCs w:val="32"/>
          <w:u w:val="none"/>
        </w:rPr>
        <w:t>万元。</w:t>
      </w:r>
    </w:p>
    <w:p>
      <w:pPr>
        <w:keepNext w:val="0"/>
        <w:keepLines w:val="0"/>
        <w:pageBreakBefore w:val="0"/>
        <w:kinsoku/>
        <w:wordWrap/>
        <w:overflowPunct/>
        <w:topLinePunct w:val="0"/>
        <w:autoSpaceDE/>
        <w:autoSpaceDN/>
        <w:bidi w:val="0"/>
        <w:adjustRightInd/>
        <w:snapToGrid/>
        <w:spacing w:line="578" w:lineRule="exact"/>
        <w:ind w:firstLine="640"/>
        <w:jc w:val="left"/>
        <w:textAlignment w:val="auto"/>
        <w:rPr>
          <w:rFonts w:ascii="楷体" w:hAnsi="楷体" w:eastAsia="楷体"/>
          <w:sz w:val="32"/>
          <w:szCs w:val="32"/>
          <w:u w:val="none"/>
        </w:rPr>
      </w:pPr>
      <w:r>
        <w:rPr>
          <w:rFonts w:hint="eastAsia" w:ascii="楷体" w:hAnsi="楷体" w:eastAsia="楷体"/>
          <w:sz w:val="32"/>
          <w:szCs w:val="32"/>
          <w:u w:val="none"/>
        </w:rPr>
        <w:t>（三）政府性基金预算当年拨款具体使用情况</w:t>
      </w:r>
    </w:p>
    <w:p>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hint="eastAsia" w:ascii="仿宋_GB2312" w:hAnsi="黑体" w:eastAsia="仿宋_GB2312" w:cs="仿宋_GB2312"/>
          <w:sz w:val="32"/>
          <w:szCs w:val="32"/>
          <w:u w:val="none"/>
          <w:lang w:eastAsia="zh-CN"/>
        </w:rPr>
      </w:pPr>
      <w:r>
        <w:rPr>
          <w:rFonts w:hint="eastAsia" w:ascii="仿宋_GB2312" w:hAnsi="黑体" w:eastAsia="仿宋_GB2312" w:cs="仿宋_GB2312"/>
          <w:sz w:val="32"/>
          <w:szCs w:val="32"/>
          <w:u w:val="none"/>
        </w:rPr>
        <w:t>科学技术支出（类）核电站乏燃料处理处置基金支出（款）乏燃料运输（项）</w:t>
      </w: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年预算数为</w:t>
      </w:r>
      <w:r>
        <w:rPr>
          <w:rFonts w:hint="eastAsia" w:ascii="仿宋_GB2312" w:hAnsi="黑体" w:eastAsia="仿宋_GB2312"/>
          <w:sz w:val="32"/>
          <w:szCs w:val="32"/>
          <w:u w:val="none"/>
          <w:lang w:val="en-US" w:eastAsia="zh-CN"/>
        </w:rPr>
        <w:t>0</w:t>
      </w:r>
      <w:r>
        <w:rPr>
          <w:rFonts w:hint="eastAsia" w:ascii="仿宋_GB2312" w:hAnsi="黑体" w:eastAsia="仿宋_GB2312"/>
          <w:sz w:val="32"/>
          <w:szCs w:val="32"/>
          <w:u w:val="none"/>
        </w:rPr>
        <w:t>万元，比</w:t>
      </w:r>
      <w:r>
        <w:rPr>
          <w:rFonts w:hint="eastAsia" w:ascii="仿宋_GB2312" w:hAnsi="黑体" w:eastAsia="仿宋_GB2312"/>
          <w:sz w:val="32"/>
          <w:szCs w:val="32"/>
          <w:u w:val="none"/>
          <w:lang w:eastAsia="zh-CN"/>
        </w:rPr>
        <w:t>上年持平</w:t>
      </w:r>
      <w:r>
        <w:rPr>
          <w:rFonts w:hint="eastAsia" w:ascii="仿宋_GB2312" w:hAnsi="黑体" w:eastAsia="仿宋_GB2312"/>
          <w:sz w:val="32"/>
          <w:szCs w:val="32"/>
          <w:u w:val="none"/>
        </w:rPr>
        <w:t>。</w:t>
      </w:r>
    </w:p>
    <w:p>
      <w:pPr>
        <w:keepNext w:val="0"/>
        <w:keepLines w:val="0"/>
        <w:pageBreakBefore w:val="0"/>
        <w:numPr>
          <w:ilvl w:val="0"/>
          <w:numId w:val="4"/>
        </w:numPr>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Times New Roman"/>
          <w:sz w:val="32"/>
          <w:u w:val="none"/>
          <w:shd w:val="clear" w:color="auto" w:fill="FFFFFF"/>
          <w:lang w:eastAsia="zh-CN"/>
        </w:rPr>
      </w:pPr>
      <w:r>
        <w:rPr>
          <w:rFonts w:hint="eastAsia" w:ascii="黑体" w:hAnsi="黑体" w:eastAsia="黑体" w:cs="Times New Roman"/>
          <w:sz w:val="32"/>
          <w:u w:val="none"/>
          <w:shd w:val="clear" w:color="auto" w:fill="FFFFFF"/>
          <w:lang w:eastAsia="zh-CN"/>
        </w:rPr>
        <w:t>国有资本经营预算当年拨款情况说明</w:t>
      </w:r>
    </w:p>
    <w:p>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ascii="仿宋_GB2312" w:hAnsi="黑体" w:eastAsia="仿宋_GB2312"/>
          <w:sz w:val="32"/>
          <w:szCs w:val="32"/>
          <w:u w:val="none"/>
        </w:rPr>
      </w:pPr>
      <w:r>
        <w:rPr>
          <w:rFonts w:hint="eastAsia" w:ascii="仿宋_GB2312" w:hAnsi="黑体" w:eastAsia="仿宋_GB2312"/>
          <w:sz w:val="32"/>
          <w:szCs w:val="32"/>
          <w:u w:val="none"/>
          <w:lang w:eastAsia="zh-CN"/>
        </w:rPr>
        <w:t>中共儋州市委机构编制委员会办公室</w:t>
      </w: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w:t>
      </w:r>
      <w:r>
        <w:rPr>
          <w:rFonts w:hint="eastAsia" w:ascii="仿宋_GB2312" w:hAnsi="黑体" w:eastAsia="仿宋_GB2312"/>
          <w:sz w:val="32"/>
          <w:szCs w:val="32"/>
          <w:u w:val="none"/>
          <w:lang w:eastAsia="zh-CN"/>
        </w:rPr>
        <w:t>国有资本经营</w:t>
      </w:r>
      <w:r>
        <w:rPr>
          <w:rFonts w:hint="eastAsia" w:ascii="仿宋_GB2312" w:hAnsi="黑体" w:eastAsia="仿宋_GB2312"/>
          <w:sz w:val="32"/>
          <w:szCs w:val="32"/>
          <w:u w:val="none"/>
        </w:rPr>
        <w:t>预算当年拨款</w:t>
      </w:r>
      <w:r>
        <w:rPr>
          <w:rFonts w:hint="eastAsia" w:ascii="仿宋_GB2312" w:hAnsi="黑体" w:eastAsia="仿宋_GB2312"/>
          <w:sz w:val="32"/>
          <w:szCs w:val="32"/>
          <w:u w:val="none"/>
          <w:lang w:val="en-US" w:eastAsia="zh-CN"/>
        </w:rPr>
        <w:t>0</w:t>
      </w:r>
      <w:r>
        <w:rPr>
          <w:rFonts w:hint="eastAsia" w:ascii="仿宋_GB2312" w:hAnsi="黑体" w:eastAsia="仿宋_GB2312"/>
          <w:sz w:val="32"/>
          <w:szCs w:val="32"/>
          <w:u w:val="none"/>
        </w:rPr>
        <w:t>万元，</w:t>
      </w:r>
      <w:r>
        <w:rPr>
          <w:rFonts w:hint="eastAsia" w:ascii="仿宋_GB2312" w:hAnsi="黑体" w:eastAsia="仿宋_GB2312"/>
          <w:sz w:val="32"/>
          <w:szCs w:val="32"/>
          <w:u w:val="none"/>
          <w:lang w:eastAsia="zh-CN"/>
        </w:rPr>
        <w:t>上年持平。</w:t>
      </w:r>
    </w:p>
    <w:p>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lang w:eastAsia="zh-CN"/>
        </w:rPr>
        <w:t>七、</w:t>
      </w:r>
      <w:r>
        <w:rPr>
          <w:rFonts w:hint="eastAsia" w:ascii="黑体" w:hAnsi="黑体" w:eastAsia="黑体" w:cs="Times New Roman"/>
          <w:sz w:val="32"/>
          <w:u w:val="none"/>
          <w:shd w:val="clear" w:color="auto" w:fill="FFFFFF"/>
        </w:rPr>
        <w:t>收支预算总体情况说明</w:t>
      </w:r>
    </w:p>
    <w:p>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hint="eastAsia" w:ascii="仿宋_GB2312" w:hAnsi="黑体" w:eastAsia="仿宋_GB2312"/>
          <w:sz w:val="32"/>
          <w:szCs w:val="32"/>
          <w:u w:val="none"/>
        </w:rPr>
      </w:pPr>
      <w:r>
        <w:rPr>
          <w:rFonts w:hint="eastAsia" w:ascii="仿宋_GB2312" w:hAnsi="黑体" w:eastAsia="仿宋_GB2312" w:cs="仿宋_GB2312"/>
          <w:sz w:val="32"/>
          <w:szCs w:val="32"/>
          <w:u w:val="none"/>
        </w:rPr>
        <w:t>按照综合预算原则，</w:t>
      </w:r>
      <w:r>
        <w:rPr>
          <w:rFonts w:hint="eastAsia" w:ascii="仿宋_GB2312" w:hAnsi="黑体" w:eastAsia="仿宋_GB2312" w:cs="仿宋_GB2312"/>
          <w:sz w:val="32"/>
          <w:szCs w:val="32"/>
          <w:u w:val="none"/>
          <w:lang w:eastAsia="zh-CN"/>
        </w:rPr>
        <w:t>中共儋州市委机构编制委员会办公室</w:t>
      </w:r>
      <w:r>
        <w:rPr>
          <w:rFonts w:hint="eastAsia" w:ascii="仿宋_GB2312" w:hAnsi="黑体" w:eastAsia="仿宋_GB2312" w:cs="仿宋_GB2312"/>
          <w:sz w:val="32"/>
          <w:szCs w:val="32"/>
          <w:u w:val="none"/>
        </w:rPr>
        <w:t>所有收入和支出均纳入部门预算管理。</w:t>
      </w:r>
      <w:r>
        <w:rPr>
          <w:rFonts w:hint="eastAsia" w:ascii="仿宋_GB2312" w:hAnsi="黑体" w:eastAsia="仿宋_GB2312" w:cs="仿宋_GB2312"/>
          <w:sz w:val="32"/>
          <w:szCs w:val="32"/>
          <w:u w:val="none"/>
          <w:lang w:eastAsia="zh-CN"/>
        </w:rPr>
        <w:t>中共儋州市委机构编制委员会办公室</w:t>
      </w: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年收支总预算</w:t>
      </w:r>
      <w:r>
        <w:rPr>
          <w:rFonts w:hint="eastAsia" w:ascii="仿宋_GB2312" w:hAnsi="黑体" w:eastAsia="仿宋_GB2312"/>
          <w:sz w:val="32"/>
          <w:szCs w:val="32"/>
          <w:u w:val="none"/>
          <w:lang w:val="en-US" w:eastAsia="zh-CN"/>
        </w:rPr>
        <w:t>398.75</w:t>
      </w:r>
      <w:r>
        <w:rPr>
          <w:rFonts w:hint="eastAsia" w:ascii="仿宋_GB2312" w:hAnsi="黑体" w:eastAsia="仿宋_GB2312"/>
          <w:sz w:val="32"/>
          <w:szCs w:val="32"/>
          <w:u w:val="none"/>
        </w:rPr>
        <w:t>万元</w:t>
      </w:r>
      <w:r>
        <w:rPr>
          <w:rFonts w:hint="eastAsia" w:ascii="仿宋_GB2312" w:hAnsi="黑体" w:eastAsia="仿宋_GB2312"/>
          <w:sz w:val="32"/>
          <w:szCs w:val="32"/>
          <w:highlight w:val="none"/>
          <w:u w:val="none"/>
        </w:rPr>
        <w:t>。</w:t>
      </w:r>
      <w:r>
        <w:rPr>
          <w:rFonts w:hint="eastAsia" w:ascii="仿宋_GB2312" w:hAnsi="黑体" w:eastAsia="仿宋_GB2312" w:cs="仿宋_GB2312"/>
          <w:sz w:val="32"/>
          <w:szCs w:val="32"/>
          <w:highlight w:val="none"/>
          <w:u w:val="none"/>
        </w:rPr>
        <w:t>收入包括：一般公共预算收入</w:t>
      </w:r>
      <w:r>
        <w:rPr>
          <w:rFonts w:hint="eastAsia" w:ascii="仿宋_GB2312" w:hAnsi="黑体" w:eastAsia="仿宋_GB2312"/>
          <w:sz w:val="32"/>
          <w:szCs w:val="32"/>
          <w:highlight w:val="none"/>
          <w:u w:val="none"/>
        </w:rPr>
        <w:t>；支出包括：一般公共服务支出、</w:t>
      </w:r>
      <w:r>
        <w:rPr>
          <w:rFonts w:hint="eastAsia" w:ascii="仿宋_GB2312" w:hAnsi="黑体" w:eastAsia="仿宋_GB2312"/>
          <w:sz w:val="32"/>
          <w:szCs w:val="32"/>
          <w:highlight w:val="none"/>
          <w:u w:val="none"/>
          <w:lang w:eastAsia="zh-CN"/>
        </w:rPr>
        <w:t>社会保障和就业支出、卫生健康支出、住房保障支出</w:t>
      </w:r>
      <w:r>
        <w:rPr>
          <w:rFonts w:hint="eastAsia" w:ascii="仿宋_GB2312" w:hAnsi="黑体" w:eastAsia="仿宋_GB2312"/>
          <w:sz w:val="32"/>
          <w:szCs w:val="32"/>
          <w:u w:val="none"/>
        </w:rPr>
        <w:t>。</w:t>
      </w:r>
    </w:p>
    <w:p>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lang w:eastAsia="zh-CN"/>
        </w:rPr>
        <w:t>八</w:t>
      </w:r>
      <w:r>
        <w:rPr>
          <w:rFonts w:hint="eastAsia" w:ascii="黑体" w:hAnsi="黑体" w:eastAsia="黑体" w:cs="Times New Roman"/>
          <w:sz w:val="32"/>
          <w:u w:val="none"/>
          <w:shd w:val="clear" w:color="auto" w:fill="FFFFFF"/>
        </w:rPr>
        <w:t>、收入预算情况说明</w:t>
      </w:r>
    </w:p>
    <w:p>
      <w:pPr>
        <w:keepNext w:val="0"/>
        <w:keepLines w:val="0"/>
        <w:pageBreakBefore w:val="0"/>
        <w:kinsoku/>
        <w:wordWrap/>
        <w:overflowPunct/>
        <w:topLinePunct w:val="0"/>
        <w:autoSpaceDE/>
        <w:autoSpaceDN/>
        <w:bidi w:val="0"/>
        <w:adjustRightInd/>
        <w:snapToGrid/>
        <w:spacing w:line="578" w:lineRule="exact"/>
        <w:ind w:firstLine="640"/>
        <w:textAlignment w:val="auto"/>
        <w:rPr>
          <w:rFonts w:ascii="仿宋_GB2312" w:hAnsi="黑体" w:eastAsia="仿宋_GB2312"/>
          <w:sz w:val="32"/>
          <w:szCs w:val="32"/>
          <w:u w:val="none"/>
        </w:rPr>
      </w:pPr>
      <w:r>
        <w:rPr>
          <w:rFonts w:hint="eastAsia" w:ascii="仿宋_GB2312" w:hAnsi="黑体" w:eastAsia="仿宋_GB2312" w:cs="仿宋_GB2312"/>
          <w:sz w:val="32"/>
          <w:szCs w:val="32"/>
          <w:u w:val="none"/>
          <w:lang w:eastAsia="zh-CN"/>
        </w:rPr>
        <w:t>中共儋州市委机构编制委员会办公室</w:t>
      </w: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年收入预算</w:t>
      </w:r>
      <w:r>
        <w:rPr>
          <w:rFonts w:hint="eastAsia" w:ascii="仿宋_GB2312" w:hAnsi="黑体" w:eastAsia="仿宋_GB2312"/>
          <w:sz w:val="32"/>
          <w:szCs w:val="32"/>
          <w:u w:val="none"/>
          <w:lang w:val="en-US" w:eastAsia="zh-CN"/>
        </w:rPr>
        <w:t>398.75</w:t>
      </w:r>
      <w:r>
        <w:rPr>
          <w:rFonts w:hint="eastAsia" w:ascii="仿宋_GB2312" w:hAnsi="黑体" w:eastAsia="仿宋_GB2312"/>
          <w:sz w:val="32"/>
          <w:szCs w:val="32"/>
          <w:u w:val="none"/>
        </w:rPr>
        <w:t>万元，其中：上年结转</w:t>
      </w:r>
      <w:r>
        <w:rPr>
          <w:rFonts w:hint="eastAsia" w:ascii="仿宋_GB2312" w:hAnsi="黑体" w:eastAsia="仿宋_GB2312"/>
          <w:sz w:val="32"/>
          <w:szCs w:val="32"/>
          <w:u w:val="none"/>
          <w:lang w:val="en-US" w:eastAsia="zh-CN"/>
        </w:rPr>
        <w:t>0</w:t>
      </w:r>
      <w:r>
        <w:rPr>
          <w:rFonts w:hint="eastAsia" w:ascii="仿宋_GB2312" w:hAnsi="黑体" w:eastAsia="仿宋_GB2312"/>
          <w:sz w:val="32"/>
          <w:szCs w:val="32"/>
          <w:u w:val="none"/>
        </w:rPr>
        <w:t>万元；</w:t>
      </w:r>
      <w:r>
        <w:rPr>
          <w:rFonts w:hint="eastAsia" w:ascii="仿宋_GB2312" w:hAnsi="黑体" w:eastAsia="仿宋_GB2312"/>
          <w:sz w:val="32"/>
          <w:szCs w:val="32"/>
          <w:u w:val="none"/>
          <w:lang w:eastAsia="zh-CN"/>
        </w:rPr>
        <w:t>一般公共预算</w:t>
      </w:r>
      <w:r>
        <w:rPr>
          <w:rFonts w:hint="eastAsia" w:ascii="仿宋_GB2312" w:hAnsi="黑体" w:eastAsia="仿宋_GB2312"/>
          <w:sz w:val="32"/>
          <w:szCs w:val="32"/>
          <w:u w:val="none"/>
        </w:rPr>
        <w:t>拨款收入</w:t>
      </w:r>
      <w:r>
        <w:rPr>
          <w:rFonts w:hint="eastAsia" w:ascii="仿宋_GB2312" w:hAnsi="黑体" w:eastAsia="仿宋_GB2312"/>
          <w:sz w:val="32"/>
          <w:szCs w:val="32"/>
          <w:u w:val="none"/>
          <w:lang w:val="en-US" w:eastAsia="zh-CN"/>
        </w:rPr>
        <w:t>398.75</w:t>
      </w:r>
      <w:r>
        <w:rPr>
          <w:rFonts w:hint="eastAsia" w:ascii="仿宋_GB2312" w:hAnsi="黑体" w:eastAsia="仿宋_GB2312"/>
          <w:sz w:val="32"/>
          <w:szCs w:val="32"/>
          <w:u w:val="none"/>
        </w:rPr>
        <w:t>万元，占</w:t>
      </w:r>
      <w:r>
        <w:rPr>
          <w:rFonts w:hint="eastAsia" w:ascii="仿宋_GB2312" w:hAnsi="黑体" w:eastAsia="仿宋_GB2312"/>
          <w:sz w:val="32"/>
          <w:szCs w:val="32"/>
          <w:u w:val="none"/>
          <w:lang w:val="en-US" w:eastAsia="zh-CN"/>
        </w:rPr>
        <w:t>100</w:t>
      </w:r>
      <w:r>
        <w:rPr>
          <w:rFonts w:hint="eastAsia" w:ascii="仿宋_GB2312" w:hAnsi="黑体" w:eastAsia="仿宋_GB2312"/>
          <w:sz w:val="32"/>
          <w:szCs w:val="32"/>
          <w:u w:val="none"/>
        </w:rPr>
        <w:t>%；比上年预算数</w:t>
      </w:r>
      <w:r>
        <w:rPr>
          <w:rFonts w:hint="eastAsia" w:ascii="仿宋_GB2312" w:hAnsi="黑体" w:eastAsia="仿宋_GB2312" w:cs="仿宋_GB2312"/>
          <w:sz w:val="32"/>
          <w:szCs w:val="32"/>
          <w:u w:val="none"/>
        </w:rPr>
        <w:t>增加</w:t>
      </w:r>
      <w:r>
        <w:rPr>
          <w:rFonts w:hint="eastAsia" w:ascii="仿宋_GB2312" w:hAnsi="黑体" w:eastAsia="仿宋_GB2312" w:cs="仿宋_GB2312"/>
          <w:sz w:val="32"/>
          <w:szCs w:val="32"/>
          <w:u w:val="none"/>
          <w:lang w:val="en-US" w:eastAsia="zh-CN"/>
        </w:rPr>
        <w:t>23.41</w:t>
      </w:r>
      <w:r>
        <w:rPr>
          <w:rFonts w:hint="eastAsia" w:ascii="仿宋_GB2312" w:hAnsi="黑体" w:eastAsia="仿宋_GB2312"/>
          <w:sz w:val="32"/>
          <w:szCs w:val="32"/>
          <w:u w:val="none"/>
        </w:rPr>
        <w:t>万</w:t>
      </w:r>
      <w:r>
        <w:rPr>
          <w:rFonts w:hint="eastAsia" w:ascii="仿宋_GB2312" w:hAnsi="黑体" w:eastAsia="仿宋_GB2312"/>
          <w:sz w:val="32"/>
          <w:szCs w:val="32"/>
          <w:u w:val="none"/>
          <w:lang w:eastAsia="zh-CN"/>
        </w:rPr>
        <w:t>元</w:t>
      </w:r>
      <w:r>
        <w:rPr>
          <w:rFonts w:hint="eastAsia" w:ascii="仿宋_GB2312" w:hAnsi="黑体" w:eastAsia="仿宋_GB2312" w:cs="仿宋_GB2312"/>
          <w:sz w:val="32"/>
          <w:szCs w:val="32"/>
          <w:u w:val="none"/>
          <w:lang w:val="en-US" w:eastAsia="zh-CN"/>
        </w:rPr>
        <w:t>。</w:t>
      </w:r>
    </w:p>
    <w:p>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lang w:eastAsia="zh-CN"/>
        </w:rPr>
        <w:t>九</w:t>
      </w:r>
      <w:r>
        <w:rPr>
          <w:rFonts w:hint="eastAsia" w:ascii="黑体" w:hAnsi="黑体" w:eastAsia="黑体" w:cs="Times New Roman"/>
          <w:sz w:val="32"/>
          <w:u w:val="none"/>
          <w:shd w:val="clear" w:color="auto" w:fill="FFFFFF"/>
        </w:rPr>
        <w:t>、支出预算情况说明</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78" w:lineRule="exact"/>
        <w:ind w:left="0" w:right="0"/>
        <w:jc w:val="both"/>
        <w:textAlignment w:val="auto"/>
      </w:pPr>
      <w:r>
        <w:rPr>
          <w:rFonts w:hint="eastAsia" w:ascii="仿宋_GB2312" w:hAnsi="黑体" w:eastAsia="仿宋_GB2312" w:cs="仿宋_GB2312"/>
          <w:sz w:val="32"/>
          <w:szCs w:val="32"/>
          <w:u w:val="none"/>
          <w:lang w:eastAsia="zh-CN"/>
        </w:rPr>
        <w:t>中共儋州市委机构编制委员会办公室</w:t>
      </w: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年支出预算</w:t>
      </w:r>
      <w:r>
        <w:rPr>
          <w:rFonts w:hint="eastAsia" w:ascii="仿宋_GB2312" w:hAnsi="黑体" w:eastAsia="仿宋_GB2312" w:cs="仿宋_GB2312"/>
          <w:sz w:val="32"/>
          <w:szCs w:val="32"/>
          <w:u w:val="none"/>
          <w:lang w:val="en-US" w:eastAsia="zh-CN"/>
        </w:rPr>
        <w:t>398.75</w:t>
      </w:r>
      <w:r>
        <w:rPr>
          <w:rFonts w:hint="eastAsia" w:ascii="仿宋_GB2312" w:hAnsi="黑体" w:eastAsia="仿宋_GB2312"/>
          <w:sz w:val="32"/>
          <w:szCs w:val="32"/>
          <w:u w:val="none"/>
        </w:rPr>
        <w:t>万元，其中：基本支出</w:t>
      </w:r>
      <w:r>
        <w:rPr>
          <w:rFonts w:hint="eastAsia" w:ascii="仿宋_GB2312" w:hAnsi="黑体" w:eastAsia="仿宋_GB2312"/>
          <w:sz w:val="32"/>
          <w:szCs w:val="32"/>
          <w:u w:val="none"/>
          <w:lang w:val="en-US" w:eastAsia="zh-CN"/>
        </w:rPr>
        <w:t>359.62</w:t>
      </w:r>
      <w:r>
        <w:rPr>
          <w:rFonts w:hint="eastAsia" w:ascii="仿宋_GB2312" w:hAnsi="黑体" w:eastAsia="仿宋_GB2312"/>
          <w:sz w:val="32"/>
          <w:szCs w:val="32"/>
          <w:u w:val="none"/>
        </w:rPr>
        <w:t>万元，占</w:t>
      </w:r>
      <w:r>
        <w:rPr>
          <w:rFonts w:hint="eastAsia" w:ascii="仿宋_GB2312" w:hAnsi="黑体" w:eastAsia="仿宋_GB2312"/>
          <w:sz w:val="32"/>
          <w:szCs w:val="32"/>
          <w:u w:val="none"/>
          <w:lang w:val="en-US" w:eastAsia="zh-CN"/>
        </w:rPr>
        <w:t>90.19</w:t>
      </w:r>
      <w:r>
        <w:rPr>
          <w:rFonts w:hint="eastAsia" w:ascii="仿宋_GB2312" w:hAnsi="黑体" w:eastAsia="仿宋_GB2312"/>
          <w:sz w:val="32"/>
          <w:szCs w:val="32"/>
          <w:u w:val="none"/>
        </w:rPr>
        <w:t>%</w:t>
      </w:r>
      <w:r>
        <w:rPr>
          <w:rFonts w:hint="eastAsia" w:ascii="仿宋_GB2312" w:hAnsi="黑体" w:eastAsia="仿宋_GB2312"/>
          <w:sz w:val="32"/>
          <w:szCs w:val="32"/>
          <w:u w:val="none"/>
          <w:lang w:eastAsia="zh-CN"/>
        </w:rPr>
        <w:t>，比上年增加</w:t>
      </w:r>
      <w:r>
        <w:rPr>
          <w:rFonts w:hint="eastAsia" w:ascii="仿宋_GB2312" w:hAnsi="黑体" w:eastAsia="仿宋_GB2312"/>
          <w:sz w:val="32"/>
          <w:szCs w:val="32"/>
          <w:u w:val="none"/>
          <w:lang w:val="en-US" w:eastAsia="zh-CN"/>
        </w:rPr>
        <w:t>20.82万元，主要是：</w:t>
      </w:r>
      <w:r>
        <w:rPr>
          <w:rFonts w:hint="eastAsia" w:ascii="仿宋_GB2312" w:hAnsi="黑体" w:eastAsia="仿宋_GB2312"/>
          <w:sz w:val="32"/>
          <w:szCs w:val="32"/>
          <w:u w:val="none"/>
          <w:lang w:eastAsia="zh-CN"/>
        </w:rPr>
        <w:t>人员工资上调、社保基数较上年增加</w:t>
      </w:r>
      <w:r>
        <w:rPr>
          <w:rFonts w:hint="eastAsia" w:ascii="仿宋_GB2312" w:hAnsi="黑体" w:eastAsia="仿宋_GB2312"/>
          <w:sz w:val="32"/>
          <w:szCs w:val="32"/>
          <w:u w:val="none"/>
        </w:rPr>
        <w:t>；项目支出</w:t>
      </w:r>
      <w:r>
        <w:rPr>
          <w:rFonts w:hint="eastAsia" w:ascii="仿宋_GB2312" w:hAnsi="黑体" w:eastAsia="仿宋_GB2312"/>
          <w:sz w:val="32"/>
          <w:szCs w:val="32"/>
          <w:u w:val="none"/>
          <w:lang w:val="en-US" w:eastAsia="zh-CN"/>
        </w:rPr>
        <w:t>39.12</w:t>
      </w:r>
      <w:r>
        <w:rPr>
          <w:rFonts w:hint="eastAsia" w:ascii="仿宋_GB2312" w:hAnsi="黑体" w:eastAsia="仿宋_GB2312"/>
          <w:sz w:val="32"/>
          <w:szCs w:val="32"/>
          <w:u w:val="none"/>
        </w:rPr>
        <w:t>万元，占</w:t>
      </w:r>
      <w:r>
        <w:rPr>
          <w:rFonts w:hint="eastAsia" w:ascii="仿宋_GB2312" w:hAnsi="黑体" w:eastAsia="仿宋_GB2312"/>
          <w:sz w:val="32"/>
          <w:szCs w:val="32"/>
          <w:u w:val="none"/>
          <w:lang w:val="en-US" w:eastAsia="zh-CN"/>
        </w:rPr>
        <w:t>9.81</w:t>
      </w:r>
      <w:r>
        <w:rPr>
          <w:rFonts w:hint="eastAsia" w:ascii="仿宋_GB2312" w:hAnsi="黑体" w:eastAsia="仿宋_GB2312"/>
          <w:sz w:val="32"/>
          <w:szCs w:val="32"/>
          <w:u w:val="none"/>
        </w:rPr>
        <w:t>%</w:t>
      </w:r>
      <w:r>
        <w:rPr>
          <w:rFonts w:hint="eastAsia" w:ascii="仿宋_GB2312" w:hAnsi="黑体" w:eastAsia="仿宋_GB2312"/>
          <w:sz w:val="32"/>
          <w:szCs w:val="32"/>
          <w:u w:val="none"/>
          <w:lang w:eastAsia="zh-CN"/>
        </w:rPr>
        <w:t>，</w:t>
      </w:r>
      <w:r>
        <w:rPr>
          <w:rFonts w:hint="eastAsia" w:ascii="仿宋_GB2312" w:hAnsi="黑体" w:eastAsia="仿宋_GB2312"/>
          <w:sz w:val="32"/>
          <w:szCs w:val="32"/>
          <w:u w:val="none"/>
        </w:rPr>
        <w:t>比上年预算数</w:t>
      </w:r>
      <w:r>
        <w:rPr>
          <w:rFonts w:hint="eastAsia" w:ascii="仿宋_GB2312" w:hAnsi="黑体" w:eastAsia="仿宋_GB2312" w:cs="仿宋_GB2312"/>
          <w:sz w:val="32"/>
          <w:szCs w:val="32"/>
          <w:u w:val="none"/>
        </w:rPr>
        <w:t>增加</w:t>
      </w:r>
      <w:r>
        <w:rPr>
          <w:rFonts w:hint="eastAsia" w:ascii="仿宋_GB2312" w:hAnsi="黑体" w:eastAsia="仿宋_GB2312" w:cs="仿宋_GB2312"/>
          <w:sz w:val="32"/>
          <w:szCs w:val="32"/>
          <w:u w:val="none"/>
          <w:lang w:val="en-US" w:eastAsia="zh-CN"/>
        </w:rPr>
        <w:t>2.59</w:t>
      </w:r>
      <w:r>
        <w:rPr>
          <w:rFonts w:hint="eastAsia" w:ascii="仿宋_GB2312" w:hAnsi="黑体" w:eastAsia="仿宋_GB2312"/>
          <w:sz w:val="32"/>
          <w:szCs w:val="32"/>
          <w:u w:val="none"/>
        </w:rPr>
        <w:t>万元，主要</w:t>
      </w:r>
      <w:r>
        <w:rPr>
          <w:rFonts w:hint="eastAsia" w:ascii="仿宋_GB2312" w:hAnsi="黑体" w:eastAsia="仿宋_GB2312"/>
          <w:sz w:val="32"/>
          <w:szCs w:val="32"/>
          <w:u w:val="none"/>
          <w:lang w:eastAsia="zh-CN"/>
        </w:rPr>
        <w:t>是：为了加强机构编制条例及法律法规的培训，增加培训费用</w:t>
      </w:r>
      <w:r>
        <w:rPr>
          <w:rFonts w:hint="eastAsia" w:ascii="仿宋_GB2312" w:hAnsi="黑体" w:eastAsia="仿宋_GB2312"/>
          <w:sz w:val="32"/>
          <w:szCs w:val="32"/>
          <w:u w:val="none"/>
        </w:rPr>
        <w:t>。</w:t>
      </w:r>
    </w:p>
    <w:p>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lang w:eastAsia="zh-CN"/>
        </w:rPr>
        <w:t>十</w:t>
      </w:r>
      <w:r>
        <w:rPr>
          <w:rFonts w:hint="eastAsia" w:ascii="黑体" w:hAnsi="黑体" w:eastAsia="黑体" w:cs="Times New Roman"/>
          <w:sz w:val="32"/>
          <w:u w:val="none"/>
          <w:shd w:val="clear" w:color="auto" w:fill="FFFFFF"/>
        </w:rPr>
        <w:t>、其他重要事项的情况说明</w:t>
      </w:r>
    </w:p>
    <w:p>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ascii="楷体" w:hAnsi="楷体" w:eastAsia="楷体"/>
          <w:sz w:val="32"/>
          <w:szCs w:val="32"/>
          <w:u w:val="none"/>
        </w:rPr>
      </w:pPr>
      <w:r>
        <w:rPr>
          <w:rFonts w:hint="eastAsia" w:ascii="楷体" w:hAnsi="楷体" w:eastAsia="楷体"/>
          <w:sz w:val="32"/>
          <w:szCs w:val="32"/>
          <w:u w:val="none"/>
        </w:rPr>
        <w:t>（一）机关运行经费</w:t>
      </w:r>
      <w:r>
        <w:rPr>
          <w:rFonts w:hint="eastAsia" w:ascii="楷体" w:hAnsi="楷体" w:eastAsia="楷体"/>
          <w:sz w:val="32"/>
          <w:szCs w:val="32"/>
          <w:u w:val="none"/>
          <w:lang w:val="en-US" w:eastAsia="zh-CN"/>
        </w:rPr>
        <w:t>（</w:t>
      </w:r>
      <w:r>
        <w:rPr>
          <w:rFonts w:hint="eastAsia" w:ascii="楷体" w:hAnsi="楷体" w:eastAsia="楷体"/>
          <w:sz w:val="32"/>
          <w:szCs w:val="32"/>
          <w:u w:val="none"/>
        </w:rPr>
        <w:t>行政单位</w:t>
      </w:r>
      <w:r>
        <w:rPr>
          <w:rFonts w:hint="eastAsia" w:ascii="楷体" w:hAnsi="楷体" w:eastAsia="楷体"/>
          <w:sz w:val="32"/>
          <w:szCs w:val="32"/>
          <w:u w:val="none"/>
          <w:lang w:eastAsia="zh-CN"/>
        </w:rPr>
        <w:t>、</w:t>
      </w:r>
      <w:r>
        <w:rPr>
          <w:rFonts w:hint="eastAsia" w:ascii="楷体" w:hAnsi="楷体" w:eastAsia="楷体"/>
          <w:sz w:val="32"/>
          <w:szCs w:val="32"/>
          <w:u w:val="none"/>
        </w:rPr>
        <w:t>参照公务员法管理的事业单位</w:t>
      </w:r>
      <w:r>
        <w:rPr>
          <w:rFonts w:hint="eastAsia" w:ascii="楷体" w:hAnsi="楷体" w:eastAsia="楷体"/>
          <w:sz w:val="32"/>
          <w:szCs w:val="32"/>
          <w:u w:val="none"/>
          <w:lang w:eastAsia="zh-CN"/>
        </w:rPr>
        <w:t>需说明，其他单位不需要说明</w:t>
      </w:r>
      <w:r>
        <w:rPr>
          <w:rFonts w:hint="eastAsia" w:ascii="楷体" w:hAnsi="楷体" w:eastAsia="楷体"/>
          <w:sz w:val="32"/>
          <w:szCs w:val="32"/>
          <w:u w:val="none"/>
          <w:lang w:val="en-US" w:eastAsia="zh-CN"/>
        </w:rPr>
        <w:t>）</w:t>
      </w:r>
    </w:p>
    <w:p>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ascii="仿宋_GB2312" w:hAnsi="黑体" w:eastAsia="仿宋_GB2312"/>
          <w:sz w:val="32"/>
          <w:szCs w:val="32"/>
          <w:u w:val="none"/>
        </w:rPr>
      </w:pP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w:t>
      </w:r>
      <w:r>
        <w:rPr>
          <w:rFonts w:hint="eastAsia" w:ascii="仿宋_GB2312" w:hAnsi="黑体" w:eastAsia="仿宋_GB2312"/>
          <w:sz w:val="32"/>
          <w:szCs w:val="32"/>
          <w:u w:val="none"/>
          <w:lang w:eastAsia="zh-CN"/>
        </w:rPr>
        <w:t>中共儋州市委机构编制委员会办公室</w:t>
      </w:r>
      <w:r>
        <w:rPr>
          <w:rFonts w:hint="eastAsia" w:ascii="仿宋_GB2312" w:hAnsi="黑体" w:eastAsia="仿宋_GB2312" w:cs="仿宋_GB2312"/>
          <w:sz w:val="32"/>
          <w:szCs w:val="32"/>
          <w:u w:val="none"/>
        </w:rPr>
        <w:t>的机关运行经费预算</w:t>
      </w:r>
      <w:r>
        <w:rPr>
          <w:rFonts w:hint="eastAsia" w:ascii="仿宋_GB2312" w:hAnsi="黑体" w:eastAsia="仿宋_GB2312" w:cs="仿宋_GB2312"/>
          <w:sz w:val="32"/>
          <w:szCs w:val="32"/>
          <w:u w:val="none"/>
          <w:lang w:val="en-US" w:eastAsia="zh-CN"/>
        </w:rPr>
        <w:t>398.75</w:t>
      </w:r>
      <w:r>
        <w:rPr>
          <w:rFonts w:hint="eastAsia" w:ascii="仿宋_GB2312" w:hAnsi="黑体" w:eastAsia="仿宋_GB2312"/>
          <w:sz w:val="32"/>
          <w:szCs w:val="32"/>
          <w:u w:val="none"/>
        </w:rPr>
        <w:t>万元</w:t>
      </w:r>
      <w:r>
        <w:rPr>
          <w:rFonts w:hint="eastAsia" w:ascii="仿宋_GB2312" w:hAnsi="黑体" w:eastAsia="仿宋_GB2312"/>
          <w:sz w:val="32"/>
          <w:szCs w:val="32"/>
          <w:u w:val="none"/>
          <w:lang w:eastAsia="zh-CN"/>
        </w:rPr>
        <w:t>，比</w:t>
      </w:r>
      <w:r>
        <w:rPr>
          <w:rFonts w:hint="eastAsia" w:ascii="仿宋_GB2312" w:hAnsi="黑体" w:eastAsia="仿宋_GB2312"/>
          <w:sz w:val="32"/>
          <w:szCs w:val="32"/>
          <w:u w:val="none"/>
        </w:rPr>
        <w:t>上年预算数</w:t>
      </w:r>
      <w:r>
        <w:rPr>
          <w:rFonts w:hint="eastAsia" w:ascii="仿宋_GB2312" w:hAnsi="黑体" w:eastAsia="仿宋_GB2312" w:cs="仿宋_GB2312"/>
          <w:sz w:val="32"/>
          <w:szCs w:val="32"/>
          <w:u w:val="none"/>
        </w:rPr>
        <w:t>增加</w:t>
      </w:r>
      <w:r>
        <w:rPr>
          <w:rFonts w:hint="eastAsia" w:ascii="仿宋_GB2312" w:hAnsi="黑体" w:eastAsia="仿宋_GB2312" w:cs="仿宋_GB2312"/>
          <w:sz w:val="32"/>
          <w:szCs w:val="32"/>
          <w:u w:val="none"/>
          <w:lang w:val="en-US" w:eastAsia="zh-CN"/>
        </w:rPr>
        <w:t>23.41</w:t>
      </w:r>
      <w:r>
        <w:rPr>
          <w:rFonts w:hint="eastAsia" w:ascii="仿宋_GB2312" w:hAnsi="黑体" w:eastAsia="仿宋_GB2312"/>
          <w:sz w:val="32"/>
          <w:szCs w:val="32"/>
          <w:u w:val="none"/>
        </w:rPr>
        <w:t>万元，主要是</w:t>
      </w:r>
      <w:r>
        <w:rPr>
          <w:rFonts w:hint="eastAsia" w:ascii="仿宋_GB2312" w:hAnsi="黑体" w:eastAsia="仿宋_GB2312"/>
          <w:sz w:val="32"/>
          <w:szCs w:val="32"/>
          <w:u w:val="none"/>
          <w:lang w:eastAsia="zh-CN"/>
        </w:rPr>
        <w:t>一是项目经费较上年度增加，二是人员工资上调、社保基数较上年增加</w:t>
      </w:r>
      <w:r>
        <w:rPr>
          <w:rFonts w:hint="eastAsia" w:ascii="仿宋_GB2312" w:hAnsi="黑体" w:eastAsia="仿宋_GB2312"/>
          <w:sz w:val="32"/>
          <w:szCs w:val="32"/>
          <w:u w:val="none"/>
        </w:rPr>
        <w:t>。</w:t>
      </w:r>
    </w:p>
    <w:p>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ascii="楷体" w:hAnsi="楷体" w:eastAsia="楷体"/>
          <w:sz w:val="32"/>
          <w:szCs w:val="32"/>
          <w:u w:val="none"/>
        </w:rPr>
      </w:pPr>
      <w:r>
        <w:rPr>
          <w:rFonts w:hint="eastAsia" w:ascii="楷体" w:hAnsi="楷体" w:eastAsia="楷体"/>
          <w:sz w:val="32"/>
          <w:szCs w:val="32"/>
          <w:u w:val="none"/>
        </w:rPr>
        <w:t>（二）政府采购情况</w:t>
      </w:r>
    </w:p>
    <w:p>
      <w:pPr>
        <w:keepNext w:val="0"/>
        <w:keepLines w:val="0"/>
        <w:pageBreakBefore w:val="0"/>
        <w:kinsoku/>
        <w:wordWrap/>
        <w:overflowPunct/>
        <w:topLinePunct w:val="0"/>
        <w:autoSpaceDE/>
        <w:autoSpaceDN/>
        <w:bidi w:val="0"/>
        <w:adjustRightInd/>
        <w:snapToGrid/>
        <w:spacing w:line="578" w:lineRule="exact"/>
        <w:ind w:firstLine="640"/>
        <w:textAlignment w:val="auto"/>
        <w:rPr>
          <w:rFonts w:ascii="仿宋_GB2312" w:hAnsi="黑体" w:eastAsia="仿宋_GB2312"/>
          <w:sz w:val="32"/>
          <w:szCs w:val="32"/>
          <w:u w:val="none"/>
        </w:rPr>
      </w:pP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w:t>
      </w:r>
      <w:r>
        <w:rPr>
          <w:rFonts w:hint="eastAsia" w:ascii="仿宋_GB2312" w:hAnsi="黑体" w:eastAsia="仿宋_GB2312"/>
          <w:sz w:val="32"/>
          <w:szCs w:val="32"/>
          <w:u w:val="none"/>
          <w:lang w:eastAsia="zh-CN"/>
        </w:rPr>
        <w:t>中共儋州市委机构编制委员会办公室</w:t>
      </w:r>
      <w:r>
        <w:rPr>
          <w:rFonts w:hint="eastAsia" w:ascii="仿宋_GB2312" w:hAnsi="黑体" w:eastAsia="仿宋_GB2312" w:cs="仿宋_GB2312"/>
          <w:sz w:val="32"/>
          <w:szCs w:val="32"/>
          <w:u w:val="none"/>
        </w:rPr>
        <w:t>政府采购预算总额</w:t>
      </w:r>
      <w:r>
        <w:rPr>
          <w:rFonts w:hint="eastAsia" w:ascii="仿宋_GB2312" w:hAnsi="黑体" w:eastAsia="仿宋_GB2312" w:cs="仿宋_GB2312"/>
          <w:sz w:val="32"/>
          <w:szCs w:val="32"/>
          <w:u w:val="none"/>
          <w:lang w:val="en-US" w:eastAsia="zh-CN"/>
        </w:rPr>
        <w:t>0</w:t>
      </w:r>
      <w:r>
        <w:rPr>
          <w:rFonts w:hint="eastAsia" w:ascii="仿宋_GB2312" w:hAnsi="黑体" w:eastAsia="仿宋_GB2312"/>
          <w:sz w:val="32"/>
          <w:szCs w:val="32"/>
          <w:u w:val="none"/>
        </w:rPr>
        <w:t>万元。</w:t>
      </w:r>
    </w:p>
    <w:p>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ascii="楷体" w:hAnsi="楷体" w:eastAsia="楷体"/>
          <w:sz w:val="32"/>
          <w:szCs w:val="32"/>
          <w:u w:val="none"/>
        </w:rPr>
      </w:pPr>
      <w:r>
        <w:rPr>
          <w:rFonts w:hint="eastAsia" w:ascii="楷体" w:hAnsi="楷体" w:eastAsia="楷体"/>
          <w:sz w:val="32"/>
          <w:szCs w:val="32"/>
          <w:u w:val="none"/>
        </w:rPr>
        <w:t>（三）国有资产占有使用情况</w:t>
      </w:r>
    </w:p>
    <w:p>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ascii="仿宋_GB2312" w:hAnsi="黑体" w:eastAsia="仿宋_GB2312" w:cs="仿宋_GB2312"/>
          <w:sz w:val="32"/>
          <w:szCs w:val="32"/>
          <w:u w:val="none"/>
        </w:rPr>
      </w:pPr>
      <w:r>
        <w:rPr>
          <w:rFonts w:hint="eastAsia" w:ascii="仿宋_GB2312" w:hAnsi="黑体" w:eastAsia="仿宋_GB2312" w:cs="仿宋_GB2312"/>
          <w:sz w:val="32"/>
          <w:szCs w:val="32"/>
          <w:highlight w:val="none"/>
          <w:u w:val="none"/>
        </w:rPr>
        <w:t>截至</w:t>
      </w:r>
      <w:r>
        <w:rPr>
          <w:rFonts w:hint="eastAsia" w:ascii="仿宋_GB2312" w:hAnsi="黑体" w:eastAsia="仿宋_GB2312" w:cs="仿宋_GB2312"/>
          <w:sz w:val="32"/>
          <w:szCs w:val="32"/>
          <w:highlight w:val="none"/>
          <w:u w:val="none"/>
          <w:lang w:val="en-US" w:eastAsia="zh-CN"/>
        </w:rPr>
        <w:t>2025</w:t>
      </w:r>
      <w:r>
        <w:rPr>
          <w:rFonts w:hint="eastAsia" w:ascii="仿宋_GB2312" w:hAnsi="黑体" w:eastAsia="仿宋_GB2312"/>
          <w:sz w:val="32"/>
          <w:szCs w:val="32"/>
          <w:highlight w:val="none"/>
          <w:u w:val="none"/>
        </w:rPr>
        <w:t>年12月31日，</w:t>
      </w:r>
      <w:r>
        <w:rPr>
          <w:rFonts w:hint="eastAsia" w:ascii="仿宋_GB2312" w:hAnsi="黑体" w:eastAsia="仿宋_GB2312"/>
          <w:sz w:val="32"/>
          <w:szCs w:val="32"/>
          <w:u w:val="none"/>
          <w:lang w:eastAsia="zh-CN"/>
        </w:rPr>
        <w:t>中共儋州市委机构编制委员会办公室</w:t>
      </w:r>
      <w:r>
        <w:rPr>
          <w:rFonts w:hint="eastAsia" w:ascii="仿宋_GB2312" w:hAnsi="黑体" w:eastAsia="仿宋_GB2312" w:cs="仿宋_GB2312"/>
          <w:sz w:val="32"/>
          <w:szCs w:val="32"/>
          <w:u w:val="none"/>
        </w:rPr>
        <w:t>本级预算单位共有车辆</w:t>
      </w:r>
      <w:r>
        <w:rPr>
          <w:rFonts w:hint="eastAsia" w:ascii="仿宋_GB2312" w:hAnsi="黑体" w:eastAsia="仿宋_GB2312" w:cs="仿宋_GB2312"/>
          <w:sz w:val="32"/>
          <w:szCs w:val="32"/>
          <w:u w:val="none"/>
          <w:lang w:val="en-US" w:eastAsia="zh-CN"/>
        </w:rPr>
        <w:t>1</w:t>
      </w:r>
      <w:r>
        <w:rPr>
          <w:rFonts w:hint="eastAsia" w:ascii="仿宋_GB2312" w:hAnsi="黑体" w:eastAsia="仿宋_GB2312" w:cs="仿宋_GB2312"/>
          <w:sz w:val="32"/>
          <w:szCs w:val="32"/>
          <w:u w:val="none"/>
        </w:rPr>
        <w:t>辆。</w:t>
      </w:r>
    </w:p>
    <w:p>
      <w:pPr>
        <w:keepNext w:val="0"/>
        <w:keepLines w:val="0"/>
        <w:pageBreakBefore w:val="0"/>
        <w:widowControl/>
        <w:kinsoku/>
        <w:wordWrap/>
        <w:overflowPunct/>
        <w:topLinePunct w:val="0"/>
        <w:autoSpaceDE/>
        <w:autoSpaceDN/>
        <w:bidi w:val="0"/>
        <w:adjustRightInd/>
        <w:snapToGrid/>
        <w:spacing w:line="578" w:lineRule="exact"/>
        <w:ind w:firstLine="640" w:firstLineChars="200"/>
        <w:jc w:val="left"/>
        <w:textAlignment w:val="auto"/>
        <w:rPr>
          <w:rFonts w:ascii="楷体" w:hAnsi="楷体" w:eastAsia="楷体"/>
          <w:sz w:val="32"/>
          <w:szCs w:val="32"/>
          <w:u w:val="none"/>
        </w:rPr>
      </w:pPr>
      <w:r>
        <w:rPr>
          <w:rFonts w:hint="eastAsia" w:ascii="楷体" w:hAnsi="楷体" w:eastAsia="楷体"/>
          <w:sz w:val="32"/>
          <w:szCs w:val="32"/>
          <w:u w:val="none"/>
        </w:rPr>
        <w:t>（四）</w:t>
      </w:r>
      <w:r>
        <w:rPr>
          <w:rFonts w:hint="eastAsia" w:ascii="楷体" w:hAnsi="楷体" w:eastAsia="楷体" w:cs="黑体"/>
          <w:i w:val="0"/>
          <w:caps w:val="0"/>
          <w:spacing w:val="0"/>
          <w:kern w:val="2"/>
          <w:sz w:val="32"/>
          <w:szCs w:val="32"/>
          <w:lang w:val="en-US" w:eastAsia="zh-CN" w:bidi="ar"/>
        </w:rPr>
        <w:t>绩效目标设置及重点项目绩效目标说明</w:t>
      </w:r>
    </w:p>
    <w:p>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ascii="仿宋_GB2312" w:hAnsi="宋体" w:eastAsia="仿宋_GB2312" w:cs="宋体"/>
          <w:color w:val="000000"/>
          <w:kern w:val="0"/>
          <w:sz w:val="32"/>
          <w:szCs w:val="30"/>
        </w:rPr>
      </w:pP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w:t>
      </w:r>
      <w:r>
        <w:rPr>
          <w:rFonts w:hint="eastAsia" w:ascii="仿宋_GB2312" w:hAnsi="黑体" w:eastAsia="仿宋_GB2312"/>
          <w:sz w:val="32"/>
          <w:szCs w:val="32"/>
          <w:u w:val="none"/>
          <w:lang w:eastAsia="zh-CN"/>
        </w:rPr>
        <w:t>中共儋州市委机构编制委员会办公室</w:t>
      </w:r>
      <w:r>
        <w:rPr>
          <w:rFonts w:hint="eastAsia" w:ascii="仿宋_GB2312" w:hAnsi="黑体" w:eastAsia="仿宋_GB2312"/>
          <w:sz w:val="32"/>
          <w:szCs w:val="32"/>
          <w:u w:val="none"/>
          <w:lang w:val="en-US" w:eastAsia="zh-CN"/>
        </w:rPr>
        <w:t>17</w:t>
      </w:r>
      <w:r>
        <w:rPr>
          <w:rFonts w:hint="eastAsia" w:ascii="仿宋_GB2312" w:hAnsi="黑体" w:eastAsia="仿宋_GB2312" w:cs="仿宋_GB2312"/>
          <w:sz w:val="32"/>
          <w:szCs w:val="32"/>
          <w:u w:val="none"/>
        </w:rPr>
        <w:t>个项目实行绩效目标管理，涉及一般公共预算</w:t>
      </w:r>
      <w:r>
        <w:rPr>
          <w:rFonts w:hint="eastAsia" w:ascii="仿宋_GB2312" w:hAnsi="黑体" w:eastAsia="仿宋_GB2312" w:cs="仿宋_GB2312"/>
          <w:sz w:val="32"/>
          <w:szCs w:val="32"/>
          <w:u w:val="none"/>
          <w:lang w:val="en-US" w:eastAsia="zh-CN"/>
        </w:rPr>
        <w:t>407.14</w:t>
      </w:r>
      <w:r>
        <w:rPr>
          <w:rFonts w:hint="eastAsia" w:ascii="仿宋_GB2312" w:hAnsi="黑体" w:eastAsia="仿宋_GB2312"/>
          <w:sz w:val="32"/>
          <w:szCs w:val="32"/>
          <w:u w:val="none"/>
        </w:rPr>
        <w:t>万元、政府性基金</w:t>
      </w:r>
      <w:r>
        <w:rPr>
          <w:rFonts w:hint="eastAsia" w:ascii="仿宋_GB2312" w:hAnsi="黑体" w:eastAsia="仿宋_GB2312" w:cs="仿宋_GB2312"/>
          <w:sz w:val="32"/>
          <w:szCs w:val="32"/>
          <w:u w:val="none"/>
          <w:lang w:val="en-US" w:eastAsia="zh-CN"/>
        </w:rPr>
        <w:t>0</w:t>
      </w:r>
      <w:r>
        <w:rPr>
          <w:rFonts w:hint="eastAsia" w:ascii="仿宋_GB2312" w:hAnsi="黑体" w:eastAsia="仿宋_GB2312"/>
          <w:sz w:val="32"/>
          <w:szCs w:val="32"/>
          <w:u w:val="none"/>
        </w:rPr>
        <w:t>万元。</w:t>
      </w:r>
      <w:r>
        <w:rPr>
          <w:rFonts w:hint="eastAsia" w:ascii="仿宋_GB2312" w:hAnsi="黑体" w:eastAsia="仿宋_GB2312"/>
          <w:sz w:val="32"/>
          <w:szCs w:val="32"/>
          <w:u w:val="none"/>
          <w:lang w:eastAsia="zh-CN"/>
        </w:rPr>
        <w:t>其中，重点项目预算绩效情况：</w:t>
      </w:r>
      <w:bookmarkStart w:id="0" w:name="_GoBack"/>
      <w:bookmarkEnd w:id="0"/>
      <w:r>
        <w:rPr>
          <w:rFonts w:hint="eastAsia" w:ascii="仿宋_GB2312" w:hAnsi="黑体" w:eastAsia="仿宋_GB2312" w:cs="仿宋_GB2312"/>
          <w:sz w:val="32"/>
          <w:szCs w:val="32"/>
          <w:lang w:val="en-US" w:eastAsia="zh-CN"/>
        </w:rPr>
        <w:t>2026年</w:t>
      </w:r>
      <w:r>
        <w:rPr>
          <w:rFonts w:hint="eastAsia" w:ascii="仿宋_GB2312" w:hAnsi="黑体" w:eastAsia="仿宋_GB2312"/>
          <w:sz w:val="32"/>
          <w:szCs w:val="32"/>
          <w:lang w:eastAsia="zh-CN"/>
        </w:rPr>
        <w:t>中共儋州市委机构编制委员会办公室</w:t>
      </w:r>
      <w:r>
        <w:rPr>
          <w:rFonts w:hint="eastAsia" w:ascii="仿宋_GB2312" w:hAnsi="黑体" w:eastAsia="仿宋_GB2312"/>
          <w:sz w:val="32"/>
          <w:szCs w:val="32"/>
          <w:lang w:val="en-US" w:eastAsia="zh-CN"/>
        </w:rPr>
        <w:t>4</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39.12</w:t>
      </w:r>
      <w:r>
        <w:rPr>
          <w:rFonts w:hint="eastAsia" w:ascii="仿宋_GB2312" w:hAnsi="黑体" w:eastAsia="仿宋_GB2312"/>
          <w:sz w:val="32"/>
          <w:szCs w:val="32"/>
        </w:rPr>
        <w:t>万元。</w:t>
      </w:r>
    </w:p>
    <w:p>
      <w:pPr>
        <w:keepNext w:val="0"/>
        <w:keepLines w:val="0"/>
        <w:pageBreakBefore w:val="0"/>
        <w:kinsoku/>
        <w:wordWrap/>
        <w:overflowPunct/>
        <w:topLinePunct w:val="0"/>
        <w:autoSpaceDE/>
        <w:autoSpaceDN/>
        <w:bidi w:val="0"/>
        <w:adjustRightInd/>
        <w:snapToGrid/>
        <w:spacing w:line="578" w:lineRule="exact"/>
        <w:jc w:val="center"/>
        <w:textAlignment w:val="auto"/>
        <w:rPr>
          <w:rFonts w:hint="eastAsia" w:ascii="黑体" w:hAnsi="黑体" w:eastAsia="黑体"/>
          <w:b w:val="0"/>
          <w:bCs/>
          <w:sz w:val="32"/>
          <w:szCs w:val="32"/>
          <w:u w:val="none"/>
          <w:lang w:eastAsia="zh-CN"/>
        </w:rPr>
      </w:pPr>
    </w:p>
    <w:p>
      <w:pPr>
        <w:keepNext w:val="0"/>
        <w:keepLines w:val="0"/>
        <w:pageBreakBefore w:val="0"/>
        <w:kinsoku/>
        <w:wordWrap/>
        <w:overflowPunct/>
        <w:topLinePunct w:val="0"/>
        <w:autoSpaceDE/>
        <w:autoSpaceDN/>
        <w:bidi w:val="0"/>
        <w:adjustRightInd/>
        <w:snapToGrid/>
        <w:spacing w:line="578" w:lineRule="exact"/>
        <w:jc w:val="center"/>
        <w:textAlignment w:val="auto"/>
        <w:rPr>
          <w:rFonts w:ascii="黑体" w:hAnsi="黑体" w:eastAsia="黑体"/>
          <w:b w:val="0"/>
          <w:bCs/>
          <w:sz w:val="32"/>
          <w:szCs w:val="32"/>
          <w:u w:val="none"/>
        </w:rPr>
      </w:pPr>
      <w:r>
        <w:rPr>
          <w:rFonts w:hint="eastAsia" w:ascii="黑体" w:hAnsi="黑体" w:eastAsia="黑体"/>
          <w:b w:val="0"/>
          <w:bCs/>
          <w:sz w:val="32"/>
          <w:szCs w:val="32"/>
          <w:u w:val="none"/>
        </w:rPr>
        <w:t>第四部分  名词解释</w:t>
      </w:r>
    </w:p>
    <w:p>
      <w:pPr>
        <w:keepNext w:val="0"/>
        <w:keepLines w:val="0"/>
        <w:pageBreakBefore w:val="0"/>
        <w:kinsoku/>
        <w:wordWrap/>
        <w:overflowPunct/>
        <w:topLinePunct w:val="0"/>
        <w:autoSpaceDE/>
        <w:autoSpaceDN/>
        <w:bidi w:val="0"/>
        <w:adjustRightInd/>
        <w:snapToGrid/>
        <w:spacing w:line="578" w:lineRule="exact"/>
        <w:ind w:firstLine="640" w:firstLineChars="200"/>
        <w:jc w:val="left"/>
        <w:textAlignment w:val="auto"/>
        <w:rPr>
          <w:rFonts w:ascii="仿宋_GB2312" w:eastAsia="仿宋_GB2312" w:cs="宋体"/>
          <w:bCs/>
          <w:color w:val="000000"/>
          <w:kern w:val="0"/>
          <w:sz w:val="32"/>
          <w:szCs w:val="32"/>
          <w:u w:val="none"/>
          <w:lang w:val="zh-CN"/>
        </w:rPr>
      </w:pPr>
    </w:p>
    <w:p>
      <w:pPr>
        <w:keepNext w:val="0"/>
        <w:keepLines w:val="0"/>
        <w:pageBreakBefore w:val="0"/>
        <w:kinsoku/>
        <w:wordWrap/>
        <w:overflowPunct/>
        <w:topLinePunct w:val="0"/>
        <w:autoSpaceDE/>
        <w:autoSpaceDN/>
        <w:bidi w:val="0"/>
        <w:adjustRightInd/>
        <w:snapToGrid/>
        <w:spacing w:line="578" w:lineRule="exact"/>
        <w:ind w:firstLine="640" w:firstLineChars="200"/>
        <w:jc w:val="left"/>
        <w:textAlignment w:val="auto"/>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一、财政拨款收入：指本级财政当年拨付的资金。</w:t>
      </w:r>
    </w:p>
    <w:p>
      <w:pPr>
        <w:keepNext w:val="0"/>
        <w:keepLines w:val="0"/>
        <w:pageBreakBefore w:val="0"/>
        <w:kinsoku/>
        <w:wordWrap/>
        <w:overflowPunct/>
        <w:topLinePunct w:val="0"/>
        <w:autoSpaceDE/>
        <w:autoSpaceDN/>
        <w:bidi w:val="0"/>
        <w:adjustRightInd/>
        <w:snapToGrid/>
        <w:spacing w:line="578" w:lineRule="exact"/>
        <w:ind w:firstLine="640" w:firstLineChars="200"/>
        <w:jc w:val="left"/>
        <w:textAlignment w:val="auto"/>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二、一般公共预算拨款收入：指用于反映税收收入、专项收入、行政事业性收费收入、罚没收入、国有资源（资产）有偿使用收入、政府住房基金收入、捐赠收入等财政收入。</w:t>
      </w:r>
    </w:p>
    <w:p>
      <w:pPr>
        <w:keepNext w:val="0"/>
        <w:keepLines w:val="0"/>
        <w:pageBreakBefore w:val="0"/>
        <w:kinsoku/>
        <w:wordWrap/>
        <w:overflowPunct/>
        <w:topLinePunct w:val="0"/>
        <w:autoSpaceDE/>
        <w:autoSpaceDN/>
        <w:bidi w:val="0"/>
        <w:adjustRightInd/>
        <w:snapToGrid/>
        <w:spacing w:line="578" w:lineRule="exact"/>
        <w:ind w:firstLine="640" w:firstLineChars="200"/>
        <w:jc w:val="left"/>
        <w:textAlignment w:val="auto"/>
        <w:rPr>
          <w:rFonts w:hint="eastAsia" w:ascii="仿宋_GB2312" w:hAnsi="宋体" w:eastAsia="仿宋_GB2312" w:cs="宋体"/>
          <w:color w:val="000000"/>
          <w:kern w:val="0"/>
          <w:sz w:val="32"/>
          <w:szCs w:val="30"/>
          <w:u w:val="none"/>
          <w:lang w:eastAsia="zh-CN"/>
        </w:rPr>
      </w:pPr>
      <w:r>
        <w:rPr>
          <w:rFonts w:hint="eastAsia" w:ascii="仿宋_GB2312" w:hAnsi="宋体" w:eastAsia="仿宋_GB2312" w:cs="宋体"/>
          <w:color w:val="000000"/>
          <w:kern w:val="0"/>
          <w:sz w:val="32"/>
          <w:szCs w:val="30"/>
          <w:u w:val="none"/>
        </w:rPr>
        <w:t>三、政府性基金预算拨款收入：指是用于反映政府为支持某项事业发展或特定基础设施建设，依法依规向公民、法人和其他组织征收的以及出让土地、发行彩票等方式取得的具有专门用途的资金</w:t>
      </w:r>
      <w:r>
        <w:rPr>
          <w:rFonts w:hint="eastAsia" w:ascii="仿宋_GB2312" w:hAnsi="宋体" w:eastAsia="仿宋_GB2312" w:cs="宋体"/>
          <w:color w:val="000000"/>
          <w:kern w:val="0"/>
          <w:sz w:val="32"/>
          <w:szCs w:val="30"/>
          <w:u w:val="none"/>
          <w:lang w:eastAsia="zh-CN"/>
        </w:rPr>
        <w:t>。</w:t>
      </w:r>
    </w:p>
    <w:p>
      <w:pPr>
        <w:keepNext w:val="0"/>
        <w:keepLines w:val="0"/>
        <w:pageBreakBefore w:val="0"/>
        <w:kinsoku/>
        <w:wordWrap/>
        <w:overflowPunct/>
        <w:topLinePunct w:val="0"/>
        <w:autoSpaceDE/>
        <w:autoSpaceDN/>
        <w:bidi w:val="0"/>
        <w:adjustRightInd/>
        <w:snapToGrid/>
        <w:spacing w:line="578" w:lineRule="exact"/>
        <w:ind w:firstLine="640" w:firstLineChars="200"/>
        <w:jc w:val="left"/>
        <w:textAlignment w:val="auto"/>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 xml:space="preserve">四、事业收入：指用于反映事业单位开展专业业务活动及辅助活动所取得的收入。 </w:t>
      </w:r>
    </w:p>
    <w:p>
      <w:pPr>
        <w:keepNext w:val="0"/>
        <w:keepLines w:val="0"/>
        <w:pageBreakBefore w:val="0"/>
        <w:kinsoku/>
        <w:wordWrap/>
        <w:overflowPunct/>
        <w:topLinePunct w:val="0"/>
        <w:autoSpaceDE/>
        <w:autoSpaceDN/>
        <w:bidi w:val="0"/>
        <w:adjustRightInd/>
        <w:snapToGrid/>
        <w:spacing w:line="578" w:lineRule="exact"/>
        <w:ind w:firstLine="640" w:firstLineChars="200"/>
        <w:jc w:val="left"/>
        <w:textAlignment w:val="auto"/>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五、事业单位经营收入：指用于反映事业单位在专业活动及辅助活动之外开展非独立核算经营活动取得的收入。</w:t>
      </w:r>
    </w:p>
    <w:p>
      <w:pPr>
        <w:keepNext w:val="0"/>
        <w:keepLines w:val="0"/>
        <w:pageBreakBefore w:val="0"/>
        <w:kinsoku/>
        <w:wordWrap/>
        <w:overflowPunct/>
        <w:topLinePunct w:val="0"/>
        <w:autoSpaceDE/>
        <w:autoSpaceDN/>
        <w:bidi w:val="0"/>
        <w:adjustRightInd/>
        <w:snapToGrid/>
        <w:spacing w:line="578" w:lineRule="exact"/>
        <w:ind w:firstLine="640" w:firstLineChars="200"/>
        <w:jc w:val="left"/>
        <w:textAlignment w:val="auto"/>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六、其他收入：指除上述“财政拨款收入”“事业收入”“经营收入”等以外的收入。</w:t>
      </w:r>
    </w:p>
    <w:p>
      <w:pPr>
        <w:keepNext w:val="0"/>
        <w:keepLines w:val="0"/>
        <w:pageBreakBefore w:val="0"/>
        <w:kinsoku/>
        <w:wordWrap/>
        <w:overflowPunct/>
        <w:topLinePunct w:val="0"/>
        <w:autoSpaceDE/>
        <w:autoSpaceDN/>
        <w:bidi w:val="0"/>
        <w:adjustRightInd/>
        <w:snapToGrid/>
        <w:spacing w:line="578" w:lineRule="exact"/>
        <w:ind w:firstLine="640" w:firstLineChars="200"/>
        <w:jc w:val="left"/>
        <w:textAlignment w:val="auto"/>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七、上年结转：指以前年度尚未完成、结转到本年按有关规定继续使用的资金。</w:t>
      </w:r>
    </w:p>
    <w:p>
      <w:pPr>
        <w:keepNext w:val="0"/>
        <w:keepLines w:val="0"/>
        <w:pageBreakBefore w:val="0"/>
        <w:kinsoku/>
        <w:wordWrap/>
        <w:overflowPunct/>
        <w:topLinePunct w:val="0"/>
        <w:autoSpaceDE/>
        <w:autoSpaceDN/>
        <w:bidi w:val="0"/>
        <w:adjustRightInd/>
        <w:snapToGrid/>
        <w:spacing w:line="578" w:lineRule="exact"/>
        <w:ind w:firstLine="640" w:firstLineChars="200"/>
        <w:jc w:val="left"/>
        <w:textAlignment w:val="auto"/>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八、基本支出：指行政事业单位用于为保障其机构正常运转、完成日常工作任务而发生的人员支出和公用支出。</w:t>
      </w:r>
    </w:p>
    <w:p>
      <w:pPr>
        <w:keepNext w:val="0"/>
        <w:keepLines w:val="0"/>
        <w:pageBreakBefore w:val="0"/>
        <w:kinsoku/>
        <w:wordWrap/>
        <w:overflowPunct/>
        <w:topLinePunct w:val="0"/>
        <w:autoSpaceDE/>
        <w:autoSpaceDN/>
        <w:bidi w:val="0"/>
        <w:adjustRightInd/>
        <w:snapToGrid/>
        <w:spacing w:line="578" w:lineRule="exact"/>
        <w:ind w:firstLine="640" w:firstLineChars="200"/>
        <w:jc w:val="left"/>
        <w:textAlignment w:val="auto"/>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九、工资福利支出：反映单位开支的在职职工和编制外长期聘用人员的各类劳动报酬，以及为上述人员缴纳的各项社会保险费等。</w:t>
      </w:r>
    </w:p>
    <w:p>
      <w:pPr>
        <w:keepNext w:val="0"/>
        <w:keepLines w:val="0"/>
        <w:pageBreakBefore w:val="0"/>
        <w:kinsoku/>
        <w:wordWrap/>
        <w:overflowPunct/>
        <w:topLinePunct w:val="0"/>
        <w:autoSpaceDE/>
        <w:autoSpaceDN/>
        <w:bidi w:val="0"/>
        <w:adjustRightInd/>
        <w:snapToGrid/>
        <w:spacing w:line="578" w:lineRule="exact"/>
        <w:ind w:firstLine="640" w:firstLineChars="200"/>
        <w:jc w:val="left"/>
        <w:textAlignment w:val="auto"/>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十、对个人和家庭的补助支出：反映政府用于对个人和家庭的补助支出，包括离休费、退休费、退职（役）费、抚恤金、生活补助、救济费、医疗费补助、助学金、独生子女奖励金、其他等。</w:t>
      </w:r>
    </w:p>
    <w:p>
      <w:pPr>
        <w:keepNext w:val="0"/>
        <w:keepLines w:val="0"/>
        <w:pageBreakBefore w:val="0"/>
        <w:kinsoku/>
        <w:wordWrap/>
        <w:overflowPunct/>
        <w:topLinePunct w:val="0"/>
        <w:autoSpaceDE/>
        <w:autoSpaceDN/>
        <w:bidi w:val="0"/>
        <w:adjustRightInd/>
        <w:snapToGrid/>
        <w:spacing w:line="578" w:lineRule="exact"/>
        <w:ind w:firstLine="640" w:firstLineChars="200"/>
        <w:jc w:val="left"/>
        <w:textAlignment w:val="auto"/>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一、商品和服务支出：反映单位购买商品和服务的支出，包括办公费、水费、电费、邮电费、培训费、公务用车运行维护费、差旅费、因公出国（境）费用、公务接待费、工会经费、会议费、福利费、物业管理费、维修（护）费、其他等。</w:t>
      </w:r>
    </w:p>
    <w:p>
      <w:pPr>
        <w:keepNext w:val="0"/>
        <w:keepLines w:val="0"/>
        <w:pageBreakBefore w:val="0"/>
        <w:kinsoku/>
        <w:wordWrap/>
        <w:overflowPunct/>
        <w:topLinePunct w:val="0"/>
        <w:autoSpaceDE/>
        <w:autoSpaceDN/>
        <w:bidi w:val="0"/>
        <w:adjustRightInd/>
        <w:snapToGrid/>
        <w:spacing w:line="578" w:lineRule="exact"/>
        <w:ind w:firstLine="640" w:firstLineChars="200"/>
        <w:jc w:val="left"/>
        <w:textAlignment w:val="auto"/>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十二、项目支出：指各部门、各单位为完成其特定的工作任务和事业发展目标所发生的支出。</w:t>
      </w:r>
    </w:p>
    <w:p>
      <w:pPr>
        <w:keepNext w:val="0"/>
        <w:keepLines w:val="0"/>
        <w:pageBreakBefore w:val="0"/>
        <w:kinsoku/>
        <w:wordWrap/>
        <w:overflowPunct/>
        <w:topLinePunct w:val="0"/>
        <w:autoSpaceDE/>
        <w:autoSpaceDN/>
        <w:bidi w:val="0"/>
        <w:adjustRightInd/>
        <w:snapToGrid/>
        <w:spacing w:line="578" w:lineRule="exact"/>
        <w:ind w:firstLine="640" w:firstLineChars="200"/>
        <w:jc w:val="left"/>
        <w:textAlignment w:val="auto"/>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三、“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w:t>
      </w:r>
      <w:r>
        <w:rPr>
          <w:rFonts w:hint="eastAsia" w:ascii="仿宋_GB2312" w:hAnsi="宋体" w:eastAsia="仿宋_GB2312" w:cs="宋体"/>
          <w:color w:val="000000"/>
          <w:kern w:val="0"/>
          <w:sz w:val="32"/>
          <w:szCs w:val="30"/>
          <w:u w:val="none"/>
          <w:lang w:eastAsia="zh-CN"/>
        </w:rPr>
        <w:t>、</w:t>
      </w:r>
      <w:r>
        <w:rPr>
          <w:rFonts w:hint="eastAsia" w:ascii="仿宋_GB2312" w:hAnsi="宋体" w:eastAsia="仿宋_GB2312" w:cs="宋体"/>
          <w:color w:val="000000"/>
          <w:kern w:val="0"/>
          <w:sz w:val="32"/>
          <w:szCs w:val="30"/>
          <w:u w:val="none"/>
          <w:lang w:val="en-US" w:eastAsia="zh-CN"/>
        </w:rPr>
        <w:t>1个月及以上租车费用</w:t>
      </w:r>
      <w:r>
        <w:rPr>
          <w:rFonts w:hint="eastAsia" w:ascii="仿宋_GB2312" w:hAnsi="宋体" w:eastAsia="仿宋_GB2312" w:cs="宋体"/>
          <w:color w:val="000000"/>
          <w:kern w:val="0"/>
          <w:sz w:val="32"/>
          <w:szCs w:val="30"/>
          <w:u w:val="none"/>
        </w:rPr>
        <w:t>等支出；公务接待费指单位按规定开支的各类公务接待（含外宾接待）支出。</w:t>
      </w:r>
    </w:p>
    <w:p>
      <w:pPr>
        <w:keepNext w:val="0"/>
        <w:keepLines w:val="0"/>
        <w:pageBreakBefore w:val="0"/>
        <w:kinsoku/>
        <w:wordWrap/>
        <w:overflowPunct/>
        <w:topLinePunct w:val="0"/>
        <w:autoSpaceDE/>
        <w:autoSpaceDN/>
        <w:bidi w:val="0"/>
        <w:adjustRightInd/>
        <w:snapToGrid/>
        <w:spacing w:line="578" w:lineRule="exact"/>
        <w:ind w:firstLine="640" w:firstLineChars="200"/>
        <w:jc w:val="left"/>
        <w:textAlignment w:val="auto"/>
        <w:rPr>
          <w:rFonts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四、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keepNext w:val="0"/>
        <w:keepLines w:val="0"/>
        <w:pageBreakBefore w:val="0"/>
        <w:kinsoku/>
        <w:wordWrap/>
        <w:overflowPunct/>
        <w:topLinePunct w:val="0"/>
        <w:autoSpaceDE/>
        <w:autoSpaceDN/>
        <w:bidi w:val="0"/>
        <w:adjustRightInd/>
        <w:snapToGrid/>
        <w:spacing w:line="578" w:lineRule="exact"/>
        <w:ind w:firstLine="0" w:firstLineChars="0"/>
        <w:jc w:val="left"/>
        <w:textAlignment w:val="auto"/>
        <w:rPr>
          <w:rFonts w:ascii="仿宋_GB2312" w:hAnsi="黑体" w:eastAsia="仿宋_GB2312" w:cs="仿宋_GB2312"/>
          <w:sz w:val="32"/>
          <w:szCs w:val="32"/>
          <w:u w:val="none"/>
        </w:rPr>
      </w:pPr>
    </w:p>
    <w:p>
      <w:pPr>
        <w:keepNext w:val="0"/>
        <w:keepLines w:val="0"/>
        <w:pageBreakBefore w:val="0"/>
        <w:kinsoku/>
        <w:wordWrap/>
        <w:overflowPunct/>
        <w:topLinePunct w:val="0"/>
        <w:autoSpaceDE/>
        <w:autoSpaceDN/>
        <w:bidi w:val="0"/>
        <w:adjustRightInd/>
        <w:snapToGrid/>
        <w:spacing w:line="578" w:lineRule="exact"/>
        <w:textAlignment w:val="auto"/>
      </w:pPr>
    </w:p>
    <w:sectPr>
      <w:footerReference r:id="rId3" w:type="default"/>
      <w:pgSz w:w="11906" w:h="16838"/>
      <w:pgMar w:top="2098" w:right="1474" w:bottom="1984" w:left="1587"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3</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3</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DEEC51"/>
    <w:multiLevelType w:val="singleLevel"/>
    <w:tmpl w:val="DBDEEC51"/>
    <w:lvl w:ilvl="0" w:tentative="0">
      <w:start w:val="6"/>
      <w:numFmt w:val="chineseCounting"/>
      <w:suff w:val="nothing"/>
      <w:lvlText w:val="%1、"/>
      <w:lvlJc w:val="left"/>
      <w:rPr>
        <w:rFonts w:hint="eastAsia"/>
      </w:r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true"/>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7909E2"/>
    <w:rsid w:val="1567298E"/>
    <w:rsid w:val="198868C4"/>
    <w:rsid w:val="1B36142E"/>
    <w:rsid w:val="1F7909E2"/>
    <w:rsid w:val="51A4030A"/>
    <w:rsid w:val="5B25D860"/>
    <w:rsid w:val="604522BF"/>
    <w:rsid w:val="6AAD20F0"/>
    <w:rsid w:val="6CC03E2B"/>
    <w:rsid w:val="6F7BC8E9"/>
    <w:rsid w:val="7BAC4DBD"/>
    <w:rsid w:val="7ECFE5BA"/>
    <w:rsid w:val="A7ED2150"/>
    <w:rsid w:val="BD17A5D0"/>
    <w:rsid w:val="CA7D7EE4"/>
    <w:rsid w:val="D7E3C38C"/>
    <w:rsid w:val="DCF5CAC0"/>
    <w:rsid w:val="DD77D14F"/>
    <w:rsid w:val="DF1F6E04"/>
    <w:rsid w:val="FD5E03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那大镇</Company>
  <Pages>1</Pages>
  <Words>0</Words>
  <Characters>0</Characters>
  <Lines>0</Lines>
  <Paragraphs>0</Paragraphs>
  <TotalTime>4</TotalTime>
  <ScaleCrop>false</ScaleCrop>
  <LinksUpToDate>false</LinksUpToDate>
  <CharactersWithSpaces>0</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2026-02-10T03:58:00Z</dcterms:created>
  <dc:creator>Administrator</dc:creator>
  <cp:lastModifiedBy>pc</cp:lastModifiedBy>
  <dcterms:modified xsi:type="dcterms:W3CDTF">2026-02-12T15:49:46Z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