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1" w:after="100" w:afterAutospacing="1"/>
        <w:ind w:left="0" w:right="0"/>
        <w:jc w:val="left"/>
      </w:pPr>
      <w:r>
        <w:rPr>
          <w:rFonts w:ascii="黑体" w:hAnsi="宋体" w:eastAsia="黑体" w:cs="黑体"/>
          <w:kern w:val="0"/>
          <w:sz w:val="32"/>
          <w:szCs w:val="32"/>
          <w:shd w:val="clear" w:color="auto" w:fill="FFFFFF"/>
        </w:rPr>
        <w:t>附件</w:t>
      </w:r>
      <w:r>
        <w:rPr>
          <w:rFonts w:hint="eastAsia" w:ascii="黑体" w:hAnsi="宋体" w:eastAsia="黑体" w:cs="黑体"/>
          <w:kern w:val="0"/>
          <w:sz w:val="32"/>
          <w:szCs w:val="32"/>
          <w:shd w:val="clear" w:color="auto" w:fill="FFFFFF"/>
          <w:lang w:val="en-US"/>
        </w:rPr>
        <w:t>1</w:t>
      </w:r>
    </w:p>
    <w:p>
      <w:pPr>
        <w:keepNext w:val="0"/>
        <w:keepLines w:val="0"/>
        <w:widowControl/>
        <w:suppressLineNumbers w:val="0"/>
        <w:spacing w:before="100" w:beforeAutospacing="1" w:after="100" w:afterAutospacing="1"/>
        <w:ind w:left="0" w:right="0"/>
        <w:jc w:val="left"/>
      </w:pPr>
      <w:r>
        <w:rPr>
          <w:rFonts w:hint="eastAsia" w:ascii="宋体" w:hAnsi="宋体" w:eastAsia="宋体" w:cs="宋体"/>
          <w:kern w:val="0"/>
          <w:sz w:val="30"/>
          <w:szCs w:val="30"/>
          <w:shd w:val="clear" w:color="auto" w:fill="FFFFFF"/>
          <w:lang w:val="en-US"/>
        </w:rPr>
        <w:t> </w:t>
      </w:r>
    </w:p>
    <w:p>
      <w:pPr>
        <w:keepNext w:val="0"/>
        <w:keepLines w:val="0"/>
        <w:widowControl/>
        <w:suppressLineNumbers w:val="0"/>
        <w:spacing w:before="0" w:beforeAutospacing="0" w:after="0" w:afterAutospacing="1"/>
        <w:ind w:left="0" w:right="0"/>
        <w:jc w:val="center"/>
        <w:rPr>
          <w:rFonts w:hint="eastAsia"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kern w:val="0"/>
          <w:sz w:val="44"/>
          <w:szCs w:val="44"/>
          <w:shd w:val="clear" w:fill="FFFFFF"/>
        </w:rPr>
        <w:t>海南省</w:t>
      </w:r>
      <w:r>
        <w:rPr>
          <w:rFonts w:hint="eastAsia" w:ascii="方正小标宋_GBK" w:hAnsi="方正小标宋_GBK" w:eastAsia="方正小标宋_GBK" w:cs="方正小标宋_GBK"/>
          <w:b w:val="0"/>
          <w:kern w:val="0"/>
          <w:sz w:val="44"/>
          <w:szCs w:val="44"/>
        </w:rPr>
        <w:t>儋州市委统一战线工作部</w:t>
      </w:r>
    </w:p>
    <w:p>
      <w:pPr>
        <w:keepNext w:val="0"/>
        <w:keepLines w:val="0"/>
        <w:widowControl/>
        <w:suppressLineNumbers w:val="0"/>
        <w:spacing w:before="100" w:beforeAutospacing="1" w:after="100" w:afterAutospacing="1"/>
        <w:ind w:left="0" w:right="0"/>
        <w:jc w:val="center"/>
      </w:pPr>
      <w:r>
        <w:rPr>
          <w:rFonts w:hint="eastAsia" w:ascii="方正小标宋_GBK" w:hAnsi="方正小标宋_GBK" w:eastAsia="方正小标宋_GBK" w:cs="方正小标宋_GBK"/>
          <w:kern w:val="0"/>
          <w:sz w:val="44"/>
          <w:szCs w:val="44"/>
          <w:shd w:val="clear" w:fill="FFFFFF"/>
        </w:rPr>
        <w:t>201</w:t>
      </w:r>
      <w:r>
        <w:rPr>
          <w:rFonts w:hint="eastAsia" w:ascii="方正小标宋_GBK" w:hAnsi="方正小标宋_GBK" w:eastAsia="方正小标宋_GBK" w:cs="方正小标宋_GBK"/>
          <w:kern w:val="0"/>
          <w:sz w:val="44"/>
          <w:szCs w:val="44"/>
          <w:shd w:val="clear" w:fill="FFFFFF"/>
          <w:lang w:val="en-US" w:eastAsia="zh-CN"/>
        </w:rPr>
        <w:t>7</w:t>
      </w:r>
      <w:r>
        <w:rPr>
          <w:rFonts w:hint="eastAsia" w:ascii="方正小标宋_GBK" w:hAnsi="方正小标宋_GBK" w:eastAsia="方正小标宋_GBK" w:cs="方正小标宋_GBK"/>
          <w:kern w:val="0"/>
          <w:sz w:val="44"/>
          <w:szCs w:val="44"/>
          <w:shd w:val="clear" w:fill="FFFFFF"/>
        </w:rPr>
        <w:t>年度部门决算</w:t>
      </w:r>
    </w:p>
    <w:p>
      <w:pPr>
        <w:keepNext w:val="0"/>
        <w:keepLines w:val="0"/>
        <w:widowControl/>
        <w:suppressLineNumbers w:val="0"/>
        <w:spacing w:before="100" w:beforeAutospacing="1" w:after="100" w:afterAutospacing="1"/>
        <w:ind w:left="0" w:right="0"/>
        <w:jc w:val="center"/>
        <w:rPr>
          <w:shd w:val="clear" w:color="auto" w:fill="FFFFFF"/>
          <w:lang w:val="en-US"/>
        </w:rPr>
      </w:pPr>
    </w:p>
    <w:p>
      <w:pPr>
        <w:keepNext w:val="0"/>
        <w:keepLines w:val="0"/>
        <w:widowControl/>
        <w:suppressLineNumbers w:val="0"/>
        <w:spacing w:before="100" w:beforeAutospacing="1" w:after="100" w:afterAutospacing="1"/>
        <w:ind w:left="0" w:right="0"/>
        <w:jc w:val="center"/>
        <w:rPr>
          <w:rFonts w:hint="eastAsia" w:ascii="黑体" w:eastAsia="黑体" w:cs="黑体"/>
          <w:sz w:val="32"/>
          <w:szCs w:val="32"/>
          <w:shd w:val="clear" w:color="auto" w:fill="FFFFFF"/>
          <w:lang w:val="en-US"/>
        </w:rPr>
      </w:pPr>
      <w:r>
        <w:rPr>
          <w:rFonts w:hint="eastAsia" w:ascii="黑体" w:eastAsia="黑体" w:cs="黑体"/>
          <w:sz w:val="32"/>
          <w:szCs w:val="32"/>
          <w:shd w:val="clear" w:color="auto" w:fill="FFFFFF"/>
        </w:rPr>
        <w:t>目录</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一、海南省儋州市委统一战线工作部主要职能及部门决算单位构成</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二、海南省儋州市委统一战线工作部</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1.</w:t>
      </w:r>
      <w:r>
        <w:rPr>
          <w:rFonts w:hint="eastAsia" w:ascii="黑体" w:eastAsia="黑体" w:cs="黑体"/>
          <w:sz w:val="30"/>
          <w:szCs w:val="30"/>
          <w:shd w:val="clear" w:color="auto" w:fill="FFFFFF"/>
        </w:rPr>
        <w:t>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2.</w:t>
      </w:r>
      <w:r>
        <w:rPr>
          <w:rFonts w:hint="eastAsia" w:ascii="黑体" w:eastAsia="黑体" w:cs="黑体"/>
          <w:sz w:val="30"/>
          <w:szCs w:val="30"/>
          <w:shd w:val="clear" w:color="auto" w:fill="FFFFFF"/>
        </w:rPr>
        <w:t>收入决算表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3.</w:t>
      </w:r>
      <w:r>
        <w:rPr>
          <w:rFonts w:hint="eastAsia" w:ascii="黑体" w:eastAsia="黑体" w:cs="黑体"/>
          <w:sz w:val="30"/>
          <w:szCs w:val="30"/>
          <w:shd w:val="clear" w:color="auto" w:fill="FFFFFF"/>
        </w:rPr>
        <w:t>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4.</w:t>
      </w:r>
      <w:r>
        <w:rPr>
          <w:rFonts w:hint="eastAsia" w:ascii="黑体" w:eastAsia="黑体" w:cs="黑体"/>
          <w:sz w:val="30"/>
          <w:szCs w:val="30"/>
          <w:shd w:val="clear" w:color="auto" w:fill="FFFFFF"/>
        </w:rPr>
        <w:t>财政拨款收入支出决算总表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5.</w:t>
      </w:r>
      <w:r>
        <w:rPr>
          <w:rFonts w:hint="eastAsia" w:ascii="黑体" w:eastAsia="黑体" w:cs="黑体"/>
          <w:sz w:val="30"/>
          <w:szCs w:val="30"/>
          <w:shd w:val="clear" w:color="auto" w:fill="FFFFFF"/>
        </w:rPr>
        <w:t>一般公共预算财政拨款支出决算表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6.</w:t>
      </w:r>
      <w:r>
        <w:rPr>
          <w:rFonts w:hint="eastAsia" w:ascii="黑体" w:eastAsia="黑体" w:cs="黑体"/>
          <w:sz w:val="30"/>
          <w:szCs w:val="30"/>
          <w:shd w:val="clear" w:color="auto" w:fill="FFFFFF"/>
        </w:rPr>
        <w:t>一般公共预算财政拨款基本支出决算表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7.</w:t>
      </w:r>
      <w:r>
        <w:rPr>
          <w:rFonts w:hint="eastAsia" w:ascii="黑体" w:eastAsia="黑体" w:cs="黑体"/>
          <w:sz w:val="30"/>
          <w:szCs w:val="30"/>
          <w:shd w:val="clear" w:color="auto" w:fill="FFFFFF"/>
        </w:rPr>
        <w:t>政府性基金预算财政拨款收入支出决算表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 xml:space="preserve"> 8.</w:t>
      </w:r>
      <w:r>
        <w:rPr>
          <w:rFonts w:hint="eastAsia" w:ascii="黑体" w:eastAsia="黑体" w:cs="黑体"/>
          <w:sz w:val="30"/>
          <w:szCs w:val="30"/>
          <w:shd w:val="clear" w:color="auto" w:fill="FFFFFF"/>
        </w:rPr>
        <w:t>一般公共预算财政拨款“三公”经费支出等信息统计表</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lang w:val="en-US"/>
        </w:rPr>
        <w:t xml:space="preserve"> </w:t>
      </w:r>
      <w:r>
        <w:rPr>
          <w:rFonts w:hint="eastAsia" w:ascii="黑体" w:eastAsia="黑体" w:cs="黑体"/>
          <w:sz w:val="30"/>
          <w:szCs w:val="30"/>
          <w:shd w:val="clear" w:color="auto" w:fill="FFFFFF"/>
        </w:rPr>
        <w:t>三、海南省儋州市委统一战线工作部</w:t>
      </w:r>
      <w:r>
        <w:rPr>
          <w:rFonts w:hint="eastAsia" w:ascii="黑体" w:eastAsia="黑体" w:cs="黑体"/>
          <w:sz w:val="30"/>
          <w:szCs w:val="30"/>
          <w:shd w:val="clear" w:color="auto" w:fill="FFFFFF"/>
          <w:lang w:val="en-US" w:eastAsia="zh-CN"/>
        </w:rPr>
        <w:t>2017</w:t>
      </w:r>
      <w:r>
        <w:rPr>
          <w:rFonts w:hint="eastAsia" w:ascii="黑体" w:eastAsia="黑体" w:cs="黑体"/>
          <w:sz w:val="30"/>
          <w:szCs w:val="30"/>
          <w:shd w:val="clear" w:color="auto" w:fill="FFFFFF"/>
        </w:rPr>
        <w:t>年度部门决算情况说明</w:t>
      </w:r>
    </w:p>
    <w:p>
      <w:pPr>
        <w:keepNext w:val="0"/>
        <w:keepLines w:val="0"/>
        <w:widowControl/>
        <w:suppressLineNumbers w:val="0"/>
        <w:spacing w:before="0" w:beforeAutospacing="0" w:after="100" w:afterAutospacing="1"/>
        <w:ind w:left="0" w:right="0"/>
        <w:jc w:val="left"/>
        <w:rPr>
          <w:rFonts w:hint="eastAsia" w:ascii="黑体" w:eastAsia="黑体" w:cs="黑体"/>
          <w:sz w:val="30"/>
          <w:szCs w:val="30"/>
          <w:shd w:val="clear" w:color="auto" w:fill="FFFFFF"/>
          <w:lang w:val="en-US"/>
        </w:rPr>
      </w:pPr>
      <w:r>
        <w:rPr>
          <w:rFonts w:hint="default" w:ascii="Calibri" w:hAnsi="Calibri" w:eastAsia="黑体" w:cs="Calibri"/>
          <w:sz w:val="30"/>
          <w:szCs w:val="30"/>
          <w:shd w:val="clear" w:color="auto" w:fill="FFFFFF"/>
          <w:lang w:val="en-US"/>
        </w:rPr>
        <w:t>                  </w:t>
      </w:r>
      <w:r>
        <w:rPr>
          <w:rFonts w:hint="eastAsia" w:ascii="黑体" w:eastAsia="黑体" w:cs="黑体"/>
          <w:sz w:val="30"/>
          <w:szCs w:val="30"/>
          <w:shd w:val="clear" w:color="auto" w:fill="FFFFFF"/>
        </w:rPr>
        <w:t>四、名词解释</w:t>
      </w:r>
    </w:p>
    <w:p>
      <w:pPr>
        <w:pStyle w:val="4"/>
        <w:keepNext w:val="0"/>
        <w:keepLines w:val="0"/>
        <w:widowControl/>
        <w:suppressLineNumbers w:val="0"/>
        <w:spacing w:before="0" w:beforeAutospacing="0"/>
        <w:ind w:left="0"/>
        <w:jc w:val="center"/>
        <w:rPr>
          <w:shd w:val="clear" w:color="auto" w:fill="FFFFFF"/>
          <w:lang w:val="en-US"/>
        </w:rPr>
      </w:pPr>
    </w:p>
    <w:p>
      <w:pPr>
        <w:keepNext w:val="0"/>
        <w:keepLines w:val="0"/>
        <w:widowControl/>
        <w:suppressLineNumbers w:val="0"/>
        <w:spacing w:before="100" w:beforeAutospacing="1" w:after="100" w:afterAutospacing="1"/>
        <w:ind w:left="0" w:right="0"/>
        <w:jc w:val="center"/>
        <w:rPr>
          <w:rFonts w:hint="eastAsia" w:ascii="黑体" w:hAnsi="ˎ̥" w:eastAsia="黑体" w:cs="黑体"/>
          <w:kern w:val="0"/>
          <w:sz w:val="32"/>
          <w:szCs w:val="32"/>
          <w:shd w:val="clear" w:color="auto" w:fill="FFFFFF"/>
        </w:rPr>
      </w:pPr>
      <w:r>
        <w:rPr>
          <w:rFonts w:hint="default" w:ascii="黑体" w:hAnsi="ˎ̥" w:eastAsia="黑体" w:cs="黑体"/>
          <w:b/>
          <w:bCs w:val="0"/>
          <w:kern w:val="0"/>
          <w:sz w:val="32"/>
          <w:szCs w:val="32"/>
          <w:shd w:val="clear" w:color="auto" w:fill="FFFFFF"/>
          <w:lang w:val="en-US"/>
        </w:rPr>
        <w:t> </w:t>
      </w:r>
      <w:r>
        <w:rPr>
          <w:rFonts w:hint="eastAsia" w:ascii="黑体" w:hAnsi="ˎ̥" w:eastAsia="黑体" w:cs="黑体"/>
          <w:kern w:val="0"/>
          <w:sz w:val="32"/>
          <w:szCs w:val="32"/>
          <w:shd w:val="clear" w:color="auto" w:fill="FFFFFF"/>
        </w:rPr>
        <w:t>一、</w:t>
      </w:r>
      <w:r>
        <w:rPr>
          <w:rFonts w:hint="eastAsia" w:ascii="黑体" w:eastAsia="黑体" w:cs="黑体"/>
          <w:sz w:val="30"/>
          <w:szCs w:val="30"/>
          <w:shd w:val="clear" w:color="auto" w:fill="FFFFFF"/>
        </w:rPr>
        <w:t>海南省儋州市委统一战线工作部</w:t>
      </w:r>
      <w:r>
        <w:rPr>
          <w:rFonts w:hint="eastAsia" w:ascii="黑体" w:hAnsi="ˎ̥" w:eastAsia="黑体" w:cs="黑体"/>
          <w:kern w:val="0"/>
          <w:sz w:val="32"/>
          <w:szCs w:val="32"/>
          <w:shd w:val="clear" w:color="auto" w:fill="FFFFFF"/>
        </w:rPr>
        <w:t>主要职能</w:t>
      </w:r>
    </w:p>
    <w:p>
      <w:pPr>
        <w:keepNext w:val="0"/>
        <w:keepLines w:val="0"/>
        <w:widowControl/>
        <w:suppressLineNumbers w:val="0"/>
        <w:spacing w:before="100" w:beforeAutospacing="1" w:after="100" w:afterAutospacing="1"/>
        <w:ind w:left="0" w:right="0"/>
        <w:jc w:val="center"/>
      </w:pPr>
      <w:r>
        <w:rPr>
          <w:rFonts w:hint="eastAsia" w:ascii="黑体" w:hAnsi="ˎ̥" w:eastAsia="黑体" w:cs="黑体"/>
          <w:kern w:val="0"/>
          <w:sz w:val="32"/>
          <w:szCs w:val="32"/>
          <w:shd w:val="clear" w:color="auto" w:fill="FFFFFF"/>
        </w:rPr>
        <w:t>及部门决算单位构成</w:t>
      </w:r>
    </w:p>
    <w:p>
      <w:pPr>
        <w:keepNext w:val="0"/>
        <w:keepLines w:val="0"/>
        <w:widowControl/>
        <w:numPr>
          <w:ilvl w:val="0"/>
          <w:numId w:val="0"/>
        </w:numPr>
        <w:suppressLineNumbers w:val="0"/>
        <w:spacing w:before="100" w:beforeAutospacing="1" w:after="100" w:afterAutospacing="1"/>
        <w:ind w:right="0" w:rightChars="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lang w:val="en-US" w:eastAsia="zh-CN"/>
        </w:rPr>
        <w:t xml:space="preserve">  (一)</w:t>
      </w:r>
      <w:r>
        <w:rPr>
          <w:rFonts w:hint="eastAsia" w:ascii="仿宋_GB2312" w:hAnsi="ˎ̥" w:eastAsia="仿宋_GB2312" w:cs="仿宋_GB2312"/>
          <w:kern w:val="0"/>
          <w:sz w:val="32"/>
          <w:szCs w:val="32"/>
          <w:shd w:val="clear" w:color="auto" w:fill="FFFFFF"/>
        </w:rPr>
        <w:t>主要职能</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1、宣传贯彻执行党的统一战线工作方针、政策，拟定全市统一战线工作计划，并组织实施。</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2、研究统一战线理论和重大方针政策，向市委反映情况，提出意见和建议。</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3、负责联系各民主党派和无党派人士，通报情况，反映他们的意见和建议；研究贯彻中国共产党领导的多党合作和政治协商制度以及对民主党派的方针、政策；落实中央、省委和市委关于发挥民主党派参政议政和民主监督作用的工作；协助民主党派加强自身建设。</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4、负责宣传贯彻执行党的对台工作方针、政策；负责开展对台接待、联络、交流交往；对涉台事务归口管理。</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5、负责联系并培养本市党外知识分子代表人物，调查了解党外知识分子情况，反映其思想动态，向市委提出工作意见和建议，督促检查政策落实情况。</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6、负责联系指导市工商联（总商会）、非公经济代表人士工作；调查研究并反映全市非公有制经济代表人士情况，协调关系，向市委提出工作意见和建议，培养和选拔积极分子。</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7、负责本市党外人士的政治安排；会同有关部门做好培养、选拔、推荐党外干部担任市人大、政府部门、政协机关、司法机关领导职务工作；做好党外后备干部队伍的建设工作。</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8、负责全市统战系统人员的培训工作；按有关规定管理联系市工商联(总商会)、侨联及有关社会团体的工作。</w:t>
      </w:r>
    </w:p>
    <w:p>
      <w:pPr>
        <w:keepNext w:val="0"/>
        <w:keepLines w:val="0"/>
        <w:widowControl w:val="0"/>
        <w:suppressLineNumbers w:val="0"/>
        <w:autoSpaceDE w:val="0"/>
        <w:autoSpaceDN/>
        <w:spacing w:line="560" w:lineRule="exact"/>
        <w:ind w:left="0" w:leftChars="0" w:right="0" w:rightChars="0" w:firstLine="0" w:firstLineChars="0"/>
        <w:jc w:val="both"/>
        <w:rPr>
          <w:rFonts w:hint="eastAsia" w:ascii="仿宋_GB2312" w:hAnsi="ˎ̥" w:eastAsia="仿宋_GB2312" w:cs="仿宋_GB2312"/>
          <w:kern w:val="0"/>
          <w:sz w:val="32"/>
          <w:szCs w:val="32"/>
          <w:shd w:val="clear" w:color="auto" w:fill="FFFFFF"/>
        </w:rPr>
      </w:pPr>
      <w:r>
        <w:rPr>
          <w:rFonts w:hint="eastAsia" w:ascii="仿宋_GB2312" w:hAnsi="宋体" w:eastAsia="仿宋_GB2312" w:cs="仿宋_GB2312"/>
          <w:kern w:val="0"/>
          <w:sz w:val="32"/>
          <w:szCs w:val="32"/>
        </w:rPr>
        <w:t xml:space="preserve">  9、承办市委和上级业务部门交办的工作，检查指导全市统一战线工作。</w:t>
      </w:r>
    </w:p>
    <w:p>
      <w:pPr>
        <w:keepNext w:val="0"/>
        <w:keepLines w:val="0"/>
        <w:widowControl/>
        <w:numPr>
          <w:ilvl w:val="0"/>
          <w:numId w:val="1"/>
        </w:numPr>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lang w:val="en-US"/>
        </w:rPr>
      </w:pPr>
      <w:r>
        <w:rPr>
          <w:rFonts w:hint="eastAsia" w:ascii="仿宋_GB2312" w:hAnsi="ˎ̥" w:eastAsia="仿宋_GB2312" w:cs="仿宋_GB2312"/>
          <w:kern w:val="0"/>
          <w:sz w:val="32"/>
          <w:szCs w:val="32"/>
          <w:shd w:val="clear" w:color="auto" w:fill="FFFFFF"/>
          <w:lang w:val="en-US"/>
        </w:rPr>
        <w:t>部门预算单位构成</w:t>
      </w:r>
    </w:p>
    <w:p>
      <w:pPr>
        <w:keepNext w:val="0"/>
        <w:keepLines w:val="0"/>
        <w:widowControl w:val="0"/>
        <w:suppressLineNumbers w:val="0"/>
        <w:autoSpaceDE w:val="0"/>
        <w:autoSpaceDN/>
        <w:spacing w:line="560" w:lineRule="exact"/>
        <w:ind w:left="0" w:leftChars="0" w:right="0" w:rightChars="0" w:firstLine="64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纳入儋州委统一战线工作部201</w:t>
      </w:r>
      <w:r>
        <w:rPr>
          <w:rFonts w:hint="eastAsia" w:ascii="仿宋_GB2312" w:eastAsia="仿宋_GB2312" w:cs="仿宋_GB2312"/>
          <w:kern w:val="0"/>
          <w:sz w:val="32"/>
          <w:szCs w:val="32"/>
          <w:lang w:val="en-US" w:eastAsia="zh-CN"/>
        </w:rPr>
        <w:t>7</w:t>
      </w:r>
      <w:r>
        <w:rPr>
          <w:rFonts w:hint="eastAsia" w:ascii="仿宋_GB2312" w:hAnsi="宋体" w:eastAsia="仿宋_GB2312" w:cs="仿宋_GB2312"/>
          <w:kern w:val="0"/>
          <w:sz w:val="32"/>
          <w:szCs w:val="32"/>
        </w:rPr>
        <w:t>年部门决算编制范围单位包括:</w:t>
      </w:r>
    </w:p>
    <w:p>
      <w:pPr>
        <w:keepNext w:val="0"/>
        <w:keepLines w:val="0"/>
        <w:widowControl w:val="0"/>
        <w:suppressLineNumbers w:val="0"/>
        <w:autoSpaceDE w:val="0"/>
        <w:autoSpaceDN/>
        <w:spacing w:line="560" w:lineRule="exact"/>
        <w:ind w:left="0" w:leftChars="0" w:right="0" w:rightChars="0" w:firstLine="640" w:firstLineChars="0"/>
        <w:jc w:val="both"/>
        <w:rPr>
          <w:rFonts w:hint="eastAsia" w:ascii="仿宋_GB2312" w:hAnsi="宋体" w:eastAsia="仿宋_GB2312" w:cs="仿宋_GB2312"/>
          <w:kern w:val="0"/>
          <w:sz w:val="32"/>
          <w:szCs w:val="32"/>
        </w:rPr>
      </w:pPr>
      <w:r>
        <w:rPr>
          <w:rFonts w:hint="eastAsia" w:ascii="仿宋_GB2312" w:hAnsi="ˎ̥" w:eastAsia="仿宋_GB2312" w:cs="仿宋_GB2312"/>
          <w:kern w:val="0"/>
          <w:sz w:val="32"/>
          <w:szCs w:val="32"/>
          <w:shd w:val="clear" w:color="auto" w:fill="FFFFFF"/>
          <w:lang w:val="en-US" w:eastAsia="zh-CN"/>
        </w:rPr>
        <w:t>1.海南省儋州市委统一战线工作部</w:t>
      </w:r>
      <w:r>
        <w:rPr>
          <w:rFonts w:hint="eastAsia" w:ascii="仿宋_GB2312" w:hAnsi="ˎ̥" w:eastAsia="仿宋_GB2312" w:cs="仿宋_GB2312"/>
          <w:kern w:val="0"/>
          <w:sz w:val="32"/>
          <w:szCs w:val="32"/>
          <w:shd w:val="clear" w:color="auto" w:fill="FFFFFF"/>
        </w:rPr>
        <w:t>本级</w:t>
      </w:r>
    </w:p>
    <w:p>
      <w:pPr>
        <w:keepNext w:val="0"/>
        <w:keepLines w:val="0"/>
        <w:widowControl w:val="0"/>
        <w:numPr>
          <w:ilvl w:val="-1"/>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hAnsi="宋体" w:eastAsia="仿宋_GB2312" w:cs="仿宋_GB2312"/>
          <w:kern w:val="0"/>
          <w:sz w:val="32"/>
          <w:szCs w:val="32"/>
        </w:rPr>
        <w:t>民盟</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hAnsi="宋体" w:eastAsia="仿宋_GB2312" w:cs="仿宋_GB2312"/>
          <w:kern w:val="0"/>
          <w:sz w:val="32"/>
          <w:szCs w:val="32"/>
        </w:rPr>
        <w:t>农工党</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4.</w:t>
      </w:r>
      <w:r>
        <w:rPr>
          <w:rFonts w:hint="eastAsia" w:ascii="仿宋_GB2312" w:hAnsi="宋体" w:eastAsia="仿宋_GB2312" w:cs="仿宋_GB2312"/>
          <w:kern w:val="0"/>
          <w:sz w:val="32"/>
          <w:szCs w:val="32"/>
        </w:rPr>
        <w:t>台盟</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hAnsi="宋体" w:eastAsia="仿宋_GB2312" w:cs="仿宋_GB2312"/>
          <w:kern w:val="0"/>
          <w:sz w:val="32"/>
          <w:szCs w:val="32"/>
        </w:rPr>
        <w:t>民族建国会</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rPr>
        <w:t>民革</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7.</w:t>
      </w:r>
      <w:r>
        <w:rPr>
          <w:rFonts w:hint="eastAsia" w:ascii="仿宋_GB2312" w:hAnsi="宋体" w:eastAsia="仿宋_GB2312" w:cs="仿宋_GB2312"/>
          <w:kern w:val="0"/>
          <w:sz w:val="32"/>
          <w:szCs w:val="32"/>
        </w:rPr>
        <w:t>致公党</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lang w:eastAsia="zh-CN"/>
        </w:rPr>
        <w:t>市党外知识分子联谊会</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val="en-US" w:eastAsia="zh-CN"/>
        </w:rPr>
        <w:t>9.</w:t>
      </w:r>
      <w:r>
        <w:rPr>
          <w:rFonts w:hint="eastAsia" w:ascii="仿宋_GB2312" w:hAnsi="宋体" w:eastAsia="仿宋_GB2312" w:cs="仿宋_GB2312"/>
          <w:kern w:val="0"/>
          <w:sz w:val="32"/>
          <w:szCs w:val="32"/>
        </w:rPr>
        <w:t>九三学社儋州支社</w:t>
      </w:r>
    </w:p>
    <w:p>
      <w:pPr>
        <w:keepNext w:val="0"/>
        <w:keepLines w:val="0"/>
        <w:widowControl w:val="0"/>
        <w:numPr>
          <w:ilvl w:val="0"/>
          <w:numId w:val="0"/>
        </w:numPr>
        <w:suppressLineNumbers w:val="0"/>
        <w:tabs>
          <w:tab w:val="left" w:pos="0"/>
        </w:tabs>
        <w:autoSpaceDE w:val="0"/>
        <w:autoSpaceDN/>
        <w:spacing w:line="560" w:lineRule="exact"/>
        <w:ind w:left="640" w:leftChars="0" w:right="0" w:rightChars="0"/>
        <w:jc w:val="both"/>
      </w:pPr>
      <w:r>
        <w:rPr>
          <w:rFonts w:hint="eastAsia" w:ascii="仿宋_GB2312" w:eastAsia="仿宋_GB2312" w:cs="仿宋_GB2312"/>
          <w:kern w:val="0"/>
          <w:sz w:val="32"/>
          <w:szCs w:val="32"/>
          <w:lang w:val="en-US" w:eastAsia="zh-CN"/>
        </w:rPr>
        <w:t xml:space="preserve">10. </w:t>
      </w:r>
      <w:r>
        <w:rPr>
          <w:rFonts w:hint="eastAsia" w:ascii="仿宋_GB2312" w:hAnsi="宋体" w:eastAsia="仿宋_GB2312" w:cs="仿宋_GB2312"/>
          <w:kern w:val="0"/>
          <w:sz w:val="32"/>
          <w:szCs w:val="32"/>
        </w:rPr>
        <w:t>儋州市台湾同胞联谊会</w:t>
      </w:r>
    </w:p>
    <w:p>
      <w:pPr>
        <w:keepNext w:val="0"/>
        <w:keepLines w:val="0"/>
        <w:widowControl/>
        <w:suppressLineNumbers w:val="0"/>
        <w:spacing w:before="100" w:beforeAutospacing="1" w:after="100" w:afterAutospacing="1"/>
        <w:ind w:left="0" w:right="0" w:firstLine="645"/>
        <w:jc w:val="left"/>
      </w:pPr>
      <w:r>
        <w:rPr>
          <w:rFonts w:hint="eastAsia" w:ascii="黑体" w:hAnsi="ˎ̥" w:eastAsia="黑体" w:cs="黑体"/>
          <w:kern w:val="0"/>
          <w:sz w:val="32"/>
          <w:szCs w:val="32"/>
          <w:shd w:val="clear" w:color="auto" w:fill="FFFFFF"/>
        </w:rPr>
        <w:t>二、</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年度部门决算报表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1. </w:t>
      </w:r>
      <w:r>
        <w:rPr>
          <w:rFonts w:hint="eastAsia" w:ascii="仿宋_GB2312" w:hAnsi="ˎ̥" w:eastAsia="仿宋_GB2312" w:cs="仿宋_GB2312"/>
          <w:kern w:val="0"/>
          <w:sz w:val="32"/>
          <w:szCs w:val="32"/>
          <w:shd w:val="clear" w:color="auto" w:fill="FFFFFF"/>
        </w:rPr>
        <w:t>收入支出决算总表（见正文附件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2. </w:t>
      </w:r>
      <w:r>
        <w:rPr>
          <w:rFonts w:hint="eastAsia" w:ascii="仿宋_GB2312" w:hAnsi="ˎ̥" w:eastAsia="仿宋_GB2312" w:cs="仿宋_GB2312"/>
          <w:kern w:val="0"/>
          <w:sz w:val="32"/>
          <w:szCs w:val="32"/>
          <w:shd w:val="clear" w:color="auto" w:fill="FFFFFF"/>
        </w:rPr>
        <w:t>收入决算表（见正文附件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支出决算表（见正文附件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4. </w:t>
      </w:r>
      <w:r>
        <w:rPr>
          <w:rFonts w:hint="eastAsia" w:ascii="仿宋_GB2312" w:hAnsi="ˎ̥" w:eastAsia="仿宋_GB2312" w:cs="仿宋_GB2312"/>
          <w:kern w:val="0"/>
          <w:sz w:val="32"/>
          <w:szCs w:val="32"/>
          <w:shd w:val="clear" w:color="auto" w:fill="FFFFFF"/>
        </w:rPr>
        <w:t>财政拨款收入支出决算总表（见正文附件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5. </w:t>
      </w:r>
      <w:r>
        <w:rPr>
          <w:rFonts w:hint="eastAsia" w:ascii="仿宋_GB2312" w:hAnsi="ˎ̥" w:eastAsia="仿宋_GB2312" w:cs="仿宋_GB2312"/>
          <w:kern w:val="0"/>
          <w:sz w:val="32"/>
          <w:szCs w:val="32"/>
          <w:shd w:val="clear" w:color="auto" w:fill="FFFFFF"/>
        </w:rPr>
        <w:t>一般公共预算财政拨款收入支出决算表（见正文附件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6. </w:t>
      </w:r>
      <w:r>
        <w:rPr>
          <w:rFonts w:hint="eastAsia" w:ascii="仿宋_GB2312" w:hAnsi="ˎ̥" w:eastAsia="仿宋_GB2312" w:cs="仿宋_GB2312"/>
          <w:kern w:val="0"/>
          <w:sz w:val="32"/>
          <w:szCs w:val="32"/>
          <w:shd w:val="clear" w:color="auto" w:fill="FFFFFF"/>
        </w:rPr>
        <w:t>一般公共预算财政拨款基本支出决算明细表</w:t>
      </w:r>
    </w:p>
    <w:p>
      <w:pPr>
        <w:keepNext w:val="0"/>
        <w:keepLines w:val="0"/>
        <w:widowControl/>
        <w:suppressLineNumbers w:val="0"/>
        <w:spacing w:before="100" w:beforeAutospacing="1" w:after="100" w:afterAutospacing="1"/>
        <w:ind w:left="0" w:right="0" w:firstLine="960" w:firstLineChars="300"/>
        <w:jc w:val="left"/>
      </w:pPr>
      <w:r>
        <w:rPr>
          <w:rFonts w:hint="eastAsia" w:ascii="仿宋_GB2312" w:hAnsi="ˎ̥" w:eastAsia="仿宋_GB2312" w:cs="仿宋_GB2312"/>
          <w:kern w:val="0"/>
          <w:sz w:val="32"/>
          <w:szCs w:val="32"/>
          <w:shd w:val="clear" w:color="auto" w:fill="FFFFFF"/>
        </w:rPr>
        <w:t>（见正文附件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default" w:ascii="仿宋_GB2312" w:hAnsi="ˎ̥" w:eastAsia="仿宋_GB2312" w:cs="仿宋_GB2312"/>
          <w:kern w:val="0"/>
          <w:sz w:val="32"/>
          <w:szCs w:val="32"/>
          <w:shd w:val="clear" w:color="auto" w:fill="FFFFFF"/>
          <w:lang w:val="en-US"/>
        </w:rPr>
        <w:t> </w:t>
      </w:r>
    </w:p>
    <w:p>
      <w:pPr>
        <w:keepNext w:val="0"/>
        <w:keepLines w:val="0"/>
        <w:widowControl/>
        <w:suppressLineNumbers w:val="0"/>
        <w:spacing w:before="100" w:beforeAutospacing="1" w:after="100" w:afterAutospacing="1"/>
        <w:ind w:left="1210" w:leftChars="304" w:right="0" w:hanging="480" w:hangingChars="150"/>
        <w:jc w:val="left"/>
      </w:pPr>
      <w:r>
        <w:rPr>
          <w:rFonts w:hint="eastAsia" w:ascii="仿宋_GB2312" w:hAnsi="ˎ̥" w:eastAsia="仿宋_GB2312" w:cs="仿宋_GB2312"/>
          <w:kern w:val="0"/>
          <w:sz w:val="32"/>
          <w:szCs w:val="32"/>
          <w:shd w:val="clear" w:color="auto" w:fill="FFFFFF"/>
          <w:lang w:val="en-US"/>
        </w:rPr>
        <w:t xml:space="preserve">7. </w:t>
      </w:r>
      <w:r>
        <w:rPr>
          <w:rFonts w:hint="eastAsia" w:ascii="仿宋_GB2312" w:hAnsi="ˎ̥" w:eastAsia="仿宋_GB2312" w:cs="仿宋_GB2312"/>
          <w:kern w:val="0"/>
          <w:sz w:val="32"/>
          <w:szCs w:val="32"/>
          <w:shd w:val="clear" w:color="auto" w:fill="FFFFFF"/>
        </w:rPr>
        <w:t>政府性基金预算财政拨款收入支出决算表</w:t>
      </w:r>
    </w:p>
    <w:p>
      <w:pPr>
        <w:keepNext w:val="0"/>
        <w:keepLines w:val="0"/>
        <w:widowControl/>
        <w:suppressLineNumbers w:val="0"/>
        <w:spacing w:before="100" w:beforeAutospacing="1" w:after="100" w:afterAutospacing="1"/>
        <w:ind w:left="1252" w:leftChars="455" w:right="0" w:hanging="160" w:hangingChars="50"/>
        <w:jc w:val="left"/>
      </w:pPr>
      <w:r>
        <w:rPr>
          <w:rFonts w:hint="eastAsia" w:ascii="仿宋_GB2312" w:hAnsi="ˎ̥" w:eastAsia="仿宋_GB2312" w:cs="仿宋_GB2312"/>
          <w:kern w:val="0"/>
          <w:sz w:val="32"/>
          <w:szCs w:val="32"/>
          <w:shd w:val="clear" w:color="auto" w:fill="FFFFFF"/>
        </w:rPr>
        <w:t>（见正文附件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lang w:val="en-US"/>
        </w:rPr>
        <w:t xml:space="preserve">8. </w:t>
      </w:r>
      <w:r>
        <w:rPr>
          <w:rFonts w:hint="eastAsia" w:ascii="仿宋_GB2312" w:hAnsi="ˎ̥" w:eastAsia="仿宋_GB2312" w:cs="仿宋_GB2312"/>
          <w:kern w:val="0"/>
          <w:sz w:val="32"/>
          <w:szCs w:val="32"/>
          <w:shd w:val="clear" w:color="auto" w:fill="FFFFFF"/>
        </w:rPr>
        <w:t>一般公共预算财政拨款</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经费支出等信息</w:t>
      </w:r>
    </w:p>
    <w:p>
      <w:pPr>
        <w:keepNext w:val="0"/>
        <w:keepLines w:val="0"/>
        <w:widowControl/>
        <w:suppressLineNumbers w:val="0"/>
        <w:spacing w:before="100" w:beforeAutospacing="1" w:after="100" w:afterAutospacing="1"/>
        <w:ind w:left="0" w:right="0" w:firstLine="1120" w:firstLineChars="350"/>
        <w:jc w:val="left"/>
      </w:pPr>
      <w:r>
        <w:rPr>
          <w:rFonts w:hint="eastAsia" w:ascii="仿宋_GB2312" w:hAnsi="ˎ̥" w:eastAsia="仿宋_GB2312" w:cs="仿宋_GB2312"/>
          <w:kern w:val="0"/>
          <w:sz w:val="32"/>
          <w:szCs w:val="32"/>
          <w:shd w:val="clear" w:color="auto" w:fill="FFFFFF"/>
        </w:rPr>
        <w:t>统计表（见正文附件</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三、</w:t>
      </w:r>
      <w:r>
        <w:rPr>
          <w:rFonts w:hint="eastAsia" w:ascii="黑体" w:eastAsia="黑体" w:cs="黑体"/>
          <w:sz w:val="30"/>
          <w:szCs w:val="30"/>
          <w:shd w:val="clear" w:color="auto" w:fill="FFFFFF"/>
        </w:rPr>
        <w:t>海南省儋州市委统一战线工作部</w:t>
      </w:r>
      <w:r>
        <w:rPr>
          <w:rFonts w:hint="eastAsia" w:ascii="黑体" w:hAnsi="ˎ̥" w:eastAsia="黑体" w:cs="黑体"/>
          <w:kern w:val="0"/>
          <w:sz w:val="32"/>
          <w:szCs w:val="32"/>
          <w:shd w:val="clear" w:color="auto" w:fill="FFFFFF"/>
          <w:lang w:val="en-US" w:eastAsia="zh-CN"/>
        </w:rPr>
        <w:t>2017</w:t>
      </w:r>
      <w:r>
        <w:rPr>
          <w:rFonts w:hint="eastAsia" w:ascii="黑体" w:hAnsi="ˎ̥" w:eastAsia="黑体" w:cs="黑体"/>
          <w:kern w:val="0"/>
          <w:sz w:val="32"/>
          <w:szCs w:val="32"/>
          <w:shd w:val="clear" w:color="auto" w:fill="FFFFFF"/>
        </w:rPr>
        <w:t>年度部门决算情况说明</w:t>
      </w:r>
    </w:p>
    <w:p>
      <w:pPr>
        <w:keepNext w:val="0"/>
        <w:keepLines w:val="0"/>
        <w:widowControl/>
        <w:suppressLineNumbers w:val="0"/>
        <w:spacing w:before="100" w:beforeAutospacing="1" w:after="100" w:afterAutospacing="1"/>
        <w:ind w:left="0" w:right="0" w:firstLine="630" w:firstLineChars="196"/>
        <w:jc w:val="left"/>
      </w:pPr>
      <w:r>
        <w:rPr>
          <w:rFonts w:ascii="楷体_GB2312" w:hAnsi="ˎ̥" w:eastAsia="楷体_GB2312" w:cs="楷体_GB2312"/>
          <w:b/>
          <w:bCs w:val="0"/>
          <w:kern w:val="0"/>
          <w:sz w:val="32"/>
          <w:szCs w:val="32"/>
          <w:shd w:val="clear" w:color="auto" w:fill="FFFFFF"/>
        </w:rPr>
        <w:t>（一）关于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年度收入支出决算总体情况说明</w:t>
      </w:r>
      <w:r>
        <w:rPr>
          <w:rFonts w:hint="eastAsia" w:ascii="宋体" w:hAnsi="宋体" w:eastAsia="宋体" w:cs="宋体"/>
          <w:kern w:val="0"/>
          <w:sz w:val="24"/>
          <w:szCs w:val="24"/>
          <w:shd w:val="clear" w:color="auto" w:fill="FFFFFF"/>
          <w:lang w:val="en-US"/>
        </w:rPr>
        <w:br w:type="textWrapping"/>
      </w:r>
      <w:r>
        <w:rPr>
          <w:rFonts w:hint="eastAsia" w:ascii="楷体_GB2312" w:hAnsi="ˎ̥" w:eastAsia="楷体_GB2312" w:cs="楷体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年度部门决算收入总计</w:t>
      </w:r>
      <w:r>
        <w:rPr>
          <w:rFonts w:hint="eastAsia" w:ascii="仿宋_GB2312" w:hAnsi="ˎ̥" w:eastAsia="仿宋_GB2312" w:cs="仿宋_GB2312"/>
          <w:color w:val="auto"/>
          <w:kern w:val="0"/>
          <w:sz w:val="32"/>
          <w:szCs w:val="32"/>
          <w:highlight w:val="none"/>
          <w:shd w:val="clear" w:color="auto" w:fill="FFFFFF"/>
          <w:lang w:val="en-US" w:eastAsia="zh-CN"/>
        </w:rPr>
        <w:t>544.24</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146.67</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36.89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。主要原因：一是</w:t>
      </w:r>
      <w:r>
        <w:rPr>
          <w:rFonts w:hint="default" w:ascii="仿宋_GB2312" w:hAnsi="ˎ̥" w:eastAsia="仿宋_GB2312" w:cs="仿宋_GB2312"/>
          <w:kern w:val="0"/>
          <w:sz w:val="32"/>
          <w:szCs w:val="32"/>
          <w:shd w:val="clear" w:color="auto" w:fill="FFFFFF"/>
          <w:lang w:val="en-US"/>
        </w:rPr>
        <w:t>政府性基金预算财政拨款</w:t>
      </w:r>
      <w:r>
        <w:rPr>
          <w:rFonts w:hint="eastAsia" w:ascii="仿宋_GB2312" w:hAnsi="ˎ̥" w:eastAsia="仿宋_GB2312" w:cs="仿宋_GB2312"/>
          <w:kern w:val="0"/>
          <w:sz w:val="32"/>
          <w:szCs w:val="32"/>
          <w:shd w:val="clear" w:color="auto" w:fill="FFFFFF"/>
          <w:lang w:val="en-US" w:eastAsia="zh-CN"/>
        </w:rPr>
        <w:t>增加</w:t>
      </w:r>
      <w:r>
        <w:rPr>
          <w:rFonts w:hint="eastAsia" w:ascii="仿宋_GB2312" w:hAnsi="ˎ̥" w:eastAsia="仿宋_GB2312" w:cs="仿宋_GB2312"/>
          <w:kern w:val="0"/>
          <w:sz w:val="32"/>
          <w:szCs w:val="32"/>
          <w:shd w:val="clear" w:color="auto" w:fill="FFFFFF"/>
        </w:rPr>
        <w:t>；二是</w:t>
      </w:r>
      <w:r>
        <w:rPr>
          <w:rFonts w:hint="eastAsia" w:ascii="仿宋_GB2312" w:hAnsi="ˎ̥" w:eastAsia="仿宋_GB2312" w:cs="仿宋_GB2312"/>
          <w:kern w:val="0"/>
          <w:sz w:val="32"/>
          <w:szCs w:val="32"/>
          <w:shd w:val="clear" w:color="auto" w:fill="FFFFFF"/>
          <w:lang w:val="en-US" w:eastAsia="zh-CN"/>
        </w:rPr>
        <w:t>工资福利和机关事业单位基本养老保险缴费等的增加；三是其他收入的增加</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27" w:firstLineChars="196"/>
        <w:jc w:val="left"/>
      </w:pPr>
      <w:r>
        <w:rPr>
          <w:rFonts w:hint="eastAsia" w:ascii="仿宋_GB2312" w:hAnsi="ˎ̥" w:eastAsia="仿宋_GB2312" w:cs="仿宋_GB2312"/>
          <w:kern w:val="0"/>
          <w:sz w:val="32"/>
          <w:szCs w:val="32"/>
          <w:shd w:val="clear" w:color="auto" w:fill="FFFFFF"/>
        </w:rPr>
        <w:t>支出总计</w:t>
      </w:r>
      <w:r>
        <w:rPr>
          <w:rFonts w:hint="eastAsia" w:ascii="仿宋" w:hAnsi="仿宋" w:eastAsia="仿宋" w:cs="仿宋"/>
          <w:kern w:val="0"/>
          <w:sz w:val="32"/>
          <w:szCs w:val="32"/>
          <w:shd w:val="clear" w:color="auto" w:fill="FFFFFF"/>
          <w:lang w:val="en-US"/>
        </w:rPr>
        <w:t>538.44</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73.21</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15.73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。主要原因：一是</w:t>
      </w:r>
      <w:r>
        <w:rPr>
          <w:rFonts w:hint="eastAsia" w:ascii="仿宋_GB2312" w:hAnsi="ˎ̥" w:eastAsia="仿宋_GB2312" w:cs="仿宋_GB2312"/>
          <w:kern w:val="0"/>
          <w:sz w:val="32"/>
          <w:szCs w:val="32"/>
          <w:shd w:val="clear" w:color="auto" w:fill="FFFFFF"/>
          <w:lang w:val="en-US" w:eastAsia="zh-CN"/>
        </w:rPr>
        <w:t>工资福利和机关事业单位基本养老保险缴费等的增加</w:t>
      </w:r>
      <w:r>
        <w:rPr>
          <w:rFonts w:hint="eastAsia" w:ascii="仿宋_GB2312" w:hAnsi="ˎ̥" w:eastAsia="仿宋_GB2312" w:cs="仿宋_GB2312"/>
          <w:kern w:val="0"/>
          <w:sz w:val="32"/>
          <w:szCs w:val="32"/>
          <w:shd w:val="clear" w:color="auto" w:fill="FFFFFF"/>
        </w:rPr>
        <w:t>；二是</w:t>
      </w:r>
      <w:r>
        <w:rPr>
          <w:rFonts w:hint="default" w:ascii="仿宋_GB2312" w:hAnsi="ˎ̥" w:eastAsia="仿宋_GB2312" w:cs="仿宋_GB2312"/>
          <w:kern w:val="0"/>
          <w:sz w:val="32"/>
          <w:szCs w:val="32"/>
          <w:shd w:val="clear" w:color="auto" w:fill="FFFFFF"/>
          <w:lang w:val="en-US"/>
        </w:rPr>
        <w:t>医疗卫生与计划生育支出</w:t>
      </w:r>
      <w:r>
        <w:rPr>
          <w:rFonts w:hint="eastAsia" w:ascii="仿宋_GB2312" w:hAnsi="ˎ̥" w:eastAsia="仿宋_GB2312" w:cs="仿宋_GB2312"/>
          <w:kern w:val="0"/>
          <w:sz w:val="32"/>
          <w:szCs w:val="32"/>
          <w:shd w:val="clear" w:color="auto" w:fill="FFFFFF"/>
          <w:lang w:val="en-US" w:eastAsia="zh-CN"/>
        </w:rPr>
        <w:t>增加；三是一般公共服务支出增加</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（二）关于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年度收入决算情况说明</w:t>
      </w:r>
      <w:r>
        <w:rPr>
          <w:rFonts w:hint="eastAsia" w:ascii="宋体" w:hAnsi="宋体" w:eastAsia="宋体" w:cs="宋体"/>
          <w:kern w:val="0"/>
          <w:sz w:val="24"/>
          <w:szCs w:val="24"/>
          <w:shd w:val="clear" w:color="auto" w:fill="FFFFFF"/>
          <w:lang w:val="en-US"/>
        </w:rPr>
        <w:br w:type="textWrapping"/>
      </w: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rPr>
        <w:t>本年收入合计</w:t>
      </w:r>
      <w:r>
        <w:rPr>
          <w:rFonts w:hint="eastAsia" w:ascii="仿宋" w:hAnsi="仿宋" w:eastAsia="仿宋" w:cs="仿宋"/>
          <w:kern w:val="0"/>
          <w:sz w:val="32"/>
          <w:szCs w:val="32"/>
          <w:shd w:val="clear" w:color="auto" w:fill="FFFFFF"/>
          <w:lang w:val="en-US" w:eastAsia="zh-CN"/>
        </w:rPr>
        <w:t>544.24</w:t>
      </w:r>
      <w:r>
        <w:rPr>
          <w:rFonts w:hint="eastAsia" w:ascii="仿宋_GB2312" w:hAnsi="ˎ̥" w:eastAsia="仿宋_GB2312" w:cs="仿宋_GB2312"/>
          <w:kern w:val="0"/>
          <w:sz w:val="32"/>
          <w:szCs w:val="32"/>
          <w:shd w:val="clear" w:color="auto" w:fill="FFFFFF"/>
        </w:rPr>
        <w:t>万元，其中：财政拨款收入</w:t>
      </w:r>
      <w:r>
        <w:rPr>
          <w:rFonts w:hint="default" w:ascii="仿宋" w:hAnsi="仿宋" w:eastAsia="仿宋" w:cs="仿宋"/>
          <w:kern w:val="0"/>
          <w:sz w:val="32"/>
          <w:szCs w:val="32"/>
          <w:shd w:val="clear" w:color="auto" w:fill="FFFFFF"/>
          <w:lang w:val="en-US"/>
        </w:rPr>
        <w:t>525.09</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96.48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；上级补助收入</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eastAsia" w:ascii="仿宋_GB2312" w:eastAsia="仿宋_GB2312" w:cs="仿宋_GB2312"/>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；附属单位上缴收入</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eastAsia" w:ascii="仿宋" w:hAnsi="仿宋" w:eastAsia="仿宋" w:cs="仿宋"/>
          <w:kern w:val="0"/>
          <w:sz w:val="32"/>
          <w:szCs w:val="32"/>
          <w:lang w:val="en-US" w:eastAsia="zh-CN" w:bidi="ar"/>
        </w:rPr>
        <w:t>19.14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3.52</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（三）关于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年度支出决算情况说明</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本年支出合计</w:t>
      </w:r>
      <w:r>
        <w:rPr>
          <w:rFonts w:hint="eastAsia" w:ascii="仿宋_GB2312" w:hAnsi="宋体" w:eastAsia="仿宋_GB2312" w:cs="仿宋_GB2312"/>
          <w:kern w:val="0"/>
          <w:sz w:val="32"/>
          <w:szCs w:val="32"/>
          <w:lang w:val="en-US" w:eastAsia="zh-CN" w:bidi="ar"/>
        </w:rPr>
        <w:t>538.44</w:t>
      </w:r>
      <w:r>
        <w:rPr>
          <w:rFonts w:hint="eastAsia" w:ascii="仿宋_GB2312" w:hAnsi="ˎ̥" w:eastAsia="仿宋_GB2312" w:cs="仿宋_GB2312"/>
          <w:kern w:val="0"/>
          <w:sz w:val="32"/>
          <w:szCs w:val="32"/>
          <w:shd w:val="clear" w:color="auto" w:fill="FFFFFF"/>
        </w:rPr>
        <w:t>万元，其中：基本支出</w:t>
      </w:r>
      <w:r>
        <w:rPr>
          <w:rFonts w:hint="default" w:ascii="仿宋" w:hAnsi="仿宋" w:eastAsia="仿宋" w:cs="仿宋"/>
          <w:kern w:val="0"/>
          <w:sz w:val="32"/>
          <w:szCs w:val="32"/>
          <w:lang w:val="en-US" w:eastAsia="zh-CN" w:bidi="ar"/>
        </w:rPr>
        <w:t>366.6</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68.08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；项目支出</w:t>
      </w:r>
      <w:r>
        <w:rPr>
          <w:rFonts w:hint="default" w:ascii="仿宋" w:hAnsi="仿宋" w:eastAsia="仿宋" w:cs="仿宋"/>
          <w:kern w:val="0"/>
          <w:sz w:val="32"/>
          <w:szCs w:val="32"/>
          <w:lang w:val="en-US" w:eastAsia="zh-CN" w:bidi="ar"/>
        </w:rPr>
        <w:t>171.84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31.91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；上缴上级支出</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；经营支出</w:t>
      </w:r>
      <w:r>
        <w:rPr>
          <w:rFonts w:hint="eastAsia" w:ascii="仿宋_GB2312" w:eastAsia="仿宋_GB2312" w:cs="仿宋_GB2312"/>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；对附属单位补助支出</w:t>
      </w:r>
      <w:r>
        <w:rPr>
          <w:rFonts w:hint="eastAsia" w:ascii="仿宋" w:hAnsi="仿宋" w:eastAsia="仿宋" w:cs="仿宋"/>
          <w:kern w:val="0"/>
          <w:sz w:val="32"/>
          <w:szCs w:val="32"/>
          <w:lang w:val="en-US" w:eastAsia="zh-CN" w:bidi="ar"/>
        </w:rPr>
        <w:t>0</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（四）关于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年度财政拨款收入支出决算总体情况说明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年度财政拨款收入</w:t>
      </w:r>
      <w:r>
        <w:rPr>
          <w:rFonts w:hint="eastAsia" w:ascii="仿宋" w:hAnsi="仿宋" w:eastAsia="仿宋" w:cs="仿宋"/>
          <w:kern w:val="0"/>
          <w:sz w:val="32"/>
          <w:szCs w:val="32"/>
          <w:shd w:val="clear" w:color="auto" w:fill="FFFFFF"/>
          <w:lang w:val="en-US" w:eastAsia="zh-CN"/>
        </w:rPr>
        <w:t>525.09</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127.52</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32.07</w:t>
      </w:r>
      <w:r>
        <w:rPr>
          <w:rFonts w:hint="eastAsia" w:ascii="仿宋_GB2312" w:hAnsi="ˎ̥" w:eastAsia="仿宋_GB2312" w:cs="仿宋_GB2312"/>
          <w:kern w:val="0"/>
          <w:sz w:val="32"/>
          <w:szCs w:val="32"/>
          <w:shd w:val="clear" w:color="auto" w:fill="FFFFFF"/>
        </w:rPr>
        <w:t>%主要原因：一是</w:t>
      </w:r>
      <w:r>
        <w:rPr>
          <w:rFonts w:hint="default" w:ascii="仿宋_GB2312" w:hAnsi="ˎ̥" w:eastAsia="仿宋_GB2312" w:cs="仿宋_GB2312"/>
          <w:kern w:val="0"/>
          <w:sz w:val="32"/>
          <w:szCs w:val="32"/>
          <w:shd w:val="clear" w:color="auto" w:fill="FFFFFF"/>
          <w:lang w:val="en-US"/>
        </w:rPr>
        <w:t>民主党派及工商联事务</w:t>
      </w:r>
      <w:r>
        <w:rPr>
          <w:rFonts w:hint="eastAsia" w:ascii="仿宋_GB2312" w:hAnsi="ˎ̥" w:eastAsia="仿宋_GB2312" w:cs="仿宋_GB2312"/>
          <w:kern w:val="0"/>
          <w:sz w:val="32"/>
          <w:szCs w:val="32"/>
          <w:shd w:val="clear" w:color="auto" w:fill="FFFFFF"/>
          <w:lang w:val="en-US" w:eastAsia="zh-CN"/>
        </w:rPr>
        <w:t>经费增加</w:t>
      </w:r>
      <w:r>
        <w:rPr>
          <w:rFonts w:hint="eastAsia" w:ascii="仿宋_GB2312" w:hAnsi="ˎ̥" w:eastAsia="仿宋_GB2312" w:cs="仿宋_GB2312"/>
          <w:kern w:val="0"/>
          <w:sz w:val="32"/>
          <w:szCs w:val="32"/>
          <w:shd w:val="clear" w:color="auto" w:fill="FFFFFF"/>
        </w:rPr>
        <w:t>；二是</w:t>
      </w:r>
      <w:r>
        <w:rPr>
          <w:rFonts w:hint="default" w:ascii="仿宋_GB2312" w:hAnsi="ˎ̥" w:eastAsia="仿宋_GB2312" w:cs="仿宋_GB2312"/>
          <w:kern w:val="0"/>
          <w:sz w:val="32"/>
          <w:szCs w:val="32"/>
          <w:shd w:val="clear" w:color="auto" w:fill="FFFFFF"/>
          <w:lang w:val="en-US"/>
        </w:rPr>
        <w:t>统战事务</w:t>
      </w:r>
      <w:r>
        <w:rPr>
          <w:rFonts w:hint="eastAsia" w:ascii="仿宋_GB2312" w:hAnsi="ˎ̥" w:eastAsia="仿宋_GB2312" w:cs="仿宋_GB2312"/>
          <w:kern w:val="0"/>
          <w:sz w:val="32"/>
          <w:szCs w:val="32"/>
          <w:shd w:val="clear" w:color="auto" w:fill="FFFFFF"/>
          <w:lang w:val="en-US" w:eastAsia="zh-CN"/>
        </w:rPr>
        <w:t>经费增加</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财政拨款支出</w:t>
      </w:r>
      <w:r>
        <w:rPr>
          <w:rFonts w:hint="eastAsia" w:ascii="仿宋" w:hAnsi="仿宋" w:eastAsia="仿宋" w:cs="仿宋"/>
          <w:kern w:val="0"/>
          <w:sz w:val="32"/>
          <w:szCs w:val="32"/>
          <w:shd w:val="clear" w:color="auto" w:fill="FFFFFF"/>
          <w:lang w:val="en-US" w:eastAsia="zh-CN"/>
        </w:rPr>
        <w:t>520.55</w:t>
      </w:r>
      <w:r>
        <w:rPr>
          <w:rFonts w:hint="eastAsia" w:ascii="仿宋_GB2312" w:hAnsi="ˎ̥" w:eastAsia="仿宋_GB2312" w:cs="仿宋_GB2312"/>
          <w:kern w:val="0"/>
          <w:sz w:val="32"/>
          <w:szCs w:val="32"/>
          <w:shd w:val="clear" w:color="auto" w:fill="FFFFFF"/>
        </w:rPr>
        <w:t>万元，与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年度相比，增加</w:t>
      </w:r>
      <w:r>
        <w:rPr>
          <w:rFonts w:hint="eastAsia" w:ascii="仿宋_GB2312" w:hAnsi="ˎ̥" w:eastAsia="仿宋_GB2312" w:cs="仿宋_GB2312"/>
          <w:kern w:val="0"/>
          <w:sz w:val="32"/>
          <w:szCs w:val="32"/>
          <w:shd w:val="clear" w:color="auto" w:fill="FFFFFF"/>
          <w:lang w:val="en-US" w:eastAsia="zh-CN"/>
        </w:rPr>
        <w:t>55.38</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11.9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。主要原因：一是</w:t>
      </w:r>
      <w:r>
        <w:rPr>
          <w:rFonts w:hint="default" w:ascii="仿宋_GB2312" w:hAnsi="ˎ̥" w:eastAsia="仿宋_GB2312" w:cs="仿宋_GB2312"/>
          <w:kern w:val="0"/>
          <w:sz w:val="32"/>
          <w:szCs w:val="32"/>
          <w:shd w:val="clear" w:color="auto" w:fill="FFFFFF"/>
          <w:lang w:val="en-US"/>
        </w:rPr>
        <w:t>一般公共服务支出</w:t>
      </w:r>
      <w:r>
        <w:rPr>
          <w:rFonts w:hint="eastAsia" w:ascii="仿宋_GB2312" w:hAnsi="ˎ̥" w:eastAsia="仿宋_GB2312" w:cs="仿宋_GB2312"/>
          <w:kern w:val="0"/>
          <w:sz w:val="32"/>
          <w:szCs w:val="32"/>
          <w:shd w:val="clear" w:color="auto" w:fill="FFFFFF"/>
          <w:lang w:val="en-US" w:eastAsia="zh-CN"/>
        </w:rPr>
        <w:t>增加</w:t>
      </w:r>
      <w:r>
        <w:rPr>
          <w:rFonts w:hint="eastAsia" w:ascii="仿宋_GB2312" w:hAnsi="ˎ̥" w:eastAsia="仿宋_GB2312" w:cs="仿宋_GB2312"/>
          <w:kern w:val="0"/>
          <w:sz w:val="32"/>
          <w:szCs w:val="32"/>
          <w:shd w:val="clear" w:color="auto" w:fill="FFFFFF"/>
        </w:rPr>
        <w:t>；二是</w:t>
      </w:r>
      <w:r>
        <w:rPr>
          <w:rFonts w:hint="default" w:ascii="仿宋_GB2312" w:hAnsi="ˎ̥" w:eastAsia="仿宋_GB2312" w:cs="仿宋_GB2312"/>
          <w:kern w:val="0"/>
          <w:sz w:val="32"/>
          <w:szCs w:val="32"/>
          <w:shd w:val="clear" w:color="auto" w:fill="FFFFFF"/>
          <w:lang w:val="en-US"/>
        </w:rPr>
        <w:t>医疗卫生与计划生育支出</w:t>
      </w:r>
      <w:r>
        <w:rPr>
          <w:rFonts w:hint="eastAsia" w:ascii="仿宋_GB2312" w:hAnsi="ˎ̥" w:eastAsia="仿宋_GB2312" w:cs="仿宋_GB2312"/>
          <w:kern w:val="0"/>
          <w:sz w:val="32"/>
          <w:szCs w:val="32"/>
          <w:shd w:val="clear" w:color="auto" w:fill="FFFFFF"/>
          <w:lang w:val="en-US" w:eastAsia="zh-CN"/>
        </w:rPr>
        <w:t>增加；三是教育支出增加</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（五）关于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年度一般公共预算财政拨款支出决算情况说明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 xml:space="preserve">一般公共预算财政拨款收入决算总体情况 </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年度一般公共预算财政拨款收入</w:t>
      </w:r>
      <w:r>
        <w:rPr>
          <w:rFonts w:hint="eastAsia" w:ascii="仿宋" w:hAnsi="仿宋" w:eastAsia="仿宋" w:cs="仿宋"/>
          <w:kern w:val="0"/>
          <w:sz w:val="32"/>
          <w:szCs w:val="32"/>
          <w:shd w:val="clear" w:color="auto" w:fill="FFFFFF"/>
          <w:lang w:val="en-US" w:eastAsia="zh-CN"/>
        </w:rPr>
        <w:t>506.01</w:t>
      </w:r>
      <w:r>
        <w:rPr>
          <w:rFonts w:hint="eastAsia" w:ascii="仿宋_GB2312" w:hAnsi="ˎ̥" w:eastAsia="仿宋_GB2312" w:cs="仿宋_GB2312"/>
          <w:kern w:val="0"/>
          <w:sz w:val="32"/>
          <w:szCs w:val="32"/>
          <w:shd w:val="clear" w:color="auto" w:fill="FFFFFF"/>
        </w:rPr>
        <w:t>万元。</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 xml:space="preserve">一般公共预算财政拨款支出决算总体情况 </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highlight w:val="none"/>
          <w:shd w:val="clear" w:color="auto" w:fill="FFFFFF"/>
          <w:lang w:val="en-US" w:eastAsia="zh-CN"/>
        </w:rPr>
        <w:t>501.47</w:t>
      </w:r>
      <w:r>
        <w:rPr>
          <w:rFonts w:hint="eastAsia" w:ascii="仿宋_GB2312" w:hAnsi="ˎ̥" w:eastAsia="仿宋_GB2312" w:cs="仿宋_GB2312"/>
          <w:kern w:val="0"/>
          <w:sz w:val="32"/>
          <w:szCs w:val="32"/>
          <w:shd w:val="clear" w:color="auto" w:fill="FFFFFF"/>
        </w:rPr>
        <w:t>万元，占本年支出合计的</w:t>
      </w:r>
      <w:r>
        <w:rPr>
          <w:rFonts w:hint="eastAsia" w:ascii="仿宋_GB2312" w:hAnsi="ˎ̥" w:eastAsia="仿宋_GB2312" w:cs="仿宋_GB2312"/>
          <w:kern w:val="0"/>
          <w:sz w:val="32"/>
          <w:szCs w:val="32"/>
          <w:shd w:val="clear" w:color="auto" w:fill="FFFFFF"/>
          <w:lang w:val="en-US" w:eastAsia="zh-CN"/>
        </w:rPr>
        <w:t>96.33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。与</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年度相比，财政拨款支出增加</w:t>
      </w:r>
      <w:r>
        <w:rPr>
          <w:rFonts w:hint="eastAsia" w:ascii="仿宋_GB2312" w:hAnsi="ˎ̥" w:eastAsia="仿宋_GB2312" w:cs="仿宋_GB2312"/>
          <w:kern w:val="0"/>
          <w:sz w:val="32"/>
          <w:szCs w:val="32"/>
          <w:shd w:val="clear" w:color="auto" w:fill="FFFFFF"/>
          <w:lang w:val="en-US" w:eastAsia="zh-CN"/>
        </w:rPr>
        <w:t>37.04</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7.98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 xml:space="preserve">3. </w:t>
      </w:r>
      <w:r>
        <w:rPr>
          <w:rFonts w:hint="eastAsia" w:ascii="仿宋_GB2312" w:hAnsi="ˎ̥" w:eastAsia="仿宋_GB2312" w:cs="仿宋_GB2312"/>
          <w:kern w:val="0"/>
          <w:sz w:val="32"/>
          <w:szCs w:val="32"/>
          <w:shd w:val="clear" w:color="auto" w:fill="FFFFFF"/>
        </w:rPr>
        <w:t>财政拨款支出决算结构情况</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年度一般公共预算财政拨款支出</w:t>
      </w:r>
      <w:r>
        <w:rPr>
          <w:rFonts w:hint="eastAsia" w:ascii="仿宋" w:hAnsi="仿宋" w:eastAsia="仿宋" w:cs="仿宋"/>
          <w:kern w:val="0"/>
          <w:sz w:val="32"/>
          <w:szCs w:val="32"/>
          <w:highlight w:val="none"/>
          <w:shd w:val="clear" w:color="auto" w:fill="FFFFFF"/>
          <w:lang w:val="en-US" w:eastAsia="zh-CN"/>
        </w:rPr>
        <w:t>501.47</w:t>
      </w:r>
      <w:r>
        <w:rPr>
          <w:rFonts w:hint="eastAsia" w:ascii="仿宋_GB2312" w:hAnsi="ˎ̥" w:eastAsia="仿宋_GB2312" w:cs="仿宋_GB2312"/>
          <w:kern w:val="0"/>
          <w:sz w:val="32"/>
          <w:szCs w:val="32"/>
          <w:shd w:val="clear" w:color="auto" w:fill="FFFFFF"/>
        </w:rPr>
        <w:t>万元，主要用于以下方面：</w:t>
      </w:r>
      <w:r>
        <w:rPr>
          <w:rFonts w:hint="eastAsia" w:ascii="仿宋_GB2312" w:hAnsi="ˎ̥" w:eastAsia="仿宋_GB2312" w:cs="仿宋_GB2312"/>
          <w:b/>
          <w:bCs w:val="0"/>
          <w:kern w:val="0"/>
          <w:sz w:val="32"/>
          <w:szCs w:val="32"/>
          <w:shd w:val="clear" w:color="auto" w:fill="FFFFFF"/>
        </w:rPr>
        <w:t>一般公共服务（类）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407.72</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81.3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教育支出</w:t>
      </w:r>
      <w:r>
        <w:rPr>
          <w:rFonts w:hint="eastAsia" w:ascii="仿宋_GB2312" w:hAnsi="ˎ̥" w:eastAsia="仿宋_GB2312" w:cs="仿宋_GB2312"/>
          <w:kern w:val="0"/>
          <w:sz w:val="32"/>
          <w:szCs w:val="32"/>
          <w:shd w:val="clear" w:color="auto" w:fill="FFFFFF"/>
          <w:lang w:val="en-US"/>
        </w:rPr>
        <w:t>19.59</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lang w:val="en-US" w:eastAsia="zh-CN"/>
        </w:rPr>
        <w:t>；</w:t>
      </w:r>
      <w:r>
        <w:rPr>
          <w:rFonts w:hint="eastAsia" w:ascii="仿宋_GB2312" w:hAnsi="ˎ̥" w:eastAsia="仿宋_GB2312" w:cs="仿宋_GB2312"/>
          <w:b/>
          <w:bCs w:val="0"/>
          <w:kern w:val="0"/>
          <w:sz w:val="32"/>
          <w:szCs w:val="32"/>
          <w:shd w:val="clear" w:color="auto" w:fill="FFFFFF"/>
        </w:rPr>
        <w:t>社会保障和就业（类）</w:t>
      </w:r>
      <w:r>
        <w:rPr>
          <w:rFonts w:hint="eastAsia" w:ascii="仿宋_GB2312" w:hAnsi="ˎ̥" w:eastAsia="仿宋_GB2312" w:cs="仿宋_GB2312"/>
          <w:kern w:val="0"/>
          <w:sz w:val="32"/>
          <w:szCs w:val="32"/>
          <w:shd w:val="clear" w:color="auto" w:fill="FFFFFF"/>
        </w:rPr>
        <w:t>支出</w:t>
      </w:r>
      <w:r>
        <w:rPr>
          <w:rFonts w:hint="eastAsia" w:ascii="仿宋_GB2312" w:hAnsi="ˎ̥" w:eastAsia="仿宋_GB2312" w:cs="仿宋_GB2312"/>
          <w:kern w:val="0"/>
          <w:sz w:val="32"/>
          <w:szCs w:val="32"/>
          <w:shd w:val="clear" w:color="auto" w:fill="FFFFFF"/>
          <w:lang w:val="en-US"/>
        </w:rPr>
        <w:t>25.14</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5.01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医疗卫生与计划生育支出</w:t>
      </w:r>
      <w:r>
        <w:rPr>
          <w:rFonts w:hint="default" w:ascii="仿宋_GB2312" w:hAnsi="ˎ̥" w:eastAsia="仿宋_GB2312" w:cs="仿宋_GB2312"/>
          <w:kern w:val="0"/>
          <w:sz w:val="32"/>
          <w:szCs w:val="32"/>
          <w:shd w:val="clear" w:color="auto" w:fill="FFFFFF"/>
          <w:lang w:val="en-US"/>
        </w:rPr>
        <w:t>32.05</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6.39</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lang w:val="en-US" w:eastAsia="zh-CN"/>
        </w:rPr>
        <w:t>；</w:t>
      </w:r>
      <w:r>
        <w:rPr>
          <w:rFonts w:hint="eastAsia" w:ascii="仿宋_GB2312" w:hAnsi="ˎ̥" w:eastAsia="仿宋_GB2312" w:cs="仿宋_GB2312"/>
          <w:b/>
          <w:bCs w:val="0"/>
          <w:kern w:val="0"/>
          <w:sz w:val="32"/>
          <w:szCs w:val="32"/>
          <w:shd w:val="clear" w:color="auto" w:fill="FFFFFF"/>
          <w:lang w:val="en-US" w:eastAsia="zh-CN"/>
        </w:rPr>
        <w:t>住房保障支出</w:t>
      </w:r>
      <w:r>
        <w:rPr>
          <w:rFonts w:hint="eastAsia" w:ascii="仿宋_GB2312" w:hAnsi="ˎ̥" w:eastAsia="仿宋_GB2312" w:cs="仿宋_GB2312"/>
          <w:kern w:val="0"/>
          <w:sz w:val="32"/>
          <w:szCs w:val="32"/>
          <w:shd w:val="clear" w:color="auto" w:fill="FFFFFF"/>
          <w:lang w:val="en-US" w:eastAsia="zh-CN"/>
        </w:rPr>
        <w:t>16.98</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3.38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4.</w:t>
      </w:r>
      <w:r>
        <w:rPr>
          <w:rFonts w:hint="eastAsia" w:ascii="仿宋_GB2312" w:hAnsi="ˎ̥" w:eastAsia="仿宋_GB2312" w:cs="仿宋_GB2312"/>
          <w:kern w:val="0"/>
          <w:sz w:val="32"/>
          <w:szCs w:val="32"/>
          <w:shd w:val="clear" w:color="auto" w:fill="FFFFFF"/>
        </w:rPr>
        <w:t>财政拨款支出决算具体情况。</w:t>
      </w:r>
    </w:p>
    <w:p>
      <w:pPr>
        <w:keepNext w:val="0"/>
        <w:keepLines w:val="0"/>
        <w:widowControl/>
        <w:suppressLineNumbers w:val="0"/>
        <w:spacing w:before="0" w:beforeAutospacing="0" w:after="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年度财政拨款支出年初预算为</w:t>
      </w:r>
      <w:r>
        <w:rPr>
          <w:rFonts w:hint="eastAsia" w:ascii="仿宋_GB2312" w:hAnsi="ˎ̥" w:eastAsia="仿宋_GB2312" w:cs="仿宋_GB2312"/>
          <w:kern w:val="0"/>
          <w:sz w:val="32"/>
          <w:szCs w:val="32"/>
          <w:shd w:val="clear" w:color="auto" w:fill="FFFFFF"/>
          <w:lang w:val="en-US"/>
        </w:rPr>
        <w:t>731.44</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501.47</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68.56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。决算数小于预算数的主要原因：</w:t>
      </w:r>
      <w:r>
        <w:rPr>
          <w:rFonts w:hint="eastAsia" w:ascii="仿宋_GB2312" w:hAnsi="ˎ̥" w:eastAsia="仿宋_GB2312" w:cs="仿宋_GB2312"/>
          <w:kern w:val="0"/>
          <w:sz w:val="32"/>
          <w:szCs w:val="32"/>
          <w:shd w:val="clear" w:color="auto" w:fill="FFFFFF"/>
          <w:lang w:eastAsia="zh-CN"/>
        </w:rPr>
        <w:t>一是</w:t>
      </w:r>
      <w:r>
        <w:rPr>
          <w:rFonts w:hint="eastAsia" w:ascii="仿宋_GB2312" w:hAnsi="ˎ̥" w:eastAsia="仿宋_GB2312" w:cs="仿宋_GB2312"/>
          <w:kern w:val="0"/>
          <w:sz w:val="32"/>
          <w:szCs w:val="32"/>
          <w:shd w:val="clear" w:fill="FFFFFF"/>
        </w:rPr>
        <w:t>民主党派及工商联事务支出减少；</w:t>
      </w:r>
      <w:r>
        <w:rPr>
          <w:rFonts w:hint="eastAsia" w:ascii="仿宋_GB2312" w:hAnsi="ˎ̥" w:eastAsia="仿宋_GB2312" w:cs="仿宋_GB2312"/>
          <w:kern w:val="0"/>
          <w:sz w:val="32"/>
          <w:szCs w:val="32"/>
          <w:shd w:val="clear" w:fill="FFFFFF"/>
          <w:lang w:eastAsia="zh-CN"/>
        </w:rPr>
        <w:t>二</w:t>
      </w:r>
      <w:r>
        <w:rPr>
          <w:rFonts w:hint="eastAsia" w:ascii="仿宋_GB2312" w:hAnsi="ˎ̥" w:eastAsia="仿宋_GB2312" w:cs="仿宋_GB2312"/>
          <w:kern w:val="0"/>
          <w:sz w:val="32"/>
          <w:szCs w:val="32"/>
          <w:shd w:val="clear" w:fill="FFFFFF"/>
        </w:rPr>
        <w:t>是统战事务支出减少</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s="仿宋_GB2312"/>
          <w:kern w:val="0"/>
          <w:sz w:val="32"/>
          <w:szCs w:val="32"/>
          <w:shd w:val="clear" w:fill="FFFFFF"/>
        </w:rPr>
        <w:t>其中：</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rPr>
        <w:t>1</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一般公共服务（类）人大事务（款）行政运行（项）。</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s="仿宋_GB2312"/>
          <w:sz w:val="32"/>
          <w:szCs w:val="32"/>
        </w:rPr>
        <w:t>657</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407.72</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62.05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fill="FFFFFF"/>
        </w:rPr>
        <w:t>一是民主党派及工商联事务支出减少；二是统战事务支出减少。</w:t>
      </w:r>
    </w:p>
    <w:p>
      <w:pPr>
        <w:keepNext w:val="0"/>
        <w:keepLines w:val="0"/>
        <w:widowControl/>
        <w:suppressLineNumbers w:val="0"/>
        <w:spacing w:before="0" w:beforeAutospacing="0" w:after="0" w:afterAutospacing="1"/>
        <w:ind w:left="0" w:right="0"/>
        <w:jc w:val="left"/>
        <w:rPr>
          <w:rFonts w:hint="default" w:ascii="仿宋_GB2312" w:hAnsi="ˎ̥" w:eastAsia="仿宋_GB2312" w:cs="仿宋_GB2312"/>
          <w:kern w:val="0"/>
          <w:sz w:val="32"/>
          <w:szCs w:val="32"/>
          <w:shd w:val="clear" w:color="auto" w:fill="FFFFFF"/>
          <w:lang w:val="en-US"/>
        </w:rPr>
      </w:pPr>
      <w:r>
        <w:rPr>
          <w:rFonts w:hint="eastAsia" w:ascii="仿宋_GB2312" w:hAnsi="ˎ̥" w:eastAsia="仿宋_GB2312" w:cs="仿宋_GB2312"/>
          <w:kern w:val="0"/>
          <w:sz w:val="32"/>
          <w:szCs w:val="32"/>
          <w:shd w:val="clear" w:fill="FFFFFF"/>
          <w:lang w:val="en-US" w:eastAsia="zh-CN"/>
        </w:rPr>
        <w:t xml:space="preserve">    </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rPr>
        <w:t>2</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教育支出</w:t>
      </w:r>
      <w:r>
        <w:rPr>
          <w:rFonts w:hint="eastAsia" w:ascii="仿宋_GB2312" w:hAnsi="ˎ̥" w:eastAsia="仿宋_GB2312" w:cs="仿宋_GB2312"/>
          <w:b/>
          <w:bCs w:val="0"/>
          <w:kern w:val="0"/>
          <w:sz w:val="32"/>
          <w:szCs w:val="32"/>
          <w:shd w:val="clear" w:color="auto" w:fill="FFFFFF"/>
          <w:lang w:val="en-US" w:eastAsia="zh-CN"/>
        </w:rPr>
        <w:t>（类）</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lang w:val="en-US" w:eastAsia="zh-CN"/>
        </w:rPr>
        <w:t xml:space="preserve"> </w:t>
      </w: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s="仿宋_GB2312"/>
          <w:sz w:val="32"/>
          <w:szCs w:val="32"/>
          <w:lang w:val="en-US" w:eastAsia="zh-CN"/>
        </w:rPr>
        <w:t>15</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19.59</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130.6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fill="FFFFFF"/>
          <w:lang w:eastAsia="zh-CN"/>
        </w:rPr>
        <w:t>党外干部培训活动支出。</w:t>
      </w:r>
    </w:p>
    <w:p>
      <w:pPr>
        <w:keepNext w:val="0"/>
        <w:keepLines w:val="0"/>
        <w:widowControl/>
        <w:numPr>
          <w:ilvl w:val="0"/>
          <w:numId w:val="0"/>
        </w:numPr>
        <w:suppressLineNumbers w:val="0"/>
        <w:spacing w:before="0" w:beforeAutospacing="0" w:after="0" w:afterAutospacing="1"/>
        <w:ind w:leftChars="200" w:right="0" w:rightChars="0"/>
        <w:jc w:val="left"/>
        <w:rPr>
          <w:rFonts w:hint="eastAsia" w:ascii="仿宋_GB2312" w:hAnsi="ˎ̥" w:eastAsia="仿宋_GB2312" w:cs="仿宋_GB2312"/>
          <w:b/>
          <w:kern w:val="0"/>
          <w:sz w:val="32"/>
          <w:szCs w:val="32"/>
          <w:shd w:val="clear" w:fill="FFFFFF"/>
        </w:rPr>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3</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科学技术支出</w:t>
      </w:r>
      <w:r>
        <w:rPr>
          <w:rFonts w:hint="eastAsia" w:ascii="仿宋_GB2312" w:hAnsi="ˎ̥" w:eastAsia="仿宋_GB2312" w:cs="仿宋_GB2312"/>
          <w:b/>
          <w:bCs w:val="0"/>
          <w:kern w:val="0"/>
          <w:sz w:val="32"/>
          <w:szCs w:val="32"/>
          <w:shd w:val="clear" w:color="auto" w:fill="FFFFFF"/>
          <w:lang w:val="en-US" w:eastAsia="zh-CN"/>
        </w:rPr>
        <w:t>（类）</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s="仿宋_GB2312"/>
          <w:sz w:val="32"/>
          <w:szCs w:val="32"/>
          <w:lang w:val="en-US" w:eastAsia="zh-CN"/>
        </w:rPr>
        <w:t>6</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fill="FFFFFF"/>
          <w:lang w:eastAsia="zh-CN"/>
        </w:rPr>
        <w:t>党外干部调研工作未能按计划开展。</w:t>
      </w:r>
    </w:p>
    <w:p>
      <w:pPr>
        <w:keepNext w:val="0"/>
        <w:keepLines w:val="0"/>
        <w:widowControl/>
        <w:numPr>
          <w:ilvl w:val="0"/>
          <w:numId w:val="0"/>
        </w:numPr>
        <w:suppressLineNumbers w:val="0"/>
        <w:spacing w:before="0" w:beforeAutospacing="0" w:after="0" w:afterAutospacing="1"/>
        <w:ind w:leftChars="200" w:right="0" w:rightChars="0"/>
        <w:jc w:val="left"/>
        <w:rPr>
          <w:rFonts w:hint="eastAsia" w:ascii="仿宋_GB2312" w:hAnsi="ˎ̥" w:eastAsia="仿宋_GB2312" w:cs="仿宋_GB2312"/>
          <w:b/>
          <w:kern w:val="0"/>
          <w:sz w:val="32"/>
          <w:szCs w:val="32"/>
          <w:shd w:val="clear" w:fill="FFFFFF"/>
        </w:rPr>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4</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社会保障和就业支出</w:t>
      </w:r>
      <w:r>
        <w:rPr>
          <w:rFonts w:hint="eastAsia" w:ascii="仿宋_GB2312" w:hAnsi="ˎ̥" w:eastAsia="仿宋_GB2312" w:cs="仿宋_GB2312"/>
          <w:b/>
          <w:bCs w:val="0"/>
          <w:kern w:val="0"/>
          <w:sz w:val="32"/>
          <w:szCs w:val="32"/>
          <w:shd w:val="clear" w:color="auto" w:fill="FFFFFF"/>
          <w:lang w:val="en-US" w:eastAsia="zh-CN"/>
        </w:rPr>
        <w:t>（类）</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s="仿宋_GB2312"/>
          <w:sz w:val="32"/>
          <w:szCs w:val="32"/>
          <w:lang w:val="en-US" w:eastAsia="zh-CN"/>
        </w:rPr>
        <w:t>26.62</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25.14</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94.44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小于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val="en-US" w:eastAsia="zh-CN"/>
        </w:rPr>
        <w:t>2017年下半年有退休人员。</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5</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医疗卫生与计划生育支出</w:t>
      </w:r>
      <w:r>
        <w:rPr>
          <w:rFonts w:hint="eastAsia" w:ascii="仿宋_GB2312" w:hAnsi="ˎ̥" w:eastAsia="仿宋_GB2312" w:cs="仿宋_GB2312"/>
          <w:b/>
          <w:bCs w:val="0"/>
          <w:kern w:val="0"/>
          <w:sz w:val="32"/>
          <w:szCs w:val="32"/>
          <w:shd w:val="clear" w:color="auto" w:fill="FFFFFF"/>
          <w:lang w:val="en-US" w:eastAsia="zh-CN"/>
        </w:rPr>
        <w:t>（类）</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rPr>
        <w:t>年初预算为</w:t>
      </w:r>
      <w:r>
        <w:rPr>
          <w:rFonts w:hint="eastAsia" w:ascii="仿宋_GB2312" w:hAnsi="黑体" w:eastAsia="仿宋_GB2312" w:cs="仿宋_GB2312"/>
          <w:sz w:val="32"/>
          <w:szCs w:val="32"/>
          <w:lang w:val="en-US" w:eastAsia="zh-CN"/>
        </w:rPr>
        <w:t>11.59</w:t>
      </w:r>
      <w:r>
        <w:rPr>
          <w:rFonts w:hint="eastAsia" w:ascii="仿宋_GB2312" w:hAnsi="ˎ̥" w:eastAsia="仿宋_GB2312" w:cs="仿宋_GB2312"/>
          <w:kern w:val="0"/>
          <w:sz w:val="32"/>
          <w:szCs w:val="32"/>
          <w:shd w:val="clear" w:color="auto" w:fill="FFFFFF"/>
        </w:rPr>
        <w:t>万元，支出决算为</w:t>
      </w:r>
      <w:r>
        <w:rPr>
          <w:rFonts w:hint="eastAsia" w:ascii="仿宋_GB2312" w:hAnsi="ˎ̥" w:eastAsia="仿宋_GB2312" w:cs="仿宋_GB2312"/>
          <w:kern w:val="0"/>
          <w:sz w:val="32"/>
          <w:szCs w:val="32"/>
          <w:shd w:val="clear" w:color="auto" w:fill="FFFFFF"/>
          <w:lang w:val="en-US" w:eastAsia="zh-CN"/>
        </w:rPr>
        <w:t>32.05</w:t>
      </w:r>
      <w:r>
        <w:rPr>
          <w:rFonts w:hint="eastAsia" w:ascii="仿宋_GB2312" w:hAnsi="ˎ̥" w:eastAsia="仿宋_GB2312" w:cs="仿宋_GB2312"/>
          <w:kern w:val="0"/>
          <w:sz w:val="32"/>
          <w:szCs w:val="32"/>
          <w:shd w:val="clear" w:color="auto" w:fill="FFFFFF"/>
        </w:rPr>
        <w:t>万元，完成年初预算的</w:t>
      </w:r>
      <w:r>
        <w:rPr>
          <w:rFonts w:hint="eastAsia" w:ascii="仿宋_GB2312" w:hAnsi="ˎ̥" w:eastAsia="仿宋_GB2312" w:cs="仿宋_GB2312"/>
          <w:kern w:val="0"/>
          <w:sz w:val="32"/>
          <w:szCs w:val="32"/>
          <w:shd w:val="clear" w:color="auto" w:fill="FFFFFF"/>
          <w:lang w:val="en-US" w:eastAsia="zh-CN"/>
        </w:rPr>
        <w:t>276.53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。决算数</w:t>
      </w:r>
      <w:r>
        <w:rPr>
          <w:rFonts w:hint="eastAsia" w:ascii="仿宋_GB2312" w:hAnsi="ˎ̥" w:eastAsia="仿宋_GB2312" w:cs="仿宋_GB2312"/>
          <w:kern w:val="0"/>
          <w:sz w:val="32"/>
          <w:szCs w:val="32"/>
          <w:shd w:val="clear" w:color="auto" w:fill="FFFFFF"/>
          <w:lang w:eastAsia="zh-CN"/>
        </w:rPr>
        <w:t>大于</w:t>
      </w:r>
      <w:r>
        <w:rPr>
          <w:rFonts w:hint="eastAsia" w:ascii="仿宋_GB2312" w:hAnsi="ˎ̥" w:eastAsia="仿宋_GB2312" w:cs="仿宋_GB2312"/>
          <w:kern w:val="0"/>
          <w:sz w:val="32"/>
          <w:szCs w:val="32"/>
          <w:shd w:val="clear" w:color="auto" w:fill="FFFFFF"/>
        </w:rPr>
        <w:t>预算数的主要原因：</w:t>
      </w:r>
      <w:r>
        <w:rPr>
          <w:rFonts w:hint="eastAsia" w:ascii="仿宋_GB2312" w:hAnsi="ˎ̥" w:eastAsia="仿宋_GB2312" w:cs="仿宋_GB2312"/>
          <w:kern w:val="0"/>
          <w:sz w:val="32"/>
          <w:szCs w:val="32"/>
          <w:shd w:val="clear" w:color="auto" w:fill="FFFFFF"/>
          <w:lang w:eastAsia="zh-CN"/>
        </w:rPr>
        <w:t>人员工资变化。</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6</w:t>
      </w:r>
      <w:r>
        <w:rPr>
          <w:rFonts w:hint="eastAsia" w:ascii="仿宋_GB2312" w:hAnsi="ˎ̥" w:eastAsia="仿宋_GB2312" w:cs="仿宋_GB2312"/>
          <w:kern w:val="0"/>
          <w:sz w:val="32"/>
          <w:szCs w:val="32"/>
          <w:shd w:val="clear" w:color="auto" w:fill="FFFFFF"/>
        </w:rPr>
        <w:t>）</w:t>
      </w:r>
      <w:r>
        <w:rPr>
          <w:rFonts w:hint="default" w:ascii="仿宋_GB2312" w:hAnsi="ˎ̥" w:eastAsia="仿宋_GB2312" w:cs="仿宋_GB2312"/>
          <w:b/>
          <w:bCs w:val="0"/>
          <w:kern w:val="0"/>
          <w:sz w:val="32"/>
          <w:szCs w:val="32"/>
          <w:shd w:val="clear" w:color="auto" w:fill="FFFFFF"/>
          <w:lang w:val="en-US"/>
        </w:rPr>
        <w:t>住房保障支出</w:t>
      </w:r>
      <w:r>
        <w:rPr>
          <w:rFonts w:hint="eastAsia" w:ascii="仿宋_GB2312" w:hAnsi="ˎ̥" w:eastAsia="仿宋_GB2312" w:cs="仿宋_GB2312"/>
          <w:b/>
          <w:bCs w:val="0"/>
          <w:kern w:val="0"/>
          <w:sz w:val="32"/>
          <w:szCs w:val="32"/>
          <w:shd w:val="clear" w:color="auto" w:fill="FFFFFF"/>
          <w:lang w:val="en-US" w:eastAsia="zh-CN"/>
        </w:rPr>
        <w:t>（类）</w:t>
      </w:r>
    </w:p>
    <w:p>
      <w:pPr>
        <w:keepNext w:val="0"/>
        <w:keepLines w:val="0"/>
        <w:widowControl/>
        <w:suppressLineNumbers w:val="0"/>
        <w:spacing w:before="100" w:beforeAutospacing="1" w:after="10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kern w:val="0"/>
          <w:sz w:val="32"/>
          <w:szCs w:val="32"/>
          <w:shd w:val="clear" w:fill="FFFFFF"/>
          <w:lang w:eastAsia="zh-CN"/>
        </w:rPr>
        <w:t>年初预算为15.11万元，支出决算为16.98万元，完成年初预算的</w:t>
      </w:r>
      <w:r>
        <w:rPr>
          <w:rFonts w:hint="eastAsia" w:ascii="仿宋_GB2312" w:hAnsi="ˎ̥" w:eastAsia="仿宋_GB2312" w:cs="仿宋_GB2312"/>
          <w:kern w:val="0"/>
          <w:sz w:val="32"/>
          <w:szCs w:val="32"/>
          <w:shd w:val="clear" w:fill="FFFFFF"/>
          <w:lang w:val="en-US" w:eastAsia="zh-CN"/>
        </w:rPr>
        <w:t>112.38</w:t>
      </w:r>
      <w:r>
        <w:rPr>
          <w:rFonts w:hint="eastAsia" w:ascii="仿宋_GB2312" w:hAnsi="ˎ̥" w:eastAsia="仿宋_GB2312" w:cs="仿宋_GB2312"/>
          <w:kern w:val="0"/>
          <w:sz w:val="32"/>
          <w:szCs w:val="32"/>
          <w:shd w:val="clear" w:fill="FFFFFF"/>
          <w:lang w:eastAsia="zh-CN"/>
        </w:rPr>
        <w:t>%。决算数大于预算数的主要原因：</w:t>
      </w:r>
      <w:r>
        <w:rPr>
          <w:rFonts w:hint="eastAsia" w:ascii="仿宋_GB2312" w:hAnsi="ˎ̥" w:eastAsia="仿宋_GB2312" w:cs="仿宋_GB2312"/>
          <w:kern w:val="0"/>
          <w:sz w:val="32"/>
          <w:szCs w:val="32"/>
          <w:shd w:val="clear" w:color="auto" w:fill="FFFFFF"/>
          <w:lang w:eastAsia="zh-CN"/>
        </w:rPr>
        <w:t>人员工资变化。</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（六）关于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年度一般公共预算财政拨款基本支出决算明细情况说明</w:t>
      </w:r>
    </w:p>
    <w:p>
      <w:pPr>
        <w:keepNext w:val="0"/>
        <w:keepLines w:val="0"/>
        <w:widowControl/>
        <w:suppressLineNumbers w:val="0"/>
        <w:tabs>
          <w:tab w:val="center" w:pos="4473"/>
        </w:tabs>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海南省儋州市委统一战线工作部2017</w:t>
      </w:r>
      <w:r>
        <w:rPr>
          <w:rFonts w:hint="eastAsia" w:ascii="仿宋_GB2312" w:hAnsi="ˎ̥" w:eastAsia="仿宋_GB2312" w:cs="仿宋_GB2312"/>
          <w:kern w:val="0"/>
          <w:sz w:val="32"/>
          <w:szCs w:val="32"/>
          <w:shd w:val="clear" w:color="auto" w:fill="FFFFFF"/>
        </w:rPr>
        <w:t>年度财政拨款基本支出</w:t>
      </w:r>
      <w:r>
        <w:rPr>
          <w:rFonts w:hint="eastAsia" w:ascii="仿宋" w:hAnsi="仿宋" w:eastAsia="仿宋" w:cs="仿宋"/>
          <w:kern w:val="0"/>
          <w:sz w:val="32"/>
          <w:szCs w:val="32"/>
          <w:shd w:val="clear" w:color="auto" w:fill="FFFFFF"/>
          <w:lang w:val="en-US" w:eastAsia="zh-CN"/>
        </w:rPr>
        <w:t>366.58</w:t>
      </w:r>
      <w:r>
        <w:rPr>
          <w:rFonts w:hint="eastAsia" w:ascii="仿宋_GB2312" w:hAnsi="ˎ̥" w:eastAsia="仿宋_GB2312" w:cs="仿宋_GB2312"/>
          <w:kern w:val="0"/>
          <w:sz w:val="32"/>
          <w:szCs w:val="32"/>
          <w:shd w:val="clear" w:color="auto" w:fill="FFFFFF"/>
        </w:rPr>
        <w:t>万元，其中：人员经费</w:t>
      </w:r>
      <w:r>
        <w:rPr>
          <w:rFonts w:hint="eastAsia" w:ascii="仿宋" w:hAnsi="仿宋" w:eastAsia="仿宋" w:cs="仿宋"/>
          <w:kern w:val="0"/>
          <w:sz w:val="32"/>
          <w:szCs w:val="32"/>
          <w:shd w:val="clear" w:color="auto" w:fill="FFFFFF"/>
          <w:lang w:val="en-US" w:eastAsia="zh-CN"/>
        </w:rPr>
        <w:t>244.56</w:t>
      </w:r>
      <w:r>
        <w:rPr>
          <w:rFonts w:hint="eastAsia" w:ascii="仿宋_GB2312" w:hAnsi="ˎ̥" w:eastAsia="仿宋_GB2312" w:cs="仿宋_GB2312"/>
          <w:kern w:val="0"/>
          <w:sz w:val="32"/>
          <w:szCs w:val="32"/>
          <w:shd w:val="clear" w:color="auto" w:fill="FFFFFF"/>
        </w:rPr>
        <w:t>万元，主要包括：基本工资、津贴补贴、奖金、社会保障缴费、伙食费、伙食补助费、绩效工资、其他工资福利支出等、离休费、退休费、退职（役）费、抚恤金、生 活补助、救济费、医疗费、助学金、奖励金、生产补贴、住房公积金、提租补贴、购房补贴、其他对个人和家庭的补助支出等。公用经</w:t>
      </w:r>
      <w:r>
        <w:rPr>
          <w:rFonts w:hint="eastAsia" w:ascii="仿宋" w:hAnsi="仿宋" w:eastAsia="仿宋" w:cs="仿宋"/>
          <w:kern w:val="0"/>
          <w:sz w:val="32"/>
          <w:szCs w:val="32"/>
          <w:shd w:val="clear" w:color="auto" w:fill="FFFFFF"/>
          <w:lang w:val="en-US" w:eastAsia="zh-CN"/>
        </w:rPr>
        <w:t>122.02</w:t>
      </w:r>
      <w:r>
        <w:rPr>
          <w:rFonts w:hint="eastAsia" w:ascii="仿宋_GB2312" w:hAnsi="ˎ̥" w:eastAsia="仿宋_GB2312" w:cs="仿宋_GB2312"/>
          <w:kern w:val="0"/>
          <w:sz w:val="32"/>
          <w:szCs w:val="32"/>
          <w:shd w:val="clear" w:color="auto" w:fill="FFFFFF"/>
        </w:rPr>
        <w:t>万元，主要包括：办公费、印刷费、咨询费、手续费、水费、电费、邮电费、取暖费、物业管理费、差旅费、因公出国（境）费用、维修（护）费、租赁费、会议费、 培训费、公务接待费、专用材料费、被装购置费、专用燃料费、劳务费、委托业务费、工会经费、福利费、公务用车运行维护费、其他交通费用、税金及附加费用、 其他商品和服务支出。</w:t>
      </w:r>
    </w:p>
    <w:p>
      <w:pPr>
        <w:keepNext w:val="0"/>
        <w:keepLines w:val="0"/>
        <w:widowControl/>
        <w:suppressLineNumbers w:val="0"/>
        <w:spacing w:before="100" w:beforeAutospacing="1" w:after="100" w:afterAutospacing="1"/>
        <w:ind w:left="0" w:right="0" w:firstLine="630" w:firstLineChars="196"/>
        <w:jc w:val="left"/>
      </w:pPr>
      <w:r>
        <w:rPr>
          <w:rFonts w:hint="eastAsia" w:ascii="楷体_GB2312" w:hAnsi="ˎ̥" w:eastAsia="楷体_GB2312" w:cs="楷体_GB2312"/>
          <w:b/>
          <w:bCs w:val="0"/>
          <w:kern w:val="0"/>
          <w:sz w:val="32"/>
          <w:szCs w:val="32"/>
          <w:shd w:val="clear" w:color="auto" w:fill="FFFFFF"/>
        </w:rPr>
        <w:t>（七）关于</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年度一般公共预算财政拨款</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三公</w:t>
      </w:r>
      <w:r>
        <w:rPr>
          <w:rFonts w:hint="default" w:ascii="楷体_GB2312" w:hAnsi="ˎ̥" w:eastAsia="楷体_GB2312" w:cs="楷体_GB2312"/>
          <w:b/>
          <w:bCs w:val="0"/>
          <w:kern w:val="0"/>
          <w:sz w:val="32"/>
          <w:szCs w:val="32"/>
          <w:shd w:val="clear" w:color="auto" w:fill="FFFFFF"/>
          <w:lang w:val="en-US"/>
        </w:rPr>
        <w:t>”</w:t>
      </w:r>
      <w:r>
        <w:rPr>
          <w:rFonts w:hint="eastAsia" w:ascii="楷体_GB2312" w:hAnsi="ˎ̥" w:eastAsia="楷体_GB2312" w:cs="楷体_GB2312"/>
          <w:b/>
          <w:bCs w:val="0"/>
          <w:kern w:val="0"/>
          <w:sz w:val="32"/>
          <w:szCs w:val="32"/>
          <w:shd w:val="clear" w:color="auto" w:fill="FFFFFF"/>
        </w:rPr>
        <w:t>经费支出决算情况说明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1.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经费财政拨款支出决算总体情况说明。</w:t>
      </w:r>
    </w:p>
    <w:p>
      <w:pPr>
        <w:keepNext w:val="0"/>
        <w:keepLines w:val="0"/>
        <w:widowControl/>
        <w:suppressLineNumbers w:val="0"/>
        <w:spacing w:before="0" w:beforeAutospacing="0" w:after="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经费财政拨款支出预算为</w:t>
      </w:r>
      <w:r>
        <w:rPr>
          <w:rFonts w:hint="eastAsia" w:ascii="仿宋_GB2312" w:hAnsi="ˎ̥" w:eastAsia="仿宋_GB2312" w:cs="仿宋_GB2312"/>
          <w:kern w:val="0"/>
          <w:sz w:val="32"/>
          <w:szCs w:val="32"/>
          <w:shd w:val="clear" w:color="auto" w:fill="FFFFFF"/>
          <w:lang w:val="en-US" w:eastAsia="zh-CN"/>
        </w:rPr>
        <w:t>62</w:t>
      </w:r>
      <w:r>
        <w:rPr>
          <w:rFonts w:hint="eastAsia" w:ascii="仿宋_GB2312" w:hAnsi="ˎ̥" w:eastAsia="仿宋_GB2312" w:cs="仿宋_GB2312"/>
          <w:kern w:val="0"/>
          <w:sz w:val="32"/>
          <w:szCs w:val="32"/>
          <w:shd w:val="clear" w:color="auto" w:fill="FFFFFF"/>
        </w:rPr>
        <w:t>万元，支出决算为</w:t>
      </w:r>
      <w:r>
        <w:rPr>
          <w:rFonts w:hint="eastAsia" w:ascii="仿宋" w:hAnsi="仿宋" w:eastAsia="仿宋" w:cs="仿宋"/>
          <w:kern w:val="0"/>
          <w:sz w:val="32"/>
          <w:szCs w:val="32"/>
          <w:shd w:val="clear" w:color="auto" w:fill="FFFFFF"/>
          <w:lang w:val="en-US" w:eastAsia="zh-CN"/>
        </w:rPr>
        <w:t>17.12</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rPr>
        <w:t>27.61%</w:t>
      </w:r>
      <w:r>
        <w:rPr>
          <w:rFonts w:hint="eastAsia" w:ascii="仿宋_GB2312" w:hAnsi="ˎ̥" w:eastAsia="仿宋_GB2312" w:cs="仿宋_GB2312"/>
          <w:kern w:val="0"/>
          <w:sz w:val="32"/>
          <w:szCs w:val="32"/>
          <w:shd w:val="clear" w:color="auto" w:fill="FFFFFF"/>
        </w:rPr>
        <w:t>。其中：因公出国（境）费支出决算为</w:t>
      </w:r>
      <w:r>
        <w:rPr>
          <w:rFonts w:hint="eastAsia" w:ascii="仿宋" w:hAnsi="仿宋" w:eastAsia="仿宋" w:cs="仿宋"/>
          <w:kern w:val="0"/>
          <w:sz w:val="32"/>
          <w:szCs w:val="32"/>
          <w:shd w:val="clear" w:color="auto" w:fill="FFFFFF"/>
          <w:lang w:val="en-US" w:eastAsia="zh-CN"/>
        </w:rPr>
        <w:t>1.7</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6.8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；公务用车购置及运行费支出决算为</w:t>
      </w:r>
      <w:r>
        <w:rPr>
          <w:rFonts w:hint="eastAsia" w:ascii="仿宋" w:hAnsi="仿宋" w:eastAsia="仿宋" w:cs="仿宋"/>
          <w:kern w:val="0"/>
          <w:sz w:val="32"/>
          <w:szCs w:val="32"/>
          <w:shd w:val="clear" w:color="auto" w:fill="FFFFFF"/>
          <w:lang w:val="en-US" w:eastAsia="zh-CN"/>
        </w:rPr>
        <w:t>12.97</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58.95</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；公务接待费支出决算为</w:t>
      </w:r>
      <w:r>
        <w:rPr>
          <w:rFonts w:hint="eastAsia" w:ascii="仿宋" w:hAnsi="仿宋" w:eastAsia="仿宋" w:cs="仿宋"/>
          <w:kern w:val="0"/>
          <w:sz w:val="32"/>
          <w:szCs w:val="32"/>
          <w:shd w:val="clear" w:color="auto" w:fill="FFFFFF"/>
          <w:lang w:val="en-US" w:eastAsia="zh-CN"/>
        </w:rPr>
        <w:t>2.45</w:t>
      </w:r>
      <w:r>
        <w:rPr>
          <w:rFonts w:hint="eastAsia" w:ascii="仿宋_GB2312" w:hAnsi="ˎ̥" w:eastAsia="仿宋_GB2312" w:cs="仿宋_GB2312"/>
          <w:kern w:val="0"/>
          <w:sz w:val="32"/>
          <w:szCs w:val="32"/>
          <w:shd w:val="clear" w:color="auto" w:fill="FFFFFF"/>
        </w:rPr>
        <w:t>万元，完成预算的</w:t>
      </w:r>
      <w:r>
        <w:rPr>
          <w:rFonts w:hint="eastAsia" w:ascii="仿宋_GB2312" w:hAnsi="ˎ̥" w:eastAsia="仿宋_GB2312" w:cs="仿宋_GB2312"/>
          <w:kern w:val="0"/>
          <w:sz w:val="32"/>
          <w:szCs w:val="32"/>
          <w:shd w:val="clear" w:color="auto" w:fill="FFFFFF"/>
          <w:lang w:val="en-US" w:eastAsia="zh-CN"/>
        </w:rPr>
        <w:t>16.33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经费支出决算数小于预算数的主要原因：</w:t>
      </w:r>
      <w:r>
        <w:rPr>
          <w:rFonts w:hint="eastAsia" w:ascii="仿宋_GB2312" w:hAnsi="ˎ̥" w:eastAsia="仿宋_GB2312" w:cs="仿宋_GB2312"/>
          <w:kern w:val="0"/>
          <w:sz w:val="32"/>
          <w:szCs w:val="32"/>
          <w:shd w:val="clear" w:fill="FFFFFF"/>
        </w:rPr>
        <w:t>厉行八项规定，减少“三公”支出。</w:t>
      </w:r>
    </w:p>
    <w:p>
      <w:pPr>
        <w:keepNext w:val="0"/>
        <w:keepLines w:val="0"/>
        <w:widowControl/>
        <w:suppressLineNumbers w:val="0"/>
        <w:spacing w:before="100" w:beforeAutospacing="1" w:after="100" w:afterAutospacing="1"/>
        <w:ind w:left="0" w:right="0"/>
        <w:jc w:val="left"/>
      </w:pPr>
      <w:r>
        <w:rPr>
          <w:rFonts w:hint="eastAsia" w:ascii="仿宋_GB2312" w:hAnsi="ˎ̥" w:eastAsia="仿宋_GB2312" w:cs="仿宋_GB2312"/>
          <w:kern w:val="0"/>
          <w:sz w:val="32"/>
          <w:szCs w:val="32"/>
          <w:shd w:val="clear" w:color="auto" w:fill="FFFFFF"/>
          <w:lang w:val="en-US"/>
        </w:rPr>
        <w:t xml:space="preserve">    </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经费财政拨款支出决算数比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年度减少</w:t>
      </w:r>
      <w:r>
        <w:rPr>
          <w:rFonts w:hint="eastAsia" w:ascii="仿宋_GB2312" w:hAnsi="ˎ̥" w:eastAsia="仿宋_GB2312" w:cs="仿宋_GB2312"/>
          <w:kern w:val="0"/>
          <w:sz w:val="32"/>
          <w:szCs w:val="32"/>
          <w:shd w:val="clear" w:color="auto" w:fill="FFFFFF"/>
          <w:lang w:val="en-US" w:eastAsia="zh-CN"/>
        </w:rPr>
        <w:t>8.16</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32.28</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，其中：因公出国（境）费支出决算减少</w:t>
      </w:r>
      <w:r>
        <w:rPr>
          <w:rFonts w:hint="eastAsia" w:ascii="仿宋_GB2312" w:hAnsi="ˎ̥" w:eastAsia="仿宋_GB2312" w:cs="仿宋_GB2312"/>
          <w:kern w:val="0"/>
          <w:sz w:val="32"/>
          <w:szCs w:val="32"/>
          <w:shd w:val="clear" w:color="auto" w:fill="FFFFFF"/>
          <w:lang w:val="en-US" w:eastAsia="zh-CN"/>
        </w:rPr>
        <w:t>3.4</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66.67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；公务用车购置及运行费支出决算减少</w:t>
      </w:r>
      <w:r>
        <w:rPr>
          <w:rFonts w:hint="eastAsia" w:ascii="仿宋_GB2312" w:hAnsi="ˎ̥" w:eastAsia="仿宋_GB2312" w:cs="仿宋_GB2312"/>
          <w:kern w:val="0"/>
          <w:sz w:val="32"/>
          <w:szCs w:val="32"/>
          <w:shd w:val="clear" w:color="auto" w:fill="FFFFFF"/>
          <w:lang w:val="en-US" w:eastAsia="zh-CN"/>
        </w:rPr>
        <w:t>3.64</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21.91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；公务接待费支出决算减少</w:t>
      </w:r>
      <w:r>
        <w:rPr>
          <w:rFonts w:hint="eastAsia" w:ascii="仿宋_GB2312" w:hAnsi="ˎ̥" w:eastAsia="仿宋_GB2312" w:cs="仿宋_GB2312"/>
          <w:kern w:val="0"/>
          <w:sz w:val="32"/>
          <w:szCs w:val="32"/>
          <w:shd w:val="clear" w:color="auto" w:fill="FFFFFF"/>
          <w:lang w:val="en-US" w:eastAsia="zh-CN"/>
        </w:rPr>
        <w:t>1.12</w:t>
      </w:r>
      <w:r>
        <w:rPr>
          <w:rFonts w:hint="eastAsia" w:ascii="仿宋_GB2312" w:hAnsi="ˎ̥" w:eastAsia="仿宋_GB2312" w:cs="仿宋_GB2312"/>
          <w:kern w:val="0"/>
          <w:sz w:val="32"/>
          <w:szCs w:val="32"/>
          <w:shd w:val="clear" w:color="auto" w:fill="FFFFFF"/>
        </w:rPr>
        <w:t>万元，下降</w:t>
      </w:r>
      <w:r>
        <w:rPr>
          <w:rFonts w:hint="eastAsia" w:ascii="仿宋_GB2312" w:hAnsi="ˎ̥" w:eastAsia="仿宋_GB2312" w:cs="仿宋_GB2312"/>
          <w:kern w:val="0"/>
          <w:sz w:val="32"/>
          <w:szCs w:val="32"/>
          <w:shd w:val="clear" w:color="auto" w:fill="FFFFFF"/>
          <w:lang w:val="en-US" w:eastAsia="zh-CN"/>
        </w:rPr>
        <w:t>31.37</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。因公出国（境）费支出决算减少的主要原因是</w:t>
      </w:r>
      <w:r>
        <w:rPr>
          <w:rFonts w:hint="eastAsia" w:ascii="仿宋_GB2312" w:hAnsi="ˎ̥" w:eastAsia="仿宋_GB2312" w:cs="仿宋_GB2312"/>
          <w:kern w:val="0"/>
          <w:sz w:val="32"/>
          <w:szCs w:val="32"/>
          <w:shd w:val="clear" w:fill="FFFFFF"/>
        </w:rPr>
        <w:t>厉行八项规定，减少“三公”支出</w:t>
      </w:r>
      <w:r>
        <w:rPr>
          <w:rFonts w:hint="eastAsia" w:ascii="仿宋_GB2312" w:hAnsi="ˎ̥" w:eastAsia="仿宋_GB2312" w:cs="仿宋_GB2312"/>
          <w:kern w:val="0"/>
          <w:sz w:val="32"/>
          <w:szCs w:val="32"/>
          <w:shd w:val="clear" w:color="auto" w:fill="FFFFFF"/>
        </w:rPr>
        <w:t>；公务用车购置及运行费支出决算减少的主要原因是</w:t>
      </w:r>
      <w:r>
        <w:rPr>
          <w:rFonts w:hint="eastAsia" w:ascii="仿宋_GB2312" w:hAnsi="ˎ̥" w:eastAsia="仿宋_GB2312" w:cs="仿宋_GB2312"/>
          <w:kern w:val="0"/>
          <w:sz w:val="32"/>
          <w:szCs w:val="32"/>
          <w:shd w:val="clear" w:fill="FFFFFF"/>
        </w:rPr>
        <w:t>厉行八项规定，减少“三公”支出</w:t>
      </w:r>
      <w:r>
        <w:rPr>
          <w:rFonts w:hint="eastAsia" w:ascii="仿宋_GB2312" w:hAnsi="ˎ̥" w:eastAsia="仿宋_GB2312" w:cs="仿宋_GB2312"/>
          <w:kern w:val="0"/>
          <w:sz w:val="32"/>
          <w:szCs w:val="32"/>
          <w:shd w:val="clear" w:color="auto" w:fill="FFFFFF"/>
        </w:rPr>
        <w:t>；公务接待费支出决算减少的主要原因是</w:t>
      </w:r>
      <w:r>
        <w:rPr>
          <w:rFonts w:hint="eastAsia" w:ascii="仿宋_GB2312" w:hAnsi="ˎ̥" w:eastAsia="仿宋_GB2312" w:cs="仿宋_GB2312"/>
          <w:kern w:val="0"/>
          <w:sz w:val="32"/>
          <w:szCs w:val="32"/>
          <w:shd w:val="clear" w:fill="FFFFFF"/>
        </w:rPr>
        <w:t>厉行八项规定，减少“三公”支出</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 xml:space="preserve">2. </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三公</w:t>
      </w:r>
      <w:r>
        <w:rPr>
          <w:rFonts w:hint="default" w:ascii="仿宋_GB2312" w:hAnsi="ˎ̥" w:eastAsia="仿宋_GB2312" w:cs="仿宋_GB2312"/>
          <w:b/>
          <w:bCs w:val="0"/>
          <w:kern w:val="0"/>
          <w:sz w:val="32"/>
          <w:szCs w:val="32"/>
          <w:shd w:val="clear" w:color="auto" w:fill="FFFFFF"/>
          <w:lang w:val="en-US"/>
        </w:rPr>
        <w:t>”</w:t>
      </w:r>
      <w:r>
        <w:rPr>
          <w:rFonts w:hint="eastAsia" w:ascii="仿宋_GB2312" w:hAnsi="ˎ̥" w:eastAsia="仿宋_GB2312" w:cs="仿宋_GB2312"/>
          <w:b/>
          <w:bCs w:val="0"/>
          <w:kern w:val="0"/>
          <w:sz w:val="32"/>
          <w:szCs w:val="32"/>
          <w:shd w:val="clear" w:color="auto" w:fill="FFFFFF"/>
        </w:rPr>
        <w:t>经费财政拨款支出决算具体情况说明。</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经费财政拨款支出决算中，因公出国（境）费支出决算</w:t>
      </w:r>
      <w:r>
        <w:rPr>
          <w:rFonts w:hint="eastAsia" w:ascii="仿宋" w:hAnsi="仿宋" w:eastAsia="仿宋" w:cs="仿宋"/>
          <w:kern w:val="0"/>
          <w:sz w:val="32"/>
          <w:szCs w:val="32"/>
          <w:shd w:val="clear" w:color="auto" w:fill="FFFFFF"/>
          <w:lang w:val="en-US" w:eastAsia="zh-CN"/>
        </w:rPr>
        <w:t>1.7</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9.93</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；公务用车购置及运行费支出决算</w:t>
      </w:r>
      <w:r>
        <w:rPr>
          <w:rFonts w:hint="eastAsia" w:ascii="仿宋" w:hAnsi="仿宋" w:eastAsia="仿宋" w:cs="仿宋"/>
          <w:kern w:val="0"/>
          <w:sz w:val="32"/>
          <w:szCs w:val="32"/>
          <w:shd w:val="clear" w:color="auto" w:fill="FFFFFF"/>
          <w:lang w:val="en-US" w:eastAsia="zh-CN"/>
        </w:rPr>
        <w:t>12.97</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75.76</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；公务接待费支出决算</w:t>
      </w:r>
      <w:r>
        <w:rPr>
          <w:rFonts w:hint="eastAsia" w:ascii="仿宋" w:hAnsi="仿宋" w:eastAsia="仿宋" w:cs="仿宋"/>
          <w:kern w:val="0"/>
          <w:sz w:val="32"/>
          <w:szCs w:val="32"/>
          <w:shd w:val="clear" w:color="auto" w:fill="FFFFFF"/>
          <w:lang w:val="en-US" w:eastAsia="zh-CN"/>
        </w:rPr>
        <w:t>2.45</w:t>
      </w:r>
      <w:r>
        <w:rPr>
          <w:rFonts w:hint="eastAsia" w:ascii="仿宋_GB2312" w:hAnsi="ˎ̥" w:eastAsia="仿宋_GB2312" w:cs="仿宋_GB2312"/>
          <w:kern w:val="0"/>
          <w:sz w:val="32"/>
          <w:szCs w:val="32"/>
          <w:shd w:val="clear" w:color="auto" w:fill="FFFFFF"/>
        </w:rPr>
        <w:t>万元，占</w:t>
      </w:r>
      <w:r>
        <w:rPr>
          <w:rFonts w:hint="eastAsia" w:ascii="仿宋_GB2312" w:hAnsi="ˎ̥" w:eastAsia="仿宋_GB2312" w:cs="仿宋_GB2312"/>
          <w:kern w:val="0"/>
          <w:sz w:val="32"/>
          <w:szCs w:val="32"/>
          <w:shd w:val="clear" w:color="auto" w:fill="FFFFFF"/>
          <w:lang w:val="en-US" w:eastAsia="zh-CN"/>
        </w:rPr>
        <w:t>14.31</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。具体情况如下：</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）因公出国（境）费</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1.7</w:t>
      </w:r>
      <w:r>
        <w:rPr>
          <w:rFonts w:hint="eastAsia" w:ascii="仿宋_GB2312" w:hAnsi="ˎ̥" w:eastAsia="仿宋_GB2312" w:cs="仿宋_GB2312"/>
          <w:kern w:val="0"/>
          <w:sz w:val="32"/>
          <w:szCs w:val="32"/>
          <w:shd w:val="clear" w:color="auto" w:fill="FFFFFF"/>
        </w:rPr>
        <w:t>万元。全年安排因公出国（境）团组</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个，累计</w:t>
      </w:r>
      <w:r>
        <w:rPr>
          <w:rFonts w:hint="eastAsia" w:ascii="仿宋" w:hAnsi="仿宋" w:eastAsia="仿宋" w:cs="仿宋"/>
          <w:kern w:val="0"/>
          <w:sz w:val="32"/>
          <w:szCs w:val="32"/>
          <w:shd w:val="clear" w:color="auto" w:fill="FFFFFF"/>
          <w:lang w:val="en-US" w:eastAsia="zh-CN"/>
        </w:rPr>
        <w:t>1</w:t>
      </w:r>
      <w:bookmarkStart w:id="0" w:name="_GoBack"/>
      <w:bookmarkEnd w:id="0"/>
      <w:r>
        <w:rPr>
          <w:rFonts w:hint="eastAsia" w:ascii="仿宋_GB2312" w:hAnsi="ˎ̥" w:eastAsia="仿宋_GB2312" w:cs="仿宋_GB2312"/>
          <w:kern w:val="0"/>
          <w:sz w:val="32"/>
          <w:szCs w:val="32"/>
          <w:shd w:val="clear" w:color="auto" w:fill="FFFFFF"/>
        </w:rPr>
        <w:t>人次。开支内容包括：</w:t>
      </w:r>
      <w:r>
        <w:rPr>
          <w:rFonts w:hint="eastAsia" w:ascii="仿宋_GB2312" w:hAnsi="ˎ̥" w:eastAsia="仿宋_GB2312" w:cs="仿宋_GB2312"/>
          <w:kern w:val="0"/>
          <w:sz w:val="32"/>
          <w:szCs w:val="32"/>
          <w:shd w:val="clear" w:color="auto" w:fill="FFFFFF"/>
          <w:lang w:eastAsia="zh-CN"/>
        </w:rPr>
        <w:t>交通费、差旅费等。</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）公务用车购置及运行费支出</w:t>
      </w:r>
      <w:r>
        <w:rPr>
          <w:rFonts w:hint="eastAsia" w:ascii="仿宋" w:hAnsi="仿宋" w:eastAsia="仿宋" w:cs="仿宋"/>
          <w:kern w:val="0"/>
          <w:sz w:val="32"/>
          <w:szCs w:val="32"/>
          <w:shd w:val="clear" w:color="auto" w:fill="FFFFFF"/>
          <w:lang w:val="en-US" w:eastAsia="zh-CN"/>
        </w:rPr>
        <w:t>12.97</w:t>
      </w:r>
      <w:r>
        <w:rPr>
          <w:rFonts w:hint="eastAsia" w:ascii="仿宋_GB2312" w:hAnsi="ˎ̥" w:eastAsia="仿宋_GB2312" w:cs="仿宋_GB2312"/>
          <w:kern w:val="0"/>
          <w:sz w:val="32"/>
          <w:szCs w:val="32"/>
          <w:shd w:val="clear" w:color="auto" w:fill="FFFFFF"/>
        </w:rPr>
        <w:t>万元。其中：</w:t>
      </w:r>
      <w:r>
        <w:rPr>
          <w:rFonts w:hint="eastAsia" w:ascii="仿宋_GB2312" w:hAnsi="ˎ̥" w:eastAsia="仿宋_GB2312" w:cs="仿宋_GB2312"/>
          <w:b/>
          <w:bCs w:val="0"/>
          <w:kern w:val="0"/>
          <w:sz w:val="32"/>
          <w:szCs w:val="32"/>
          <w:shd w:val="clear" w:color="auto" w:fill="FFFFFF"/>
        </w:rPr>
        <w:t>公务用车购置支出</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万元，全年购置公务用车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辆，年末公务用车保有量</w:t>
      </w:r>
      <w:r>
        <w:rPr>
          <w:rFonts w:hint="eastAsia" w:ascii="仿宋" w:hAnsi="仿宋" w:eastAsia="仿宋" w:cs="仿宋"/>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kern w:val="0"/>
          <w:sz w:val="32"/>
          <w:szCs w:val="32"/>
          <w:shd w:val="clear" w:color="auto" w:fill="FFFFFF"/>
          <w:lang w:eastAsia="zh-CN"/>
        </w:rPr>
        <w:t>，另外一辆因公车改革已收回</w:t>
      </w:r>
      <w:r>
        <w:rPr>
          <w:rFonts w:hint="eastAsia" w:ascii="仿宋_GB2312" w:hAnsi="ˎ̥" w:eastAsia="仿宋_GB2312" w:cs="仿宋_GB2312"/>
          <w:kern w:val="0"/>
          <w:sz w:val="32"/>
          <w:szCs w:val="32"/>
          <w:shd w:val="clear" w:color="auto" w:fill="FFFFFF"/>
        </w:rPr>
        <w:t>。</w:t>
      </w:r>
      <w:r>
        <w:rPr>
          <w:rFonts w:hint="eastAsia" w:ascii="仿宋_GB2312" w:hAnsi="ˎ̥" w:eastAsia="仿宋_GB2312" w:cs="仿宋_GB2312"/>
          <w:b/>
          <w:bCs w:val="0"/>
          <w:kern w:val="0"/>
          <w:sz w:val="32"/>
          <w:szCs w:val="32"/>
          <w:shd w:val="clear" w:color="auto" w:fill="FFFFFF"/>
        </w:rPr>
        <w:t>公务用车运行</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12.97</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cs="仿宋_GB2312"/>
          <w:kern w:val="0"/>
          <w:sz w:val="32"/>
          <w:szCs w:val="32"/>
          <w:shd w:val="clear" w:fill="FFFFFF"/>
        </w:rPr>
        <w:t>公务用车运行维护</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b/>
          <w:bCs w:val="0"/>
          <w:kern w:val="0"/>
          <w:sz w:val="32"/>
          <w:szCs w:val="32"/>
          <w:shd w:val="clear" w:color="auto" w:fill="FFFFFF"/>
        </w:rPr>
        <w:t>（</w:t>
      </w: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）公务接待费支出</w:t>
      </w:r>
      <w:r>
        <w:rPr>
          <w:rFonts w:hint="eastAsia" w:ascii="仿宋" w:hAnsi="仿宋" w:eastAsia="仿宋" w:cs="仿宋"/>
          <w:kern w:val="0"/>
          <w:sz w:val="32"/>
          <w:szCs w:val="32"/>
          <w:shd w:val="clear" w:color="auto" w:fill="FFFFFF"/>
          <w:lang w:val="en-US" w:eastAsia="zh-CN"/>
        </w:rPr>
        <w:t>2.45</w:t>
      </w:r>
      <w:r>
        <w:rPr>
          <w:rFonts w:hint="eastAsia" w:ascii="仿宋_GB2312" w:hAnsi="ˎ̥" w:eastAsia="仿宋_GB2312" w:cs="仿宋_GB2312"/>
          <w:kern w:val="0"/>
          <w:sz w:val="32"/>
          <w:szCs w:val="32"/>
          <w:shd w:val="clear" w:color="auto" w:fill="FFFFFF"/>
        </w:rPr>
        <w:t>万元，全年国内公务接待</w:t>
      </w:r>
      <w:r>
        <w:rPr>
          <w:rFonts w:hint="eastAsia" w:ascii="仿宋" w:hAnsi="仿宋" w:eastAsia="仿宋" w:cs="仿宋"/>
          <w:kern w:val="0"/>
          <w:sz w:val="32"/>
          <w:szCs w:val="32"/>
          <w:shd w:val="clear" w:color="auto" w:fill="FFFFFF"/>
          <w:lang w:val="en-US" w:eastAsia="zh-CN"/>
        </w:rPr>
        <w:t>18</w:t>
      </w:r>
      <w:r>
        <w:rPr>
          <w:rFonts w:hint="eastAsia" w:ascii="仿宋_GB2312" w:hAnsi="ˎ̥" w:eastAsia="仿宋_GB2312" w:cs="仿宋_GB2312"/>
          <w:kern w:val="0"/>
          <w:sz w:val="32"/>
          <w:szCs w:val="32"/>
          <w:shd w:val="clear" w:color="auto" w:fill="FFFFFF"/>
        </w:rPr>
        <w:t>批次（含外事接待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批次；国内公务接待</w:t>
      </w:r>
      <w:r>
        <w:rPr>
          <w:rFonts w:hint="eastAsia" w:ascii="仿宋" w:hAnsi="仿宋" w:eastAsia="仿宋" w:cs="仿宋"/>
          <w:kern w:val="0"/>
          <w:sz w:val="32"/>
          <w:szCs w:val="32"/>
          <w:shd w:val="clear" w:color="auto" w:fill="FFFFFF"/>
          <w:lang w:val="en-US" w:eastAsia="zh-CN"/>
        </w:rPr>
        <w:t>234</w:t>
      </w:r>
      <w:r>
        <w:rPr>
          <w:rFonts w:hint="eastAsia" w:ascii="仿宋_GB2312" w:hAnsi="ˎ̥" w:eastAsia="仿宋_GB2312" w:cs="仿宋_GB2312"/>
          <w:kern w:val="0"/>
          <w:sz w:val="32"/>
          <w:szCs w:val="32"/>
          <w:shd w:val="clear" w:color="auto" w:fill="FFFFFF"/>
        </w:rPr>
        <w:t>人次（含外事接待</w:t>
      </w:r>
      <w:r>
        <w:rPr>
          <w:rFonts w:hint="eastAsia" w:ascii="仿宋_GB2312" w:hAnsi="ˎ̥" w:eastAsia="仿宋_GB2312" w:cs="仿宋_GB2312"/>
          <w:kern w:val="0"/>
          <w:sz w:val="32"/>
          <w:szCs w:val="32"/>
          <w:shd w:val="clear" w:color="auto" w:fill="FFFFFF"/>
          <w:lang w:val="en-US" w:eastAsia="zh-CN"/>
        </w:rPr>
        <w:t xml:space="preserve">0 </w:t>
      </w:r>
      <w:r>
        <w:rPr>
          <w:rFonts w:hint="eastAsia" w:ascii="仿宋_GB2312" w:hAnsi="ˎ̥" w:eastAsia="仿宋_GB2312" w:cs="仿宋_GB2312"/>
          <w:kern w:val="0"/>
          <w:sz w:val="32"/>
          <w:szCs w:val="32"/>
          <w:shd w:val="clear" w:color="auto" w:fill="FFFFFF"/>
        </w:rPr>
        <w:t>人次），国（境）外公务接待</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人次。其中：</w:t>
      </w:r>
      <w:r>
        <w:rPr>
          <w:rFonts w:hint="eastAsia" w:ascii="仿宋_GB2312" w:hAnsi="ˎ̥" w:eastAsia="仿宋_GB2312" w:cs="仿宋_GB2312"/>
          <w:b/>
          <w:bCs w:val="0"/>
          <w:kern w:val="0"/>
          <w:sz w:val="32"/>
          <w:szCs w:val="32"/>
          <w:shd w:val="clear" w:color="auto" w:fill="FFFFFF"/>
        </w:rPr>
        <w:t>外宾接待</w:t>
      </w:r>
      <w:r>
        <w:rPr>
          <w:rFonts w:hint="eastAsia" w:ascii="仿宋_GB2312" w:hAnsi="ˎ̥" w:eastAsia="仿宋_GB2312" w:cs="仿宋_GB2312"/>
          <w:kern w:val="0"/>
          <w:sz w:val="32"/>
          <w:szCs w:val="32"/>
          <w:shd w:val="clear" w:color="auto" w:fill="FFFFFF"/>
        </w:rPr>
        <w:t>支出</w:t>
      </w:r>
      <w:r>
        <w:rPr>
          <w:rFonts w:hint="eastAsia" w:cs="宋体"/>
          <w:kern w:val="0"/>
          <w:sz w:val="30"/>
          <w:szCs w:val="30"/>
          <w:shd w:val="clear" w:color="auto" w:fill="FFFFFF"/>
          <w:lang w:val="en-US" w:eastAsia="zh-CN"/>
        </w:rPr>
        <w:t>0</w:t>
      </w:r>
      <w:r>
        <w:rPr>
          <w:rFonts w:hint="eastAsia" w:ascii="仿宋_GB2312" w:hAnsi="ˎ̥" w:eastAsia="仿宋_GB2312" w:cs="仿宋_GB2312"/>
          <w:kern w:val="0"/>
          <w:sz w:val="32"/>
          <w:szCs w:val="32"/>
          <w:shd w:val="clear" w:color="auto" w:fill="FFFFFF"/>
        </w:rPr>
        <w:t>万元。</w:t>
      </w:r>
      <w:r>
        <w:rPr>
          <w:rFonts w:hint="eastAsia" w:ascii="仿宋_GB2312" w:hAnsi="ˎ̥" w:eastAsia="仿宋_GB2312" w:cs="仿宋_GB2312"/>
          <w:b/>
          <w:bCs w:val="0"/>
          <w:kern w:val="0"/>
          <w:sz w:val="32"/>
          <w:szCs w:val="32"/>
          <w:shd w:val="clear" w:color="auto" w:fill="FFFFFF"/>
        </w:rPr>
        <w:t>其他国内公务接待</w:t>
      </w:r>
      <w:r>
        <w:rPr>
          <w:rFonts w:hint="eastAsia" w:ascii="仿宋_GB2312" w:hAnsi="ˎ̥" w:eastAsia="仿宋_GB2312" w:cs="仿宋_GB2312"/>
          <w:kern w:val="0"/>
          <w:sz w:val="32"/>
          <w:szCs w:val="32"/>
          <w:shd w:val="clear" w:color="auto" w:fill="FFFFFF"/>
        </w:rPr>
        <w:t>支出</w:t>
      </w:r>
      <w:r>
        <w:rPr>
          <w:rFonts w:hint="eastAsia" w:ascii="仿宋" w:hAnsi="仿宋" w:eastAsia="仿宋" w:cs="仿宋"/>
          <w:kern w:val="0"/>
          <w:sz w:val="32"/>
          <w:szCs w:val="32"/>
          <w:shd w:val="clear" w:color="auto" w:fill="FFFFFF"/>
          <w:lang w:val="en-US" w:eastAsia="zh-CN"/>
        </w:rPr>
        <w:t>2.45</w:t>
      </w:r>
      <w:r>
        <w:rPr>
          <w:rFonts w:hint="eastAsia" w:ascii="仿宋_GB2312" w:hAnsi="ˎ̥" w:eastAsia="仿宋_GB2312" w:cs="仿宋_GB2312"/>
          <w:kern w:val="0"/>
          <w:sz w:val="32"/>
          <w:szCs w:val="32"/>
          <w:shd w:val="clear" w:color="auto" w:fill="FFFFFF"/>
        </w:rPr>
        <w:t>万元，主要用于</w:t>
      </w:r>
      <w:r>
        <w:rPr>
          <w:rFonts w:hint="eastAsia" w:ascii="仿宋_GB2312" w:hAnsi="ˎ̥" w:eastAsia="仿宋_GB2312" w:cs="仿宋_GB2312"/>
          <w:kern w:val="0"/>
          <w:sz w:val="32"/>
          <w:szCs w:val="32"/>
          <w:shd w:val="clear" w:fill="FFFFFF"/>
        </w:rPr>
        <w:t>省内公务接待</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（八）</w:t>
      </w:r>
      <w:r>
        <w:rPr>
          <w:rFonts w:hint="eastAsia" w:ascii="楷体_GB2312" w:hAnsi="ˎ̥" w:eastAsia="楷体_GB2312" w:cs="楷体_GB2312"/>
          <w:b/>
          <w:bCs w:val="0"/>
          <w:kern w:val="0"/>
          <w:sz w:val="32"/>
          <w:szCs w:val="32"/>
          <w:shd w:val="clear" w:color="auto" w:fill="FFFFFF"/>
          <w:lang w:val="en-US"/>
        </w:rPr>
        <w:t>海南省儋州市委统一战线工作部</w:t>
      </w:r>
      <w:r>
        <w:rPr>
          <w:rFonts w:hint="eastAsia" w:ascii="楷体_GB2312" w:hAnsi="ˎ̥" w:eastAsia="楷体_GB2312" w:cs="楷体_GB2312"/>
          <w:b/>
          <w:bCs w:val="0"/>
          <w:kern w:val="0"/>
          <w:sz w:val="32"/>
          <w:szCs w:val="32"/>
          <w:shd w:val="clear" w:color="auto" w:fill="FFFFFF"/>
          <w:lang w:val="en-US" w:eastAsia="zh-CN"/>
        </w:rPr>
        <w:t>2017</w:t>
      </w:r>
      <w:r>
        <w:rPr>
          <w:rFonts w:hint="eastAsia" w:ascii="楷体_GB2312" w:hAnsi="ˎ̥" w:eastAsia="楷体_GB2312" w:cs="楷体_GB2312"/>
          <w:b/>
          <w:bCs w:val="0"/>
          <w:kern w:val="0"/>
          <w:sz w:val="32"/>
          <w:szCs w:val="32"/>
          <w:shd w:val="clear" w:color="auto" w:fill="FFFFFF"/>
        </w:rPr>
        <w:t>年度预算绩效情况说明</w:t>
      </w:r>
    </w:p>
    <w:p>
      <w:pPr>
        <w:keepNext w:val="0"/>
        <w:keepLines w:val="0"/>
        <w:widowControl/>
        <w:suppressLineNumbers w:val="0"/>
        <w:spacing w:before="100" w:beforeAutospacing="1" w:after="100" w:afterAutospacing="1" w:line="578" w:lineRule="exact"/>
        <w:ind w:left="0" w:right="0" w:firstLine="643" w:firstLineChars="200"/>
        <w:jc w:val="left"/>
      </w:pPr>
      <w:r>
        <w:rPr>
          <w:rFonts w:hint="eastAsia" w:ascii="仿宋_GB2312" w:hAnsi="宋体" w:eastAsia="仿宋_GB2312" w:cs="仿宋_GB2312"/>
          <w:b/>
          <w:bCs w:val="0"/>
          <w:kern w:val="0"/>
          <w:sz w:val="32"/>
          <w:szCs w:val="32"/>
          <w:shd w:val="clear" w:color="auto" w:fill="FFFFFF"/>
          <w:lang w:val="en-US"/>
        </w:rPr>
        <w:t>1.</w:t>
      </w:r>
      <w:r>
        <w:rPr>
          <w:rFonts w:hint="eastAsia" w:ascii="仿宋_GB2312" w:hAnsi="宋体" w:eastAsia="仿宋_GB2312" w:cs="仿宋_GB2312"/>
          <w:b/>
          <w:bCs w:val="0"/>
          <w:kern w:val="0"/>
          <w:sz w:val="32"/>
          <w:szCs w:val="32"/>
          <w:shd w:val="clear" w:color="auto" w:fill="FFFFFF"/>
        </w:rPr>
        <w:t>绩效管理工作开展情况。</w:t>
      </w:r>
      <w:r>
        <w:rPr>
          <w:rFonts w:hint="eastAsia" w:ascii="仿宋_GB2312" w:hAnsi="宋体" w:eastAsia="仿宋_GB2312" w:cs="仿宋_GB2312"/>
          <w:kern w:val="0"/>
          <w:sz w:val="32"/>
          <w:szCs w:val="32"/>
          <w:shd w:val="clear" w:color="auto" w:fill="FFFFFF"/>
        </w:rPr>
        <w:t>根据财政预算管理要求，我部门（单位）组织对2016年度一般公共预算项目支出全面开展绩效自评。。</w:t>
      </w:r>
    </w:p>
    <w:p>
      <w:pPr>
        <w:keepNext w:val="0"/>
        <w:keepLines w:val="0"/>
        <w:widowControl/>
        <w:numPr>
          <w:ilvl w:val="0"/>
          <w:numId w:val="2"/>
        </w:numPr>
        <w:suppressLineNumbers w:val="0"/>
        <w:spacing w:before="100" w:beforeAutospacing="1" w:after="100" w:afterAutospacing="1" w:line="578" w:lineRule="exact"/>
        <w:ind w:left="0" w:right="0" w:firstLine="643" w:firstLineChars="200"/>
        <w:jc w:val="left"/>
        <w:rPr>
          <w:rFonts w:hint="eastAsia" w:ascii="仿宋_GB2312" w:hAnsi="宋体" w:eastAsia="仿宋_GB2312" w:cs="仿宋_GB2312"/>
          <w:b/>
          <w:bCs w:val="0"/>
          <w:kern w:val="0"/>
          <w:sz w:val="32"/>
          <w:szCs w:val="32"/>
          <w:shd w:val="clear" w:color="auto" w:fill="FFFFFF"/>
        </w:rPr>
      </w:pPr>
      <w:r>
        <w:rPr>
          <w:rFonts w:hint="eastAsia" w:ascii="仿宋_GB2312" w:hAnsi="宋体" w:eastAsia="仿宋_GB2312" w:cs="仿宋_GB2312"/>
          <w:b/>
          <w:bCs w:val="0"/>
          <w:kern w:val="0"/>
          <w:sz w:val="32"/>
          <w:szCs w:val="32"/>
          <w:shd w:val="clear" w:color="auto" w:fill="FFFFFF"/>
        </w:rPr>
        <w:t>部门决算中项目绩效自评结果。</w:t>
      </w:r>
    </w:p>
    <w:p>
      <w:pPr>
        <w:keepNext w:val="0"/>
        <w:keepLines w:val="0"/>
        <w:widowControl/>
        <w:numPr>
          <w:ilvl w:val="0"/>
          <w:numId w:val="0"/>
        </w:numPr>
        <w:suppressLineNumbers w:val="0"/>
        <w:spacing w:before="100" w:beforeAutospacing="1" w:after="100" w:afterAutospacing="1" w:line="578" w:lineRule="exact"/>
        <w:ind w:leftChars="200" w:right="0" w:rightChars="0"/>
        <w:jc w:val="left"/>
        <w:rPr>
          <w:rFonts w:hint="eastAsia" w:ascii="仿宋_GB2312" w:hAnsi="宋体" w:eastAsia="仿宋_GB2312" w:cs="仿宋_GB2312"/>
          <w:b/>
          <w:bCs w:val="0"/>
          <w:kern w:val="0"/>
          <w:sz w:val="32"/>
          <w:szCs w:val="32"/>
          <w:shd w:val="clear" w:color="auto" w:fill="FFFFFF"/>
          <w:lang w:eastAsia="zh-CN"/>
        </w:rPr>
      </w:pPr>
      <w:r>
        <w:rPr>
          <w:rFonts w:hint="eastAsia" w:ascii="仿宋_GB2312" w:eastAsia="仿宋_GB2312" w:cs="仿宋_GB2312"/>
          <w:b/>
          <w:bCs w:val="0"/>
          <w:kern w:val="0"/>
          <w:sz w:val="32"/>
          <w:szCs w:val="32"/>
          <w:shd w:val="clear" w:color="auto" w:fill="FFFFFF"/>
          <w:lang w:eastAsia="zh-CN"/>
        </w:rPr>
        <w:t>——————</w:t>
      </w:r>
    </w:p>
    <w:p>
      <w:pPr>
        <w:keepNext w:val="0"/>
        <w:keepLines w:val="0"/>
        <w:widowControl/>
        <w:numPr>
          <w:ilvl w:val="0"/>
          <w:numId w:val="0"/>
        </w:numPr>
        <w:suppressLineNumbers w:val="0"/>
        <w:spacing w:before="100" w:beforeAutospacing="1" w:after="100" w:afterAutospacing="1" w:line="578" w:lineRule="exact"/>
        <w:ind w:leftChars="200" w:right="0" w:rightChars="0"/>
        <w:jc w:val="left"/>
        <w:rPr>
          <w:rFonts w:hint="eastAsia" w:ascii="仿宋_GB2312" w:hAnsi="宋体" w:eastAsia="仿宋_GB2312" w:cs="仿宋_GB2312"/>
          <w:b/>
          <w:bCs w:val="0"/>
          <w:kern w:val="0"/>
          <w:sz w:val="32"/>
          <w:szCs w:val="32"/>
          <w:shd w:val="clear" w:color="auto" w:fill="FFFFFF"/>
        </w:rPr>
      </w:pPr>
      <w:r>
        <w:rPr>
          <w:rFonts w:hint="eastAsia" w:ascii="仿宋_GB2312" w:eastAsia="仿宋_GB2312" w:cs="仿宋_GB2312"/>
          <w:b/>
          <w:bCs w:val="0"/>
          <w:kern w:val="0"/>
          <w:sz w:val="32"/>
          <w:szCs w:val="32"/>
          <w:shd w:val="clear" w:color="auto" w:fill="FFFFFF"/>
          <w:lang w:val="en-US" w:eastAsia="zh-CN"/>
        </w:rPr>
        <w:t xml:space="preserve"> </w:t>
      </w:r>
      <w:r>
        <w:rPr>
          <w:rFonts w:hint="eastAsia" w:ascii="仿宋_GB2312" w:hAnsi="宋体" w:eastAsia="仿宋_GB2312" w:cs="仿宋_GB2312"/>
          <w:b/>
          <w:bCs w:val="0"/>
          <w:kern w:val="0"/>
          <w:sz w:val="32"/>
          <w:szCs w:val="32"/>
          <w:shd w:val="clear" w:color="auto" w:fill="FFFFFF"/>
          <w:lang w:val="en-US"/>
        </w:rPr>
        <w:t>3.</w:t>
      </w:r>
      <w:r>
        <w:rPr>
          <w:rFonts w:hint="eastAsia" w:ascii="仿宋_GB2312" w:hAnsi="宋体" w:eastAsia="仿宋_GB2312" w:cs="仿宋_GB2312"/>
          <w:b/>
          <w:bCs w:val="0"/>
          <w:kern w:val="0"/>
          <w:sz w:val="32"/>
          <w:szCs w:val="32"/>
          <w:shd w:val="clear" w:color="auto" w:fill="FFFFFF"/>
        </w:rPr>
        <w:t>重点项目绩效评价报告。</w:t>
      </w:r>
    </w:p>
    <w:p>
      <w:pPr>
        <w:keepNext w:val="0"/>
        <w:keepLines w:val="0"/>
        <w:widowControl/>
        <w:numPr>
          <w:ilvl w:val="0"/>
          <w:numId w:val="0"/>
        </w:numPr>
        <w:suppressLineNumbers w:val="0"/>
        <w:spacing w:before="100" w:beforeAutospacing="1" w:after="100" w:afterAutospacing="1" w:line="578" w:lineRule="exact"/>
        <w:ind w:leftChars="200" w:right="0" w:rightChars="0"/>
        <w:jc w:val="left"/>
        <w:rPr>
          <w:rFonts w:hint="eastAsia" w:ascii="仿宋_GB2312" w:hAnsi="宋体" w:eastAsia="仿宋_GB2312" w:cs="仿宋_GB2312"/>
          <w:b/>
          <w:bCs w:val="0"/>
          <w:kern w:val="0"/>
          <w:sz w:val="32"/>
          <w:szCs w:val="32"/>
          <w:shd w:val="clear" w:color="auto" w:fill="FFFFFF"/>
          <w:lang w:val="en-US" w:eastAsia="zh-CN"/>
        </w:rPr>
      </w:pPr>
      <w:r>
        <w:rPr>
          <w:rFonts w:hint="eastAsia" w:ascii="仿宋_GB2312" w:eastAsia="仿宋_GB2312" w:cs="仿宋_GB2312"/>
          <w:b/>
          <w:bCs w:val="0"/>
          <w:kern w:val="0"/>
          <w:sz w:val="32"/>
          <w:szCs w:val="32"/>
          <w:shd w:val="clear" w:color="auto" w:fill="FFFFFF"/>
          <w:lang w:val="en-US" w:eastAsia="zh-CN"/>
        </w:rPr>
        <w:t>——————</w:t>
      </w:r>
    </w:p>
    <w:p>
      <w:pPr>
        <w:keepNext w:val="0"/>
        <w:keepLines w:val="0"/>
        <w:widowControl/>
        <w:numPr>
          <w:ilvl w:val="0"/>
          <w:numId w:val="3"/>
        </w:numPr>
        <w:suppressLineNumbers w:val="0"/>
        <w:spacing w:before="100" w:beforeAutospacing="1" w:after="100" w:afterAutospacing="1" w:line="578" w:lineRule="exact"/>
        <w:ind w:left="0" w:right="0" w:firstLine="643" w:firstLineChars="200"/>
        <w:jc w:val="left"/>
        <w:rPr>
          <w:rFonts w:hint="eastAsia" w:ascii="仿宋_GB2312" w:hAnsi="宋体" w:eastAsia="仿宋_GB2312" w:cs="仿宋_GB2312"/>
          <w:b/>
          <w:bCs w:val="0"/>
          <w:kern w:val="0"/>
          <w:sz w:val="32"/>
          <w:szCs w:val="32"/>
          <w:shd w:val="clear" w:color="auto" w:fill="FFFFFF"/>
        </w:rPr>
      </w:pPr>
      <w:r>
        <w:rPr>
          <w:rFonts w:hint="eastAsia" w:ascii="仿宋_GB2312" w:hAnsi="宋体" w:eastAsia="仿宋_GB2312" w:cs="仿宋_GB2312"/>
          <w:b/>
          <w:bCs w:val="0"/>
          <w:kern w:val="0"/>
          <w:sz w:val="32"/>
          <w:szCs w:val="32"/>
          <w:shd w:val="clear" w:color="auto" w:fill="FFFFFF"/>
        </w:rPr>
        <w:t>其他以部门为主体开展的项目绩效评价报告。</w:t>
      </w:r>
    </w:p>
    <w:p>
      <w:pPr>
        <w:keepNext w:val="0"/>
        <w:keepLines w:val="0"/>
        <w:widowControl/>
        <w:numPr>
          <w:ilvl w:val="0"/>
          <w:numId w:val="0"/>
        </w:numPr>
        <w:suppressLineNumbers w:val="0"/>
        <w:spacing w:before="100" w:beforeAutospacing="1" w:after="100" w:afterAutospacing="1" w:line="578" w:lineRule="exact"/>
        <w:ind w:leftChars="200" w:right="0" w:rightChars="0"/>
        <w:jc w:val="left"/>
        <w:rPr>
          <w:rFonts w:hint="eastAsia" w:ascii="仿宋_GB2312" w:hAnsi="宋体" w:eastAsia="仿宋_GB2312" w:cs="仿宋_GB2312"/>
          <w:b/>
          <w:bCs w:val="0"/>
          <w:kern w:val="0"/>
          <w:sz w:val="32"/>
          <w:szCs w:val="32"/>
          <w:shd w:val="clear" w:color="auto" w:fill="FFFFFF"/>
          <w:lang w:eastAsia="zh-CN"/>
        </w:rPr>
      </w:pPr>
      <w:r>
        <w:rPr>
          <w:rFonts w:hint="eastAsia" w:ascii="仿宋_GB2312" w:eastAsia="仿宋_GB2312" w:cs="仿宋_GB2312"/>
          <w:b/>
          <w:bCs w:val="0"/>
          <w:kern w:val="0"/>
          <w:sz w:val="32"/>
          <w:szCs w:val="32"/>
          <w:shd w:val="clear" w:color="auto" w:fill="FFFFFF"/>
          <w:lang w:eastAsia="zh-CN"/>
        </w:rPr>
        <w:t>————————</w:t>
      </w:r>
    </w:p>
    <w:p>
      <w:pPr>
        <w:keepNext w:val="0"/>
        <w:keepLines w:val="0"/>
        <w:widowControl/>
        <w:suppressLineNumbers w:val="0"/>
        <w:spacing w:before="100" w:beforeAutospacing="1" w:after="100" w:afterAutospacing="1"/>
        <w:ind w:left="0" w:right="0" w:firstLine="643" w:firstLineChars="200"/>
        <w:jc w:val="left"/>
      </w:pPr>
      <w:r>
        <w:rPr>
          <w:rFonts w:hint="eastAsia" w:ascii="楷体_GB2312" w:hAnsi="ˎ̥" w:eastAsia="楷体_GB2312" w:cs="楷体_GB2312"/>
          <w:b/>
          <w:bCs w:val="0"/>
          <w:kern w:val="0"/>
          <w:sz w:val="32"/>
          <w:szCs w:val="32"/>
          <w:shd w:val="clear" w:color="auto" w:fill="FFFFFF"/>
        </w:rPr>
        <w:t>（九）其他重要事项的情况说明</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1.</w:t>
      </w:r>
      <w:r>
        <w:rPr>
          <w:rFonts w:hint="eastAsia" w:ascii="仿宋_GB2312" w:hAnsi="ˎ̥" w:eastAsia="仿宋_GB2312" w:cs="仿宋_GB2312"/>
          <w:b/>
          <w:bCs w:val="0"/>
          <w:kern w:val="0"/>
          <w:sz w:val="32"/>
          <w:szCs w:val="32"/>
          <w:shd w:val="clear" w:color="auto" w:fill="FFFFFF"/>
        </w:rPr>
        <w:t>机关运行经费支出情况。</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rPr>
        <w:t>机关运行经费</w:t>
      </w:r>
      <w:r>
        <w:rPr>
          <w:rFonts w:hint="eastAsia" w:ascii="仿宋" w:hAnsi="仿宋" w:eastAsia="仿宋" w:cs="仿宋"/>
          <w:kern w:val="0"/>
          <w:sz w:val="32"/>
          <w:szCs w:val="32"/>
          <w:shd w:val="clear" w:color="auto" w:fill="FFFFFF"/>
          <w:lang w:val="en-US" w:eastAsia="zh-CN"/>
        </w:rPr>
        <w:t>122.02</w:t>
      </w:r>
      <w:r>
        <w:rPr>
          <w:rFonts w:hint="eastAsia" w:ascii="仿宋_GB2312" w:hAnsi="ˎ̥" w:eastAsia="仿宋_GB2312" w:cs="仿宋_GB2312"/>
          <w:kern w:val="0"/>
          <w:sz w:val="32"/>
          <w:szCs w:val="32"/>
          <w:shd w:val="clear" w:color="auto" w:fill="FFFFFF"/>
        </w:rPr>
        <w:t>万元，比</w:t>
      </w:r>
      <w:r>
        <w:rPr>
          <w:rFonts w:hint="eastAsia" w:ascii="仿宋_GB2312" w:hAnsi="ˎ̥" w:eastAsia="仿宋_GB2312" w:cs="仿宋_GB2312"/>
          <w:kern w:val="0"/>
          <w:sz w:val="32"/>
          <w:szCs w:val="32"/>
          <w:shd w:val="clear" w:color="auto" w:fill="FFFFFF"/>
          <w:lang w:val="en-US" w:eastAsia="zh-CN"/>
        </w:rPr>
        <w:t>2016</w:t>
      </w:r>
      <w:r>
        <w:rPr>
          <w:rFonts w:hint="eastAsia" w:ascii="仿宋_GB2312" w:hAnsi="ˎ̥" w:eastAsia="仿宋_GB2312" w:cs="仿宋_GB2312"/>
          <w:kern w:val="0"/>
          <w:sz w:val="32"/>
          <w:szCs w:val="32"/>
          <w:shd w:val="clear" w:color="auto" w:fill="FFFFFF"/>
        </w:rPr>
        <w:t>年增加</w:t>
      </w:r>
      <w:r>
        <w:rPr>
          <w:rFonts w:hint="eastAsia" w:ascii="仿宋_GB2312" w:hAnsi="ˎ̥" w:eastAsia="仿宋_GB2312" w:cs="仿宋_GB2312"/>
          <w:kern w:val="0"/>
          <w:sz w:val="32"/>
          <w:szCs w:val="32"/>
          <w:shd w:val="clear" w:color="auto" w:fill="FFFFFF"/>
          <w:lang w:val="en-US" w:eastAsia="zh-CN"/>
        </w:rPr>
        <w:t>66.49</w:t>
      </w:r>
      <w:r>
        <w:rPr>
          <w:rFonts w:hint="eastAsia" w:ascii="仿宋_GB2312" w:hAnsi="ˎ̥" w:eastAsia="仿宋_GB2312" w:cs="仿宋_GB2312"/>
          <w:kern w:val="0"/>
          <w:sz w:val="32"/>
          <w:szCs w:val="32"/>
          <w:shd w:val="clear" w:color="auto" w:fill="FFFFFF"/>
        </w:rPr>
        <w:t>万元，增长</w:t>
      </w:r>
      <w:r>
        <w:rPr>
          <w:rFonts w:hint="eastAsia" w:ascii="仿宋_GB2312" w:hAnsi="ˎ̥" w:eastAsia="仿宋_GB2312" w:cs="仿宋_GB2312"/>
          <w:kern w:val="0"/>
          <w:sz w:val="32"/>
          <w:szCs w:val="32"/>
          <w:shd w:val="clear" w:color="auto" w:fill="FFFFFF"/>
          <w:lang w:val="en-US" w:eastAsia="zh-CN"/>
        </w:rPr>
        <w:t>119.74</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。主要原因是：</w:t>
      </w:r>
      <w:r>
        <w:rPr>
          <w:rFonts w:hint="eastAsia" w:ascii="仿宋_GB2312" w:hAnsi="ˎ̥" w:eastAsia="仿宋_GB2312" w:cs="仿宋_GB2312"/>
          <w:kern w:val="0"/>
          <w:sz w:val="32"/>
          <w:szCs w:val="32"/>
          <w:shd w:val="clear" w:color="auto" w:fill="FFFFFF"/>
          <w:lang w:val="en-US" w:eastAsia="zh-CN"/>
        </w:rPr>
        <w:t>商品和服务支出增加</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2.</w:t>
      </w:r>
      <w:r>
        <w:rPr>
          <w:rFonts w:hint="eastAsia" w:ascii="仿宋_GB2312" w:hAnsi="ˎ̥" w:eastAsia="仿宋_GB2312" w:cs="仿宋_GB2312"/>
          <w:b/>
          <w:bCs w:val="0"/>
          <w:kern w:val="0"/>
          <w:sz w:val="32"/>
          <w:szCs w:val="32"/>
          <w:shd w:val="clear" w:color="auto" w:fill="FFFFFF"/>
        </w:rPr>
        <w:t>政府采购支出情况。</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年度</w:t>
      </w:r>
      <w:r>
        <w:rPr>
          <w:rFonts w:hint="eastAsia" w:ascii="仿宋_GB2312" w:hAnsi="ˎ̥" w:eastAsia="仿宋_GB2312" w:cs="仿宋_GB2312"/>
          <w:kern w:val="0"/>
          <w:sz w:val="32"/>
          <w:szCs w:val="32"/>
          <w:shd w:val="clear" w:color="auto" w:fill="FFFFFF"/>
          <w:lang w:val="en-US"/>
        </w:rPr>
        <w:t>海南省儋州市委统一战线工作部</w:t>
      </w:r>
      <w:r>
        <w:rPr>
          <w:rFonts w:hint="eastAsia" w:ascii="仿宋_GB2312" w:hAnsi="ˎ̥" w:eastAsia="仿宋_GB2312" w:cs="仿宋_GB2312"/>
          <w:kern w:val="0"/>
          <w:sz w:val="32"/>
          <w:szCs w:val="32"/>
          <w:shd w:val="clear" w:color="auto" w:fill="FFFFFF"/>
        </w:rPr>
        <w:t>政府采购支出总额</w:t>
      </w:r>
      <w:r>
        <w:rPr>
          <w:rFonts w:hint="eastAsia" w:ascii="仿宋_GB2312" w:hAnsi="ˎ̥" w:eastAsia="仿宋_GB2312" w:cs="仿宋_GB2312"/>
          <w:kern w:val="0"/>
          <w:sz w:val="32"/>
          <w:szCs w:val="32"/>
          <w:shd w:val="clear" w:color="auto" w:fill="FFFFFF"/>
          <w:lang w:val="en-US"/>
        </w:rPr>
        <w:t>17</w:t>
      </w:r>
      <w:r>
        <w:rPr>
          <w:rFonts w:hint="eastAsia" w:ascii="仿宋_GB2312" w:hAnsi="ˎ̥" w:eastAsia="仿宋_GB2312" w:cs="仿宋_GB2312"/>
          <w:kern w:val="0"/>
          <w:sz w:val="32"/>
          <w:szCs w:val="32"/>
          <w:shd w:val="clear" w:color="auto" w:fill="FFFFFF"/>
          <w:lang w:val="en-US" w:eastAsia="zh-CN"/>
        </w:rPr>
        <w:t>.</w:t>
      </w:r>
      <w:r>
        <w:rPr>
          <w:rFonts w:hint="eastAsia" w:ascii="仿宋_GB2312" w:hAnsi="ˎ̥" w:eastAsia="仿宋_GB2312" w:cs="仿宋_GB2312"/>
          <w:kern w:val="0"/>
          <w:sz w:val="32"/>
          <w:szCs w:val="32"/>
          <w:shd w:val="clear" w:color="auto" w:fill="FFFFFF"/>
          <w:lang w:val="en-US"/>
        </w:rPr>
        <w:t xml:space="preserve">38 </w:t>
      </w:r>
      <w:r>
        <w:rPr>
          <w:rFonts w:hint="eastAsia" w:ascii="仿宋_GB2312" w:hAnsi="ˎ̥" w:eastAsia="仿宋_GB2312" w:cs="仿宋_GB2312"/>
          <w:kern w:val="0"/>
          <w:sz w:val="32"/>
          <w:szCs w:val="32"/>
          <w:shd w:val="clear" w:color="auto" w:fill="FFFFFF"/>
        </w:rPr>
        <w:t>万元，其中：政府采购货物支出</w:t>
      </w:r>
      <w:r>
        <w:rPr>
          <w:rFonts w:hint="eastAsia" w:ascii="仿宋_GB2312" w:hAnsi="ˎ̥" w:eastAsia="仿宋_GB2312" w:cs="仿宋_GB2312"/>
          <w:kern w:val="0"/>
          <w:sz w:val="32"/>
          <w:szCs w:val="32"/>
          <w:shd w:val="clear" w:color="auto" w:fill="FFFFFF"/>
          <w:lang w:val="en-US"/>
        </w:rPr>
        <w:t>17</w:t>
      </w:r>
      <w:r>
        <w:rPr>
          <w:rFonts w:hint="eastAsia" w:ascii="仿宋_GB2312" w:hAnsi="ˎ̥" w:eastAsia="仿宋_GB2312" w:cs="仿宋_GB2312"/>
          <w:kern w:val="0"/>
          <w:sz w:val="32"/>
          <w:szCs w:val="32"/>
          <w:shd w:val="clear" w:color="auto" w:fill="FFFFFF"/>
          <w:lang w:val="en-US" w:eastAsia="zh-CN"/>
        </w:rPr>
        <w:t>.</w:t>
      </w:r>
      <w:r>
        <w:rPr>
          <w:rFonts w:hint="eastAsia" w:ascii="仿宋_GB2312" w:hAnsi="ˎ̥" w:eastAsia="仿宋_GB2312" w:cs="仿宋_GB2312"/>
          <w:kern w:val="0"/>
          <w:sz w:val="32"/>
          <w:szCs w:val="32"/>
          <w:shd w:val="clear" w:color="auto" w:fill="FFFFFF"/>
          <w:lang w:val="en-US"/>
        </w:rPr>
        <w:t xml:space="preserve">38 </w:t>
      </w:r>
      <w:r>
        <w:rPr>
          <w:rFonts w:hint="eastAsia" w:ascii="仿宋_GB2312" w:hAnsi="ˎ̥" w:eastAsia="仿宋_GB2312" w:cs="仿宋_GB2312"/>
          <w:kern w:val="0"/>
          <w:sz w:val="32"/>
          <w:szCs w:val="32"/>
          <w:shd w:val="clear" w:color="auto" w:fill="FFFFFF"/>
        </w:rPr>
        <w:t>万元、政府采购工程支出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万元、政府采购服务支出</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万元。授予中小企业合同金额</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，其中：授予小微企业合同金额</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万元，占政府采购支出总额的</w:t>
      </w:r>
      <w:r>
        <w:rPr>
          <w:rFonts w:hint="eastAsia" w:ascii="仿宋_GB2312" w:hAnsi="ˎ̥" w:eastAsia="仿宋_GB2312" w:cs="仿宋_GB2312"/>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w:t>
      </w:r>
    </w:p>
    <w:p>
      <w:pPr>
        <w:keepNext w:val="0"/>
        <w:keepLines w:val="0"/>
        <w:widowControl/>
        <w:suppressLineNumbers w:val="0"/>
        <w:spacing w:before="100" w:beforeAutospacing="1" w:after="100" w:afterAutospacing="1"/>
        <w:ind w:left="0" w:right="0" w:firstLine="643" w:firstLineChars="200"/>
        <w:jc w:val="left"/>
      </w:pPr>
      <w:r>
        <w:rPr>
          <w:rFonts w:hint="eastAsia" w:ascii="仿宋_GB2312" w:hAnsi="ˎ̥" w:eastAsia="仿宋_GB2312" w:cs="仿宋_GB2312"/>
          <w:b/>
          <w:bCs w:val="0"/>
          <w:kern w:val="0"/>
          <w:sz w:val="32"/>
          <w:szCs w:val="32"/>
          <w:shd w:val="clear" w:color="auto" w:fill="FFFFFF"/>
          <w:lang w:val="en-US"/>
        </w:rPr>
        <w:t>3.</w:t>
      </w:r>
      <w:r>
        <w:rPr>
          <w:rFonts w:hint="eastAsia" w:ascii="仿宋_GB2312" w:hAnsi="ˎ̥" w:eastAsia="仿宋_GB2312" w:cs="仿宋_GB2312"/>
          <w:b/>
          <w:bCs w:val="0"/>
          <w:kern w:val="0"/>
          <w:sz w:val="32"/>
          <w:szCs w:val="32"/>
          <w:shd w:val="clear" w:color="auto" w:fill="FFFFFF"/>
        </w:rPr>
        <w:t>国有资产占用情况。</w:t>
      </w:r>
    </w:p>
    <w:p>
      <w:pPr>
        <w:keepNext w:val="0"/>
        <w:keepLines w:val="0"/>
        <w:widowControl/>
        <w:suppressLineNumbers w:val="0"/>
        <w:spacing w:before="100" w:beforeAutospacing="1" w:after="100" w:afterAutospacing="1" w:line="578" w:lineRule="exact"/>
        <w:ind w:left="0" w:right="0" w:firstLine="640" w:firstLineChars="200"/>
        <w:jc w:val="left"/>
        <w:rPr>
          <w:rFonts w:hint="eastAsia" w:ascii="仿宋_GB2312" w:hAnsi="ˎ̥" w:eastAsia="仿宋_GB2312" w:cs="仿宋_GB2312"/>
          <w:kern w:val="0"/>
          <w:sz w:val="32"/>
          <w:szCs w:val="32"/>
          <w:shd w:val="clear" w:color="auto" w:fill="FFFFFF"/>
        </w:rPr>
      </w:pPr>
      <w:r>
        <w:rPr>
          <w:rFonts w:hint="eastAsia" w:ascii="仿宋_GB2312" w:hAnsi="ˎ̥" w:eastAsia="仿宋_GB2312" w:cs="仿宋_GB2312"/>
          <w:kern w:val="0"/>
          <w:sz w:val="32"/>
          <w:szCs w:val="32"/>
          <w:shd w:val="clear" w:color="auto" w:fill="FFFFFF"/>
        </w:rPr>
        <w:t>截至</w:t>
      </w:r>
      <w:r>
        <w:rPr>
          <w:rFonts w:hint="eastAsia" w:ascii="仿宋_GB2312" w:hAnsi="ˎ̥" w:eastAsia="仿宋_GB2312" w:cs="仿宋_GB2312"/>
          <w:kern w:val="0"/>
          <w:sz w:val="32"/>
          <w:szCs w:val="32"/>
          <w:shd w:val="clear" w:color="auto" w:fill="FFFFFF"/>
          <w:lang w:val="en-US" w:eastAsia="zh-CN"/>
        </w:rPr>
        <w:t>2017</w:t>
      </w:r>
      <w:r>
        <w:rPr>
          <w:rFonts w:hint="eastAsia" w:ascii="仿宋_GB2312" w:hAnsi="ˎ̥" w:eastAsia="仿宋_GB2312" w:cs="仿宋_GB2312"/>
          <w:kern w:val="0"/>
          <w:sz w:val="32"/>
          <w:szCs w:val="32"/>
          <w:shd w:val="clear" w:color="auto" w:fill="FFFFFF"/>
        </w:rPr>
        <w:t>年</w:t>
      </w:r>
      <w:r>
        <w:rPr>
          <w:rFonts w:hint="eastAsia" w:ascii="仿宋_GB2312" w:hAnsi="ˎ̥" w:eastAsia="仿宋_GB2312" w:cs="仿宋_GB2312"/>
          <w:kern w:val="0"/>
          <w:sz w:val="32"/>
          <w:szCs w:val="32"/>
          <w:shd w:val="clear" w:color="auto" w:fill="FFFFFF"/>
          <w:lang w:val="en-US"/>
        </w:rPr>
        <w:t>12</w:t>
      </w:r>
      <w:r>
        <w:rPr>
          <w:rFonts w:hint="eastAsia" w:ascii="仿宋_GB2312" w:hAnsi="ˎ̥" w:eastAsia="仿宋_GB2312" w:cs="仿宋_GB2312"/>
          <w:kern w:val="0"/>
          <w:sz w:val="32"/>
          <w:szCs w:val="32"/>
          <w:shd w:val="clear" w:color="auto" w:fill="FFFFFF"/>
        </w:rPr>
        <w:t>月</w:t>
      </w:r>
      <w:r>
        <w:rPr>
          <w:rFonts w:hint="eastAsia" w:ascii="仿宋_GB2312" w:hAnsi="ˎ̥" w:eastAsia="仿宋_GB2312" w:cs="仿宋_GB2312"/>
          <w:kern w:val="0"/>
          <w:sz w:val="32"/>
          <w:szCs w:val="32"/>
          <w:shd w:val="clear" w:color="auto" w:fill="FFFFFF"/>
          <w:lang w:val="en-US"/>
        </w:rPr>
        <w:t>31</w:t>
      </w:r>
      <w:r>
        <w:rPr>
          <w:rFonts w:hint="eastAsia" w:ascii="仿宋_GB2312" w:hAnsi="ˎ̥" w:eastAsia="仿宋_GB2312" w:cs="仿宋_GB2312"/>
          <w:kern w:val="0"/>
          <w:sz w:val="32"/>
          <w:szCs w:val="32"/>
          <w:shd w:val="clear" w:color="auto" w:fill="FFFFFF"/>
        </w:rPr>
        <w:t>日，本部门共有车辆</w:t>
      </w:r>
      <w:r>
        <w:rPr>
          <w:rFonts w:hint="eastAsia" w:ascii="仿宋" w:hAnsi="仿宋" w:eastAsia="仿宋" w:cs="仿宋"/>
          <w:kern w:val="0"/>
          <w:sz w:val="32"/>
          <w:szCs w:val="32"/>
          <w:shd w:val="clear" w:color="auto" w:fill="FFFFFF"/>
          <w:lang w:val="en-US" w:eastAsia="zh-CN"/>
        </w:rPr>
        <w:t>2</w:t>
      </w:r>
      <w:r>
        <w:rPr>
          <w:rFonts w:hint="eastAsia" w:ascii="仿宋_GB2312" w:hAnsi="ˎ̥" w:eastAsia="仿宋_GB2312" w:cs="仿宋_GB2312"/>
          <w:kern w:val="0"/>
          <w:sz w:val="32"/>
          <w:szCs w:val="32"/>
          <w:shd w:val="clear" w:color="auto" w:fill="FFFFFF"/>
        </w:rPr>
        <w:t>辆，其中，部级领导干部用车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辆、一般公务用车</w:t>
      </w:r>
      <w:r>
        <w:rPr>
          <w:rFonts w:hint="eastAsia" w:ascii="仿宋_GB2312" w:hAnsi="ˎ̥" w:eastAsia="仿宋_GB2312" w:cs="仿宋_GB2312"/>
          <w:kern w:val="0"/>
          <w:sz w:val="32"/>
          <w:szCs w:val="32"/>
          <w:shd w:val="clear" w:color="auto" w:fill="FFFFFF"/>
          <w:lang w:val="en-US" w:eastAsia="zh-CN"/>
        </w:rPr>
        <w:t>1</w:t>
      </w:r>
      <w:r>
        <w:rPr>
          <w:rFonts w:hint="eastAsia" w:ascii="仿宋_GB2312" w:hAnsi="ˎ̥" w:eastAsia="仿宋_GB2312" w:cs="仿宋_GB2312"/>
          <w:kern w:val="0"/>
          <w:sz w:val="32"/>
          <w:szCs w:val="32"/>
          <w:shd w:val="clear" w:color="auto" w:fill="FFFFFF"/>
        </w:rPr>
        <w:t>辆</w:t>
      </w:r>
      <w:r>
        <w:rPr>
          <w:rFonts w:hint="eastAsia" w:ascii="仿宋_GB2312" w:hAnsi="ˎ̥" w:eastAsia="仿宋_GB2312" w:cs="仿宋_GB2312"/>
          <w:kern w:val="0"/>
          <w:sz w:val="32"/>
          <w:szCs w:val="32"/>
          <w:shd w:val="clear" w:color="auto" w:fill="FFFFFF"/>
          <w:lang w:val="en-US" w:eastAsia="zh-CN"/>
        </w:rPr>
        <w:t>(另一辆公车改革已收回)</w:t>
      </w:r>
      <w:r>
        <w:rPr>
          <w:rFonts w:hint="eastAsia" w:ascii="仿宋_GB2312" w:hAnsi="ˎ̥" w:eastAsia="仿宋_GB2312" w:cs="仿宋_GB2312"/>
          <w:kern w:val="0"/>
          <w:sz w:val="32"/>
          <w:szCs w:val="32"/>
          <w:shd w:val="clear" w:color="auto" w:fill="FFFFFF"/>
        </w:rPr>
        <w:t>、一般执法执勤用车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辆、特种专业技术用车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辆、其他用车</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辆，；单位价值</w:t>
      </w:r>
      <w:r>
        <w:rPr>
          <w:rFonts w:hint="eastAsia" w:ascii="仿宋_GB2312" w:hAnsi="ˎ̥" w:eastAsia="仿宋_GB2312" w:cs="仿宋_GB2312"/>
          <w:kern w:val="0"/>
          <w:sz w:val="32"/>
          <w:szCs w:val="32"/>
          <w:shd w:val="clear" w:color="auto" w:fill="FFFFFF"/>
          <w:lang w:val="en-US"/>
        </w:rPr>
        <w:t>50</w:t>
      </w:r>
      <w:r>
        <w:rPr>
          <w:rFonts w:hint="eastAsia" w:ascii="仿宋_GB2312" w:hAnsi="ˎ̥" w:eastAsia="仿宋_GB2312" w:cs="仿宋_GB2312"/>
          <w:kern w:val="0"/>
          <w:sz w:val="32"/>
          <w:szCs w:val="32"/>
          <w:shd w:val="clear" w:color="auto" w:fill="FFFFFF"/>
        </w:rPr>
        <w:t>万元以上通用设备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台（套），单价</w:t>
      </w:r>
      <w:r>
        <w:rPr>
          <w:rFonts w:hint="eastAsia" w:ascii="仿宋_GB2312" w:hAnsi="ˎ̥" w:eastAsia="仿宋_GB2312" w:cs="仿宋_GB2312"/>
          <w:kern w:val="0"/>
          <w:sz w:val="32"/>
          <w:szCs w:val="32"/>
          <w:shd w:val="clear" w:color="auto" w:fill="FFFFFF"/>
          <w:lang w:val="en-US"/>
        </w:rPr>
        <w:t>100</w:t>
      </w:r>
      <w:r>
        <w:rPr>
          <w:rFonts w:hint="eastAsia" w:ascii="仿宋_GB2312" w:hAnsi="ˎ̥" w:eastAsia="仿宋_GB2312" w:cs="仿宋_GB2312"/>
          <w:kern w:val="0"/>
          <w:sz w:val="32"/>
          <w:szCs w:val="32"/>
          <w:shd w:val="clear" w:color="auto" w:fill="FFFFFF"/>
        </w:rPr>
        <w:t>万元以上专用设备</w:t>
      </w:r>
      <w:r>
        <w:rPr>
          <w:rFonts w:hint="eastAsia" w:ascii="仿宋" w:hAnsi="仿宋" w:eastAsia="仿宋" w:cs="仿宋"/>
          <w:kern w:val="0"/>
          <w:sz w:val="32"/>
          <w:szCs w:val="32"/>
          <w:shd w:val="clear" w:color="auto" w:fill="FFFFFF"/>
          <w:lang w:val="en-US" w:eastAsia="zh-CN"/>
        </w:rPr>
        <w:t>0</w:t>
      </w:r>
      <w:r>
        <w:rPr>
          <w:rFonts w:hint="eastAsia" w:ascii="仿宋_GB2312" w:hAnsi="ˎ̥" w:eastAsia="仿宋_GB2312" w:cs="仿宋_GB2312"/>
          <w:kern w:val="0"/>
          <w:sz w:val="32"/>
          <w:szCs w:val="32"/>
          <w:shd w:val="clear" w:color="auto" w:fill="FFFFFF"/>
        </w:rPr>
        <w:t>台（套）。</w:t>
      </w:r>
    </w:p>
    <w:p>
      <w:pPr>
        <w:keepNext w:val="0"/>
        <w:keepLines w:val="0"/>
        <w:widowControl/>
        <w:suppressLineNumbers w:val="0"/>
        <w:spacing w:before="100" w:beforeAutospacing="1" w:after="100" w:afterAutospacing="1"/>
        <w:ind w:left="0" w:right="0" w:firstLine="640" w:firstLineChars="200"/>
        <w:jc w:val="left"/>
      </w:pPr>
      <w:r>
        <w:rPr>
          <w:rFonts w:hint="eastAsia" w:ascii="黑体" w:hAnsi="ˎ̥" w:eastAsia="黑体" w:cs="黑体"/>
          <w:kern w:val="0"/>
          <w:sz w:val="32"/>
          <w:szCs w:val="32"/>
          <w:shd w:val="clear" w:color="auto" w:fill="FFFFFF"/>
        </w:rPr>
        <w:t>四、名词解释</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（一）财政拨款收入：指本级财政当年拨付的资金。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（二）事业收入：指事业单位开展专业业务活动及辅助活动取得的收入。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（三）经营收入：指事业单位在专业业务活动及其辅助活动之外开展非独立核算经营活动取得的收入。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（四）其他收入：指除上述</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等以外的收入。</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（五）用事业基金弥补收支差额：指事业单位在当年的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财政拨款收入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事业收入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经营收入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其他收入</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（六）年初结转和结余：指以前年度尚未完成、结转到本年按有关规定继续使用的资金。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（九）基本支出：指为保障机构正常运转、完成日常工作任务而发生的人员支出和公用支出。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（十）项目支出：指在基本支出之外为完成特定行政任务和事业发展目标所发生的支出。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（十一）经营支出：指事业单位在专业业务活动及其辅助活动之外开展非独立核算经营活动发生的支出。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二）</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经费：纳入本级财政预决算管理的</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三公</w:t>
      </w:r>
      <w:r>
        <w:rPr>
          <w:rFonts w:hint="default" w:ascii="仿宋_GB2312" w:hAnsi="ˎ̥" w:eastAsia="仿宋_GB2312" w:cs="仿宋_GB2312"/>
          <w:kern w:val="0"/>
          <w:sz w:val="32"/>
          <w:szCs w:val="32"/>
          <w:shd w:val="clear" w:color="auto" w:fill="FFFFFF"/>
          <w:lang w:val="en-US"/>
        </w:rPr>
        <w:t>”</w:t>
      </w:r>
      <w:r>
        <w:rPr>
          <w:rFonts w:hint="eastAsia" w:ascii="仿宋_GB2312" w:hAnsi="ˎ̥" w:eastAsia="仿宋_GB2312" w:cs="仿宋_GB2312"/>
          <w:kern w:val="0"/>
          <w:sz w:val="32"/>
          <w:szCs w:val="32"/>
          <w:shd w:val="clear" w:color="auto" w:fill="FFFFFF"/>
        </w:rPr>
        <w:t>经费，是指本级部门用一般公共预算财政财政拨款安排的因公出国（境）费、公务用车购置及运行费和公务 接待费。其中，因公出国（境）费反映单位公务出国（境）的国际旅费、国外城市间交通费、住宿费、伙食费、培训费、公杂费等支出；公务用车购置及运行费反映 单位公务用车车辆购置支出（含车辆购置税）及租用费、燃料费、维修费、过路过桥费、保险费、安全奖励费用等支出；公务接待费反映单位按规定开支的各类公务 接待（含外宾接待）支出。</w:t>
      </w:r>
    </w:p>
    <w:p>
      <w:pPr>
        <w:keepNext w:val="0"/>
        <w:keepLines w:val="0"/>
        <w:widowControl/>
        <w:suppressLineNumbers w:val="0"/>
        <w:spacing w:before="100" w:beforeAutospacing="1" w:after="100" w:afterAutospacing="1"/>
        <w:ind w:left="0" w:right="0" w:firstLine="640" w:firstLineChars="200"/>
        <w:jc w:val="left"/>
      </w:pPr>
      <w:r>
        <w:rPr>
          <w:rFonts w:hint="eastAsia" w:ascii="仿宋_GB2312" w:hAnsi="ˎ̥" w:eastAsia="仿宋_GB2312" w:cs="仿宋_GB2312"/>
          <w:kern w:val="0"/>
          <w:sz w:val="32"/>
          <w:szCs w:val="32"/>
          <w:shd w:val="clear" w:color="auto" w:fill="FFFFFF"/>
        </w:rPr>
        <w:t>（十 三）机关运行经费：为保障行政单位（含参照公务员法管理的事业单位）运行用于购买货物和服务的各项资金，包括办公及印刷费、邮电费、差旅费、会议费、福利 费、日常维修费、专用材料及一般设备购置费、办公用房水电费、办公用房取暖费、办公用房物业管理费、公务用车运行维护费以及其他费用。</w:t>
      </w:r>
    </w:p>
    <w:p>
      <w:pPr>
        <w:keepNext w:val="0"/>
        <w:keepLines w:val="0"/>
        <w:widowControl/>
        <w:suppressLineNumbers w:val="0"/>
        <w:spacing w:before="100" w:beforeAutospacing="1" w:after="100" w:afterAutospacing="1"/>
        <w:ind w:left="0" w:right="0" w:firstLine="645"/>
        <w:jc w:val="left"/>
      </w:pPr>
      <w:r>
        <w:rPr>
          <w:rFonts w:hint="eastAsia" w:ascii="仿宋_GB2312" w:hAnsi="ˎ̥" w:eastAsia="仿宋_GB2312" w:cs="仿宋_GB2312"/>
          <w:kern w:val="0"/>
          <w:sz w:val="32"/>
          <w:szCs w:val="32"/>
          <w:shd w:val="clear" w:color="auto" w:fill="FFFFFF"/>
        </w:rPr>
        <w:t>（十四）（支出功能分类的名词解释，各部门（单位）可根据实际支出情况填列）</w:t>
      </w:r>
    </w:p>
    <w:p>
      <w:pPr>
        <w:keepNext w:val="0"/>
        <w:keepLines w:val="0"/>
        <w:widowControl/>
        <w:suppressLineNumbers w:val="0"/>
        <w:spacing w:before="100" w:beforeAutospacing="1" w:after="100" w:afterAutospacing="1"/>
        <w:ind w:left="0" w:right="0"/>
        <w:jc w:val="left"/>
      </w:pPr>
      <w:r>
        <w:rPr>
          <w:rFonts w:hint="default" w:ascii="仿宋_GB2312" w:hAnsi="ˎ̥" w:eastAsia="仿宋_GB2312" w:cs="仿宋_GB2312"/>
          <w:kern w:val="0"/>
          <w:sz w:val="32"/>
          <w:szCs w:val="32"/>
          <w:shd w:val="clear" w:color="auto" w:fill="FFFFFF"/>
          <w:lang w:val="en-US"/>
        </w:rPr>
        <w:t>……</w:t>
      </w:r>
    </w:p>
    <w:p>
      <w:pPr>
        <w:keepNext w:val="0"/>
        <w:keepLines w:val="0"/>
        <w:widowControl/>
        <w:suppressLineNumbers w:val="0"/>
        <w:spacing w:before="0" w:beforeAutospacing="0" w:after="100" w:afterAutospacing="1"/>
        <w:ind w:left="0" w:right="0"/>
        <w:jc w:val="left"/>
        <w:rPr>
          <w:shd w:val="clear" w:color="auto" w:fill="FFFFFF"/>
          <w:lang w:val="en-US"/>
        </w:rPr>
      </w:pPr>
    </w:p>
    <w:p/>
    <w:sectPr>
      <w:headerReference r:id="rId3" w:type="default"/>
      <w:footerReference r:id="rId4" w:type="default"/>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ˎ̥">
    <w:altName w:val="Courier New"/>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C0BD"/>
    <w:multiLevelType w:val="singleLevel"/>
    <w:tmpl w:val="5B83C0BD"/>
    <w:lvl w:ilvl="0" w:tentative="0">
      <w:start w:val="2"/>
      <w:numFmt w:val="chineseCounting"/>
      <w:suff w:val="nothing"/>
      <w:lvlText w:val="（%1）"/>
      <w:lvlJc w:val="left"/>
    </w:lvl>
  </w:abstractNum>
  <w:abstractNum w:abstractNumId="1">
    <w:nsid w:val="5B84CC2E"/>
    <w:multiLevelType w:val="singleLevel"/>
    <w:tmpl w:val="5B84CC2E"/>
    <w:lvl w:ilvl="0" w:tentative="0">
      <w:start w:val="2"/>
      <w:numFmt w:val="decimal"/>
      <w:suff w:val="nothing"/>
      <w:lvlText w:val="%1."/>
      <w:lvlJc w:val="left"/>
    </w:lvl>
  </w:abstractNum>
  <w:abstractNum w:abstractNumId="2">
    <w:nsid w:val="5B84CD45"/>
    <w:multiLevelType w:val="singleLevel"/>
    <w:tmpl w:val="5B84CD45"/>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69E3"/>
    <w:rsid w:val="01D4075A"/>
    <w:rsid w:val="02382087"/>
    <w:rsid w:val="030D7F6C"/>
    <w:rsid w:val="03653E7E"/>
    <w:rsid w:val="0386626D"/>
    <w:rsid w:val="04C015FE"/>
    <w:rsid w:val="05F05FC9"/>
    <w:rsid w:val="06A56DE2"/>
    <w:rsid w:val="06FA1473"/>
    <w:rsid w:val="079F47E6"/>
    <w:rsid w:val="08BF3367"/>
    <w:rsid w:val="08E56220"/>
    <w:rsid w:val="0AD94E4F"/>
    <w:rsid w:val="0B6857E6"/>
    <w:rsid w:val="0BE540AE"/>
    <w:rsid w:val="0D8E1A32"/>
    <w:rsid w:val="0E2B0386"/>
    <w:rsid w:val="0EE25BC6"/>
    <w:rsid w:val="10210F23"/>
    <w:rsid w:val="102327A7"/>
    <w:rsid w:val="10BF1F4E"/>
    <w:rsid w:val="111E7834"/>
    <w:rsid w:val="1369250D"/>
    <w:rsid w:val="14230FDC"/>
    <w:rsid w:val="14436289"/>
    <w:rsid w:val="144F289F"/>
    <w:rsid w:val="170D206C"/>
    <w:rsid w:val="174E1F41"/>
    <w:rsid w:val="175746DB"/>
    <w:rsid w:val="17615480"/>
    <w:rsid w:val="18203D57"/>
    <w:rsid w:val="18347274"/>
    <w:rsid w:val="18990B79"/>
    <w:rsid w:val="195215C0"/>
    <w:rsid w:val="1A0453E8"/>
    <w:rsid w:val="1A225645"/>
    <w:rsid w:val="1A5D6E2E"/>
    <w:rsid w:val="1C293DAA"/>
    <w:rsid w:val="1EA31268"/>
    <w:rsid w:val="203B4DAA"/>
    <w:rsid w:val="207B7818"/>
    <w:rsid w:val="211D050C"/>
    <w:rsid w:val="21727B90"/>
    <w:rsid w:val="26C914DF"/>
    <w:rsid w:val="26D06B37"/>
    <w:rsid w:val="27C6091C"/>
    <w:rsid w:val="29452196"/>
    <w:rsid w:val="29841E92"/>
    <w:rsid w:val="29894297"/>
    <w:rsid w:val="29C8375D"/>
    <w:rsid w:val="2CA134F2"/>
    <w:rsid w:val="2DC5274A"/>
    <w:rsid w:val="2DDF43AD"/>
    <w:rsid w:val="30821EE2"/>
    <w:rsid w:val="30A608B9"/>
    <w:rsid w:val="331303FA"/>
    <w:rsid w:val="332B19B4"/>
    <w:rsid w:val="34D54D1E"/>
    <w:rsid w:val="350429CC"/>
    <w:rsid w:val="36561731"/>
    <w:rsid w:val="36935C10"/>
    <w:rsid w:val="36E212B8"/>
    <w:rsid w:val="37A35905"/>
    <w:rsid w:val="37C65617"/>
    <w:rsid w:val="383F318E"/>
    <w:rsid w:val="397C6CE8"/>
    <w:rsid w:val="3A4375A6"/>
    <w:rsid w:val="3A6650A8"/>
    <w:rsid w:val="3B1E1151"/>
    <w:rsid w:val="3B954F55"/>
    <w:rsid w:val="3FC216C1"/>
    <w:rsid w:val="425D2197"/>
    <w:rsid w:val="443E7010"/>
    <w:rsid w:val="451D5A77"/>
    <w:rsid w:val="463C1094"/>
    <w:rsid w:val="46B366FE"/>
    <w:rsid w:val="46FB645F"/>
    <w:rsid w:val="485507CF"/>
    <w:rsid w:val="48775A5C"/>
    <w:rsid w:val="48E2693D"/>
    <w:rsid w:val="4D396F35"/>
    <w:rsid w:val="4EBA7F99"/>
    <w:rsid w:val="4FCC14B0"/>
    <w:rsid w:val="500D4B60"/>
    <w:rsid w:val="51254B7A"/>
    <w:rsid w:val="5427078F"/>
    <w:rsid w:val="54D075A1"/>
    <w:rsid w:val="573836D6"/>
    <w:rsid w:val="58FA060B"/>
    <w:rsid w:val="596F5570"/>
    <w:rsid w:val="59F359BA"/>
    <w:rsid w:val="5A515400"/>
    <w:rsid w:val="5AE372C2"/>
    <w:rsid w:val="5B98782C"/>
    <w:rsid w:val="5F7A4EE3"/>
    <w:rsid w:val="60EF0774"/>
    <w:rsid w:val="60FC3DF9"/>
    <w:rsid w:val="618C6902"/>
    <w:rsid w:val="61DB5BA8"/>
    <w:rsid w:val="62C471A1"/>
    <w:rsid w:val="632A42A1"/>
    <w:rsid w:val="648304F7"/>
    <w:rsid w:val="64AB2F5C"/>
    <w:rsid w:val="64E53FAD"/>
    <w:rsid w:val="6535278D"/>
    <w:rsid w:val="658F0FFE"/>
    <w:rsid w:val="66AB0D08"/>
    <w:rsid w:val="673017BD"/>
    <w:rsid w:val="67A209DB"/>
    <w:rsid w:val="68B52EFF"/>
    <w:rsid w:val="69B44B55"/>
    <w:rsid w:val="6A482BFE"/>
    <w:rsid w:val="6ABE0FB5"/>
    <w:rsid w:val="6B1D316F"/>
    <w:rsid w:val="6B374F99"/>
    <w:rsid w:val="6D1804D0"/>
    <w:rsid w:val="6E300390"/>
    <w:rsid w:val="7137108C"/>
    <w:rsid w:val="71E1405E"/>
    <w:rsid w:val="72883CB5"/>
    <w:rsid w:val="737F5374"/>
    <w:rsid w:val="73BF39E4"/>
    <w:rsid w:val="748E7021"/>
    <w:rsid w:val="75ED08F6"/>
    <w:rsid w:val="760C4FE9"/>
    <w:rsid w:val="763D3902"/>
    <w:rsid w:val="767E5CB0"/>
    <w:rsid w:val="77FE174F"/>
    <w:rsid w:val="787D276B"/>
    <w:rsid w:val="79686349"/>
    <w:rsid w:val="796D3ADD"/>
    <w:rsid w:val="79FB34A2"/>
    <w:rsid w:val="7A2A587C"/>
    <w:rsid w:val="7B6910C6"/>
    <w:rsid w:val="7C656CAD"/>
    <w:rsid w:val="7CBC4B1D"/>
    <w:rsid w:val="7DFA01CF"/>
    <w:rsid w:val="7E35766C"/>
    <w:rsid w:val="7FC40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2018-08-29T13:15:44Z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