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ind w:left="0" w:right="0"/>
        <w:jc w:val="left"/>
      </w:pPr>
      <w:r>
        <w:rPr>
          <w:rFonts w:ascii="黑体" w:hAnsi="宋体" w:eastAsia="黑体" w:cs="黑体"/>
          <w:kern w:val="0"/>
          <w:sz w:val="32"/>
          <w:szCs w:val="32"/>
          <w:shd w:val="clear" w:color="auto" w:fill="FFFFFF"/>
        </w:rPr>
        <w:t>附件</w:t>
      </w:r>
      <w:r>
        <w:rPr>
          <w:rFonts w:hint="eastAsia" w:ascii="黑体" w:hAnsi="宋体" w:eastAsia="黑体" w:cs="黑体"/>
          <w:kern w:val="0"/>
          <w:sz w:val="32"/>
          <w:szCs w:val="32"/>
          <w:shd w:val="clear" w:color="auto" w:fill="FFFFFF"/>
          <w:lang w:val="en-US"/>
        </w:rPr>
        <w:t>1</w:t>
      </w:r>
    </w:p>
    <w:p>
      <w:pPr>
        <w:keepNext w:val="0"/>
        <w:keepLines w:val="0"/>
        <w:widowControl/>
        <w:suppressLineNumbers w:val="0"/>
        <w:spacing w:before="100" w:beforeAutospacing="1" w:after="100" w:afterAutospacing="1"/>
        <w:ind w:left="0" w:right="0"/>
        <w:jc w:val="left"/>
      </w:pPr>
      <w:r>
        <w:rPr>
          <w:rFonts w:hint="eastAsia" w:ascii="宋体" w:hAnsi="宋体" w:eastAsia="宋体" w:cs="宋体"/>
          <w:kern w:val="0"/>
          <w:sz w:val="30"/>
          <w:szCs w:val="30"/>
          <w:shd w:val="clear" w:color="auto" w:fill="FFFFFF"/>
          <w:lang w:val="en-US"/>
        </w:rPr>
        <w:t> </w:t>
      </w:r>
    </w:p>
    <w:p>
      <w:pPr>
        <w:keepNext w:val="0"/>
        <w:keepLines w:val="0"/>
        <w:widowControl/>
        <w:suppressLineNumbers w:val="0"/>
        <w:spacing w:before="100" w:beforeAutospacing="1" w:after="100" w:afterAutospacing="1"/>
        <w:ind w:left="0" w:right="0"/>
        <w:jc w:val="center"/>
      </w:pPr>
      <w:r>
        <w:rPr>
          <w:rFonts w:hint="eastAsia" w:ascii="黑体" w:hAnsi="ˎ̥" w:eastAsia="黑体" w:cs="黑体"/>
          <w:kern w:val="0"/>
          <w:sz w:val="44"/>
          <w:szCs w:val="44"/>
          <w:shd w:val="clear" w:color="auto" w:fill="FFFFFF"/>
        </w:rPr>
        <w:t>海南省</w:t>
      </w:r>
      <w:r>
        <w:rPr>
          <w:rFonts w:ascii="黑体" w:eastAsia="黑体" w:cs="黑体"/>
          <w:sz w:val="44"/>
          <w:szCs w:val="44"/>
          <w:shd w:val="clear" w:color="auto" w:fill="FFFFFF"/>
        </w:rPr>
        <w:t>中共儋州市直属机关工作委员会</w:t>
      </w:r>
      <w:r>
        <w:rPr>
          <w:rFonts w:hint="eastAsia" w:ascii="黑体" w:hAnsi="ˎ̥" w:eastAsia="黑体" w:cs="黑体"/>
          <w:kern w:val="0"/>
          <w:sz w:val="44"/>
          <w:szCs w:val="44"/>
          <w:shd w:val="clear" w:color="auto" w:fill="FFFFFF"/>
          <w:lang w:val="en-US" w:eastAsia="zh-CN"/>
        </w:rPr>
        <w:t>2017</w:t>
      </w:r>
      <w:r>
        <w:rPr>
          <w:rFonts w:hint="eastAsia" w:ascii="黑体" w:hAnsi="ˎ̥" w:eastAsia="黑体" w:cs="黑体"/>
          <w:kern w:val="0"/>
          <w:sz w:val="44"/>
          <w:szCs w:val="44"/>
          <w:shd w:val="clear" w:color="auto" w:fill="FFFFFF"/>
        </w:rPr>
        <w:t>年度部门决算</w:t>
      </w:r>
    </w:p>
    <w:p>
      <w:pPr>
        <w:keepNext w:val="0"/>
        <w:keepLines w:val="0"/>
        <w:widowControl/>
        <w:suppressLineNumbers w:val="0"/>
        <w:spacing w:before="100" w:beforeAutospacing="1" w:after="100" w:afterAutospacing="1"/>
        <w:ind w:left="0" w:right="0"/>
        <w:jc w:val="center"/>
        <w:rPr>
          <w:shd w:val="clear" w:color="auto" w:fill="FFFFFF"/>
          <w:lang w:val="en-US"/>
        </w:rPr>
      </w:pPr>
    </w:p>
    <w:p>
      <w:pPr>
        <w:keepNext w:val="0"/>
        <w:keepLines w:val="0"/>
        <w:widowControl/>
        <w:suppressLineNumbers w:val="0"/>
        <w:spacing w:before="100" w:beforeAutospacing="1" w:after="100" w:afterAutospacing="1"/>
        <w:ind w:left="0" w:right="0"/>
        <w:jc w:val="center"/>
        <w:rPr>
          <w:rFonts w:hint="eastAsia" w:ascii="黑体" w:eastAsia="黑体" w:cs="黑体"/>
          <w:sz w:val="32"/>
          <w:szCs w:val="32"/>
          <w:shd w:val="clear" w:color="auto" w:fill="FFFFFF"/>
          <w:lang w:val="en-US"/>
        </w:rPr>
      </w:pPr>
      <w:r>
        <w:rPr>
          <w:rFonts w:hint="eastAsia" w:ascii="黑体" w:eastAsia="黑体" w:cs="黑体"/>
          <w:sz w:val="32"/>
          <w:szCs w:val="32"/>
          <w:shd w:val="clear" w:color="auto" w:fill="FFFFFF"/>
        </w:rPr>
        <w:t>目录</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一、中共儋州市直属机关工作委员会主要职能及部门决算单位构成</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二、中共儋州市直属机关工作委员会</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1.</w:t>
      </w:r>
      <w:r>
        <w:rPr>
          <w:rFonts w:hint="eastAsia" w:ascii="黑体" w:eastAsia="黑体" w:cs="黑体"/>
          <w:sz w:val="30"/>
          <w:szCs w:val="30"/>
          <w:shd w:val="clear" w:color="auto" w:fill="FFFFFF"/>
        </w:rPr>
        <w:t>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2.</w:t>
      </w:r>
      <w:r>
        <w:rPr>
          <w:rFonts w:hint="eastAsia" w:ascii="黑体" w:eastAsia="黑体" w:cs="黑体"/>
          <w:sz w:val="30"/>
          <w:szCs w:val="30"/>
          <w:shd w:val="clear" w:color="auto" w:fill="FFFFFF"/>
        </w:rPr>
        <w:t>收入决算表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3.</w:t>
      </w:r>
      <w:r>
        <w:rPr>
          <w:rFonts w:hint="eastAsia" w:ascii="黑体" w:eastAsia="黑体" w:cs="黑体"/>
          <w:sz w:val="30"/>
          <w:szCs w:val="30"/>
          <w:shd w:val="clear" w:color="auto" w:fill="FFFFFF"/>
        </w:rPr>
        <w:t>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4.</w:t>
      </w:r>
      <w:r>
        <w:rPr>
          <w:rFonts w:hint="eastAsia" w:ascii="黑体" w:eastAsia="黑体" w:cs="黑体"/>
          <w:sz w:val="30"/>
          <w:szCs w:val="30"/>
          <w:shd w:val="clear" w:color="auto" w:fill="FFFFFF"/>
        </w:rPr>
        <w:t>财政拨款收入支出决算总表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5.</w:t>
      </w:r>
      <w:r>
        <w:rPr>
          <w:rFonts w:hint="eastAsia" w:ascii="黑体" w:eastAsia="黑体" w:cs="黑体"/>
          <w:sz w:val="30"/>
          <w:szCs w:val="30"/>
          <w:shd w:val="clear" w:color="auto" w:fill="FFFFFF"/>
        </w:rPr>
        <w:t>一般公共预算财政拨款支出决算表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6.</w:t>
      </w:r>
      <w:r>
        <w:rPr>
          <w:rFonts w:hint="eastAsia" w:ascii="黑体" w:eastAsia="黑体" w:cs="黑体"/>
          <w:sz w:val="30"/>
          <w:szCs w:val="30"/>
          <w:shd w:val="clear" w:color="auto" w:fill="FFFFFF"/>
        </w:rPr>
        <w:t>一般公共预算财政拨款基本支出决算表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7.</w:t>
      </w:r>
      <w:r>
        <w:rPr>
          <w:rFonts w:hint="eastAsia" w:ascii="黑体" w:eastAsia="黑体" w:cs="黑体"/>
          <w:sz w:val="30"/>
          <w:szCs w:val="30"/>
          <w:shd w:val="clear" w:color="auto" w:fill="FFFFFF"/>
        </w:rPr>
        <w:t>政府性基金预算财政拨款收入支出决算表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 xml:space="preserve"> 8.</w:t>
      </w:r>
      <w:r>
        <w:rPr>
          <w:rFonts w:hint="eastAsia" w:ascii="黑体" w:eastAsia="黑体" w:cs="黑体"/>
          <w:sz w:val="30"/>
          <w:szCs w:val="30"/>
          <w:shd w:val="clear" w:color="auto" w:fill="FFFFFF"/>
        </w:rPr>
        <w:t>一般公共预算财政拨款“三公”经费支出等信息统计表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 xml:space="preserve"> </w:t>
      </w:r>
      <w:r>
        <w:rPr>
          <w:rFonts w:hint="eastAsia" w:ascii="黑体" w:eastAsia="黑体" w:cs="黑体"/>
          <w:sz w:val="30"/>
          <w:szCs w:val="30"/>
          <w:shd w:val="clear" w:color="auto" w:fill="FFFFFF"/>
        </w:rPr>
        <w:t>三、中共儋州市直属机关工作委员会</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年度部门决算情况说明</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四、名词解释</w:t>
      </w:r>
    </w:p>
    <w:p>
      <w:pPr>
        <w:pStyle w:val="4"/>
        <w:keepNext w:val="0"/>
        <w:keepLines w:val="0"/>
        <w:widowControl/>
        <w:suppressLineNumbers w:val="0"/>
        <w:spacing w:before="0" w:beforeAutospacing="0"/>
        <w:ind w:left="0"/>
        <w:jc w:val="center"/>
        <w:rPr>
          <w:shd w:val="clear" w:color="auto" w:fill="FFFFFF"/>
          <w:lang w:val="en-US"/>
        </w:rPr>
      </w:pPr>
    </w:p>
    <w:p>
      <w:pPr>
        <w:keepNext w:val="0"/>
        <w:keepLines w:val="0"/>
        <w:widowControl/>
        <w:suppressLineNumbers w:val="0"/>
        <w:spacing w:before="100" w:beforeAutospacing="1" w:after="100" w:afterAutospacing="1"/>
        <w:ind w:left="0" w:right="0"/>
        <w:jc w:val="center"/>
      </w:pPr>
      <w:r>
        <w:rPr>
          <w:rFonts w:hint="default" w:ascii="黑体" w:hAnsi="ˎ̥" w:eastAsia="黑体" w:cs="黑体"/>
          <w:b/>
          <w:bCs w:val="0"/>
          <w:kern w:val="0"/>
          <w:sz w:val="32"/>
          <w:szCs w:val="32"/>
          <w:shd w:val="clear" w:color="auto" w:fill="FFFFFF"/>
          <w:lang w:val="en-US"/>
        </w:rPr>
        <w:t> </w:t>
      </w:r>
      <w:r>
        <w:rPr>
          <w:rFonts w:hint="eastAsia" w:ascii="黑体" w:hAnsi="ˎ̥" w:eastAsia="黑体" w:cs="黑体"/>
          <w:kern w:val="0"/>
          <w:sz w:val="32"/>
          <w:szCs w:val="32"/>
          <w:shd w:val="clear" w:color="auto" w:fill="FFFFFF"/>
        </w:rPr>
        <w:t>一、主要职能及部门决算单位构成</w:t>
      </w:r>
    </w:p>
    <w:p>
      <w:pPr>
        <w:keepNext w:val="0"/>
        <w:keepLines w:val="0"/>
        <w:widowControl/>
        <w:suppressLineNumbers w:val="0"/>
        <w:spacing w:before="100" w:beforeAutospacing="1" w:after="100" w:afterAutospacing="1"/>
        <w:ind w:left="0" w:right="0" w:firstLine="643" w:firstLineChars="200"/>
        <w:jc w:val="left"/>
        <w:rPr>
          <w:rFonts w:hint="eastAsia" w:ascii="仿宋_GB2312" w:hAnsi="ˎ̥" w:eastAsia="仿宋_GB2312" w:cs="仿宋_GB2312"/>
          <w:kern w:val="0"/>
          <w:sz w:val="32"/>
          <w:szCs w:val="32"/>
          <w:shd w:val="clear" w:color="auto" w:fill="FFFFFF"/>
        </w:rPr>
      </w:pPr>
      <w:r>
        <w:rPr>
          <w:rFonts w:ascii="仿宋_GB2312" w:hAnsi="ˎ̥" w:eastAsia="仿宋_GB2312" w:cs="仿宋_GB2312"/>
          <w:b/>
          <w:bCs/>
          <w:kern w:val="0"/>
          <w:sz w:val="32"/>
          <w:szCs w:val="32"/>
          <w:shd w:val="clear" w:color="auto" w:fill="FFFFFF"/>
          <w:lang w:val="en-US"/>
        </w:rPr>
        <w:t>1.</w:t>
      </w:r>
      <w:r>
        <w:rPr>
          <w:rFonts w:hint="eastAsia" w:ascii="仿宋_GB2312" w:hAnsi="ˎ̥" w:eastAsia="仿宋_GB2312" w:cs="仿宋_GB2312"/>
          <w:b/>
          <w:bCs/>
          <w:kern w:val="0"/>
          <w:sz w:val="32"/>
          <w:szCs w:val="32"/>
          <w:shd w:val="clear" w:color="auto" w:fill="FFFFFF"/>
        </w:rPr>
        <w:t>部门（单位）主要职能</w:t>
      </w:r>
    </w:p>
    <w:p>
      <w:pPr>
        <w:widowControl w:val="0"/>
        <w:numPr>
          <w:ilvl w:val="0"/>
          <w:numId w:val="1"/>
        </w:numPr>
        <w:autoSpaceDE w:val="0"/>
        <w:spacing w:line="560" w:lineRule="exact"/>
        <w:ind w:firstLine="640" w:firstLineChars="200"/>
        <w:rPr>
          <w:rFonts w:ascii="仿宋" w:hAnsi="仿宋" w:eastAsia="仿宋" w:cs="仿宋"/>
          <w:sz w:val="32"/>
          <w:szCs w:val="32"/>
        </w:rPr>
      </w:pPr>
      <w:r>
        <w:rPr>
          <w:rFonts w:hint="default" w:ascii="仿宋_GB2312" w:eastAsia="仿宋_GB2312" w:cs="仿宋_GB2312"/>
          <w:color w:val="000000"/>
          <w:sz w:val="32"/>
          <w:szCs w:val="32"/>
        </w:rPr>
        <w:t>我委的主要职能为：</w:t>
      </w:r>
      <w:r>
        <w:rPr>
          <w:rFonts w:ascii="仿宋" w:hAnsi="仿宋" w:eastAsia="仿宋" w:cs="仿宋"/>
          <w:sz w:val="32"/>
          <w:szCs w:val="32"/>
        </w:rPr>
        <w:t>贯彻党中央、省委、市委关于市直属机关党组织工作的方针、政策、规定，拟定并组织实施市直属机关党建工作计划。</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（二）指导市直属机关党组织抓好党的思想、组织、作风、制度和党风廉政建设，做好党员的教育、管理、监督工作。</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(三）组织市直属机关的党务干部轮训；抓好党费的收缴、管理和使用工作。</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（四）审批市直属机关党组织的建立、摊销及党组织的领导班子成员的任免。</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（五）指导市直属机关党组织发展党员工作，审批市直属机关党总支、党支部发展新党员。</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（六）配合市纪检监察部门对市直机关违纪党员进行查处和组织处理。</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ascii="仿宋" w:hAnsi="仿宋" w:eastAsia="仿宋" w:cs="仿宋"/>
          <w:sz w:val="32"/>
          <w:szCs w:val="32"/>
        </w:rPr>
        <w:t>（七）承办市委、市政府交办的其他工作。</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kern w:val="0"/>
          <w:sz w:val="32"/>
          <w:szCs w:val="32"/>
          <w:shd w:val="clear" w:color="auto" w:fill="FFFFFF"/>
          <w:lang w:val="en-US"/>
        </w:rPr>
        <w:t>2.</w:t>
      </w:r>
      <w:r>
        <w:rPr>
          <w:rFonts w:hint="eastAsia" w:ascii="仿宋_GB2312" w:hAnsi="ˎ̥" w:eastAsia="仿宋_GB2312" w:cs="仿宋_GB2312"/>
          <w:b/>
          <w:bCs/>
          <w:kern w:val="0"/>
          <w:sz w:val="32"/>
          <w:szCs w:val="32"/>
          <w:shd w:val="clear" w:color="auto" w:fill="FFFFFF"/>
        </w:rPr>
        <w:t>部门决算单位构成</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纳入</w:t>
      </w: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年度部门决算编制范围的二级预算单位包括：</w:t>
      </w:r>
      <w:r>
        <w:rPr>
          <w:rFonts w:hint="default" w:ascii="仿宋_GB2312" w:hAnsi="ˎ̥" w:eastAsia="仿宋_GB2312" w:cs="仿宋_GB2312"/>
          <w:sz w:val="32"/>
          <w:szCs w:val="32"/>
          <w:shd w:val="clear" w:color="auto" w:fill="FFFFFF"/>
        </w:rPr>
        <w:t>市直</w:t>
      </w:r>
      <w:r>
        <w:rPr>
          <w:rFonts w:hint="eastAsia" w:ascii="仿宋_GB2312" w:hAnsi="ˎ̥" w:eastAsia="仿宋_GB2312" w:cs="仿宋_GB2312"/>
          <w:sz w:val="32"/>
          <w:szCs w:val="32"/>
          <w:shd w:val="clear" w:color="auto" w:fill="FFFFFF"/>
          <w:lang w:eastAsia="zh-CN"/>
        </w:rPr>
        <w:t>机关</w:t>
      </w:r>
      <w:r>
        <w:rPr>
          <w:rFonts w:hint="default" w:ascii="仿宋_GB2312" w:hAnsi="ˎ̥" w:eastAsia="仿宋_GB2312" w:cs="仿宋_GB2312"/>
          <w:sz w:val="32"/>
          <w:szCs w:val="32"/>
          <w:shd w:val="clear" w:color="auto" w:fill="FFFFFF"/>
        </w:rPr>
        <w:t>工委</w:t>
      </w:r>
      <w:r>
        <w:rPr>
          <w:rFonts w:hint="eastAsia" w:ascii="仿宋_GB2312" w:hAnsi="ˎ̥" w:eastAsia="仿宋_GB2312" w:cs="仿宋_GB2312"/>
          <w:kern w:val="0"/>
          <w:sz w:val="32"/>
          <w:szCs w:val="32"/>
          <w:shd w:val="clear" w:color="auto" w:fill="FFFFFF"/>
        </w:rPr>
        <w:t>本级</w:t>
      </w:r>
    </w:p>
    <w:p>
      <w:pPr>
        <w:spacing w:after="100" w:afterAutospacing="1"/>
        <w:ind w:firstLine="640" w:firstLineChars="200"/>
        <w:rPr>
          <w:rFonts w:hint="default" w:ascii="仿宋_GB2312" w:hAnsi="ˎ̥" w:eastAsia="仿宋_GB2312" w:cs="仿宋_GB2312"/>
          <w:sz w:val="32"/>
          <w:szCs w:val="32"/>
          <w:shd w:val="clear" w:color="auto" w:fill="FFFFFF"/>
        </w:rPr>
      </w:pPr>
      <w:r>
        <w:rPr>
          <w:rFonts w:hint="default" w:ascii="仿宋_GB2312" w:hAnsi="ˎ̥" w:eastAsia="仿宋_GB2312" w:cs="仿宋_GB2312"/>
          <w:sz w:val="32"/>
          <w:szCs w:val="32"/>
          <w:shd w:val="clear" w:color="auto" w:fill="FFFFFF"/>
        </w:rPr>
        <w:t>市直</w:t>
      </w:r>
      <w:r>
        <w:rPr>
          <w:rFonts w:hint="eastAsia" w:ascii="仿宋_GB2312" w:hAnsi="ˎ̥" w:eastAsia="仿宋_GB2312" w:cs="仿宋_GB2312"/>
          <w:sz w:val="32"/>
          <w:szCs w:val="32"/>
          <w:shd w:val="clear" w:color="auto" w:fill="FFFFFF"/>
          <w:lang w:eastAsia="zh-CN"/>
        </w:rPr>
        <w:t>机关</w:t>
      </w:r>
      <w:r>
        <w:rPr>
          <w:rFonts w:hint="default" w:ascii="仿宋_GB2312" w:hAnsi="ˎ̥" w:eastAsia="仿宋_GB2312" w:cs="仿宋_GB2312"/>
          <w:sz w:val="32"/>
          <w:szCs w:val="32"/>
          <w:shd w:val="clear" w:color="auto" w:fill="FFFFFF"/>
        </w:rPr>
        <w:t>工委有如下构成：</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（一）办公室：负责单位的公章管理使用、文书处理、会议办理、档案机要保密、信访接待及行政事务，协助领导做好财务管理和使用工作。</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二）组织科：承办审批市直属机关党组织的建立、摊销及党组织的领导班子成员的任免；指导市直属机关党组织发展党员工作，承办机关党总支、党支部发展新党员；抓好市直属机关专（兼）职党务干部的配备、管理；督促市直属机关党员领导民主生活会和“三会一课”制度的落实；负责市直属机关党员的教育管理、党员统计和党费的收缴、管理工作。</w:t>
      </w:r>
    </w:p>
    <w:p>
      <w:pPr>
        <w:widowControl w:val="0"/>
        <w:autoSpaceDE w:val="0"/>
        <w:spacing w:line="560" w:lineRule="exact"/>
        <w:ind w:firstLine="640" w:firstLineChars="200"/>
        <w:rPr>
          <w:rFonts w:ascii="仿宋" w:hAnsi="仿宋" w:eastAsia="仿宋" w:cs="仿宋"/>
          <w:sz w:val="32"/>
          <w:szCs w:val="32"/>
        </w:rPr>
      </w:pPr>
      <w:r>
        <w:rPr>
          <w:rFonts w:ascii="仿宋" w:hAnsi="仿宋" w:eastAsia="仿宋" w:cs="仿宋"/>
          <w:sz w:val="32"/>
          <w:szCs w:val="32"/>
        </w:rPr>
        <w:t>（三)纪检科：抓好市直属机关党风廉政建设，配合市纪检监察部门对市直机关违纪党员进行查处和组织处理。</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p>
    <w:p>
      <w:pPr>
        <w:keepNext w:val="0"/>
        <w:keepLines w:val="0"/>
        <w:widowControl/>
        <w:suppressLineNumbers w:val="0"/>
        <w:spacing w:before="100" w:beforeAutospacing="1" w:after="100" w:afterAutospacing="1"/>
        <w:ind w:left="0" w:right="0" w:firstLine="645"/>
        <w:jc w:val="left"/>
      </w:pPr>
      <w:r>
        <w:rPr>
          <w:rFonts w:hint="eastAsia" w:ascii="黑体" w:hAnsi="ˎ̥" w:eastAsia="黑体" w:cs="黑体"/>
          <w:kern w:val="0"/>
          <w:sz w:val="32"/>
          <w:szCs w:val="32"/>
          <w:shd w:val="clear" w:color="auto" w:fill="FFFFFF"/>
        </w:rPr>
        <w:t>二、</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年度部门决算报表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1. </w:t>
      </w:r>
      <w:r>
        <w:rPr>
          <w:rFonts w:hint="eastAsia" w:ascii="仿宋_GB2312" w:hAnsi="ˎ̥" w:eastAsia="仿宋_GB2312" w:cs="仿宋_GB2312"/>
          <w:kern w:val="0"/>
          <w:sz w:val="32"/>
          <w:szCs w:val="32"/>
          <w:shd w:val="clear" w:color="auto" w:fill="FFFFFF"/>
        </w:rPr>
        <w:t>收入支出决算总表（见正文附件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2. </w:t>
      </w:r>
      <w:r>
        <w:rPr>
          <w:rFonts w:hint="eastAsia" w:ascii="仿宋_GB2312" w:hAnsi="ˎ̥" w:eastAsia="仿宋_GB2312" w:cs="仿宋_GB2312"/>
          <w:kern w:val="0"/>
          <w:sz w:val="32"/>
          <w:szCs w:val="32"/>
          <w:shd w:val="clear" w:color="auto" w:fill="FFFFFF"/>
        </w:rPr>
        <w:t>收入决算表（见正文附件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支出决算表（见正文附件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4. </w:t>
      </w:r>
      <w:r>
        <w:rPr>
          <w:rFonts w:hint="eastAsia" w:ascii="仿宋_GB2312" w:hAnsi="ˎ̥" w:eastAsia="仿宋_GB2312" w:cs="仿宋_GB2312"/>
          <w:kern w:val="0"/>
          <w:sz w:val="32"/>
          <w:szCs w:val="32"/>
          <w:shd w:val="clear" w:color="auto" w:fill="FFFFFF"/>
        </w:rPr>
        <w:t>财政拨款收入支出决算总表（见正文附件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5. </w:t>
      </w:r>
      <w:r>
        <w:rPr>
          <w:rFonts w:hint="eastAsia" w:ascii="仿宋_GB2312" w:hAnsi="ˎ̥" w:eastAsia="仿宋_GB2312" w:cs="仿宋_GB2312"/>
          <w:kern w:val="0"/>
          <w:sz w:val="32"/>
          <w:szCs w:val="32"/>
          <w:shd w:val="clear" w:color="auto" w:fill="FFFFFF"/>
        </w:rPr>
        <w:t>一般公共预算财政拨款收入支出决算表（见正文附件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6. </w:t>
      </w:r>
      <w:r>
        <w:rPr>
          <w:rFonts w:hint="eastAsia" w:ascii="仿宋_GB2312" w:hAnsi="ˎ̥" w:eastAsia="仿宋_GB2312" w:cs="仿宋_GB2312"/>
          <w:kern w:val="0"/>
          <w:sz w:val="32"/>
          <w:szCs w:val="32"/>
          <w:shd w:val="clear" w:color="auto" w:fill="FFFFFF"/>
        </w:rPr>
        <w:t>一般公共预算财政拨款基本支出决算明细表</w:t>
      </w:r>
    </w:p>
    <w:p>
      <w:pPr>
        <w:keepNext w:val="0"/>
        <w:keepLines w:val="0"/>
        <w:widowControl/>
        <w:suppressLineNumbers w:val="0"/>
        <w:spacing w:before="100" w:beforeAutospacing="1" w:after="100" w:afterAutospacing="1"/>
        <w:ind w:left="0" w:right="0" w:firstLine="960" w:firstLineChars="300"/>
        <w:jc w:val="left"/>
      </w:pPr>
      <w:r>
        <w:rPr>
          <w:rFonts w:hint="eastAsia" w:ascii="仿宋_GB2312" w:hAnsi="ˎ̥" w:eastAsia="仿宋_GB2312" w:cs="仿宋_GB2312"/>
          <w:kern w:val="0"/>
          <w:sz w:val="32"/>
          <w:szCs w:val="32"/>
          <w:shd w:val="clear" w:color="auto" w:fill="FFFFFF"/>
        </w:rPr>
        <w:t>（见正文附件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1210" w:leftChars="304" w:right="0" w:hanging="480" w:hangingChars="150"/>
        <w:jc w:val="left"/>
      </w:pPr>
      <w:r>
        <w:rPr>
          <w:rFonts w:hint="eastAsia" w:ascii="仿宋_GB2312" w:hAnsi="ˎ̥" w:eastAsia="仿宋_GB2312" w:cs="仿宋_GB2312"/>
          <w:kern w:val="0"/>
          <w:sz w:val="32"/>
          <w:szCs w:val="32"/>
          <w:shd w:val="clear" w:color="auto" w:fill="FFFFFF"/>
          <w:lang w:val="en-US"/>
        </w:rPr>
        <w:t xml:space="preserve">7. </w:t>
      </w:r>
      <w:r>
        <w:rPr>
          <w:rFonts w:hint="eastAsia" w:ascii="仿宋_GB2312" w:hAnsi="ˎ̥" w:eastAsia="仿宋_GB2312" w:cs="仿宋_GB2312"/>
          <w:kern w:val="0"/>
          <w:sz w:val="32"/>
          <w:szCs w:val="32"/>
          <w:shd w:val="clear" w:color="auto" w:fill="FFFFFF"/>
        </w:rPr>
        <w:t>政府性基金预算财政拨款收入支出决算表</w:t>
      </w:r>
    </w:p>
    <w:p>
      <w:pPr>
        <w:keepNext w:val="0"/>
        <w:keepLines w:val="0"/>
        <w:widowControl/>
        <w:suppressLineNumbers w:val="0"/>
        <w:spacing w:before="100" w:beforeAutospacing="1" w:after="100" w:afterAutospacing="1"/>
        <w:ind w:left="1252" w:leftChars="455" w:right="0" w:hanging="160" w:hangingChars="50"/>
        <w:jc w:val="left"/>
      </w:pPr>
      <w:r>
        <w:rPr>
          <w:rFonts w:hint="eastAsia" w:ascii="仿宋_GB2312" w:hAnsi="ˎ̥" w:eastAsia="仿宋_GB2312" w:cs="仿宋_GB2312"/>
          <w:kern w:val="0"/>
          <w:sz w:val="32"/>
          <w:szCs w:val="32"/>
          <w:shd w:val="clear" w:color="auto" w:fill="FFFFFF"/>
        </w:rPr>
        <w:t>（见正文附件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8. </w:t>
      </w:r>
      <w:r>
        <w:rPr>
          <w:rFonts w:hint="eastAsia" w:ascii="仿宋_GB2312" w:hAnsi="ˎ̥" w:eastAsia="仿宋_GB2312" w:cs="仿宋_GB2312"/>
          <w:kern w:val="0"/>
          <w:sz w:val="32"/>
          <w:szCs w:val="32"/>
          <w:shd w:val="clear" w:color="auto" w:fill="FFFFFF"/>
        </w:rPr>
        <w:t>一般公共预算财政拨款</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经费支出等信息</w:t>
      </w:r>
    </w:p>
    <w:p>
      <w:pPr>
        <w:keepNext w:val="0"/>
        <w:keepLines w:val="0"/>
        <w:widowControl/>
        <w:suppressLineNumbers w:val="0"/>
        <w:spacing w:before="100" w:beforeAutospacing="1" w:after="100" w:afterAutospacing="1"/>
        <w:ind w:left="0" w:right="0" w:firstLine="1120" w:firstLineChars="350"/>
        <w:jc w:val="left"/>
      </w:pPr>
      <w:r>
        <w:rPr>
          <w:rFonts w:hint="eastAsia" w:ascii="仿宋_GB2312" w:hAnsi="ˎ̥" w:eastAsia="仿宋_GB2312" w:cs="仿宋_GB2312"/>
          <w:kern w:val="0"/>
          <w:sz w:val="32"/>
          <w:szCs w:val="32"/>
          <w:shd w:val="clear" w:color="auto" w:fill="FFFFFF"/>
        </w:rPr>
        <w:t>统计表（见正文附件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三、</w:t>
      </w:r>
      <w:r>
        <w:rPr>
          <w:rFonts w:hint="default" w:ascii="黑体" w:hAnsi="ˎ̥" w:eastAsia="黑体" w:cs="黑体"/>
          <w:kern w:val="0"/>
          <w:sz w:val="32"/>
          <w:szCs w:val="32"/>
          <w:shd w:val="clear" w:color="auto" w:fill="FFFFFF"/>
          <w:lang w:val="en-US" w:eastAsia="zh-CN"/>
        </w:rPr>
        <w:t>市直</w:t>
      </w:r>
      <w:r>
        <w:rPr>
          <w:rFonts w:hint="eastAsia" w:ascii="黑体" w:hAnsi="ˎ̥" w:eastAsia="黑体" w:cs="黑体"/>
          <w:kern w:val="0"/>
          <w:sz w:val="32"/>
          <w:szCs w:val="32"/>
          <w:shd w:val="clear" w:color="auto" w:fill="FFFFFF"/>
          <w:lang w:val="en-US" w:eastAsia="zh-CN"/>
        </w:rPr>
        <w:t>机关</w:t>
      </w:r>
      <w:r>
        <w:rPr>
          <w:rFonts w:hint="default" w:ascii="黑体" w:hAnsi="ˎ̥" w:eastAsia="黑体" w:cs="黑体"/>
          <w:kern w:val="0"/>
          <w:sz w:val="32"/>
          <w:szCs w:val="32"/>
          <w:shd w:val="clear" w:color="auto" w:fill="FFFFFF"/>
          <w:lang w:val="en-US" w:eastAsia="zh-CN"/>
        </w:rPr>
        <w:t>工委</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年度部门决算情况说明</w:t>
      </w:r>
    </w:p>
    <w:p>
      <w:pPr>
        <w:keepNext w:val="0"/>
        <w:keepLines w:val="0"/>
        <w:widowControl/>
        <w:suppressLineNumbers w:val="0"/>
        <w:spacing w:before="100" w:beforeAutospacing="1" w:after="100" w:afterAutospacing="1"/>
        <w:ind w:left="0" w:right="0" w:firstLine="630" w:firstLineChars="196"/>
        <w:jc w:val="left"/>
      </w:pPr>
      <w:r>
        <w:rPr>
          <w:rFonts w:ascii="楷体_GB2312" w:hAnsi="ˎ̥" w:eastAsia="楷体_GB2312" w:cs="楷体_GB2312"/>
          <w:b/>
          <w:bCs w:val="0"/>
          <w:kern w:val="0"/>
          <w:sz w:val="32"/>
          <w:szCs w:val="32"/>
          <w:shd w:val="clear" w:color="auto" w:fill="FFFFFF"/>
        </w:rPr>
        <w:t>（一）关于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年度收入支出决算总体情况说明</w:t>
      </w:r>
      <w:r>
        <w:rPr>
          <w:rFonts w:hint="eastAsia" w:ascii="宋体" w:hAnsi="宋体" w:eastAsia="宋体" w:cs="宋体"/>
          <w:kern w:val="0"/>
          <w:sz w:val="24"/>
          <w:szCs w:val="24"/>
          <w:shd w:val="clear" w:color="auto" w:fill="FFFFFF"/>
          <w:lang w:val="en-US"/>
        </w:rPr>
        <w:br w:type="textWrapping"/>
      </w:r>
      <w:r>
        <w:rPr>
          <w:rFonts w:hint="eastAsia" w:ascii="楷体_GB2312" w:hAnsi="ˎ̥" w:eastAsia="楷体_GB2312" w:cs="楷体_GB2312"/>
          <w:kern w:val="0"/>
          <w:sz w:val="32"/>
          <w:szCs w:val="32"/>
          <w:shd w:val="clear" w:color="auto" w:fill="FFFFFF"/>
          <w:lang w:val="en-US"/>
        </w:rPr>
        <w:t xml:space="preserve">    </w:t>
      </w: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年度部门决算收入总计</w:t>
      </w:r>
      <w:r>
        <w:rPr>
          <w:rFonts w:hint="eastAsia" w:ascii="仿宋_GB2312" w:hAnsi="ˎ̥" w:eastAsia="仿宋_GB2312" w:cs="仿宋_GB2312"/>
          <w:kern w:val="0"/>
          <w:sz w:val="32"/>
          <w:szCs w:val="32"/>
          <w:shd w:val="clear" w:color="auto" w:fill="FFFFFF"/>
          <w:lang w:val="en-US" w:eastAsia="zh-CN"/>
        </w:rPr>
        <w:t>153.63</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30</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24.27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default" w:ascii="仿宋_GB2312" w:hAnsi="ˎ̥" w:eastAsia="仿宋_GB2312" w:cs="仿宋_GB2312"/>
          <w:sz w:val="32"/>
          <w:szCs w:val="32"/>
          <w:shd w:val="clear" w:color="auto" w:fill="FFFFFF"/>
        </w:rPr>
        <w:t>财政拨款收入</w:t>
      </w:r>
      <w:r>
        <w:rPr>
          <w:rFonts w:hint="eastAsia" w:ascii="仿宋_GB2312" w:hAnsi="ˎ̥" w:eastAsia="仿宋_GB2312" w:cs="仿宋_GB2312"/>
          <w:sz w:val="32"/>
          <w:szCs w:val="32"/>
          <w:shd w:val="clear" w:color="auto" w:fill="FFFFFF"/>
          <w:lang w:eastAsia="zh-CN"/>
        </w:rPr>
        <w:t>增加</w:t>
      </w:r>
      <w:r>
        <w:rPr>
          <w:rFonts w:hint="eastAsia" w:ascii="仿宋_GB2312" w:hAnsi="ˎ̥" w:eastAsia="仿宋_GB2312" w:cs="仿宋_GB2312"/>
          <w:sz w:val="32"/>
          <w:szCs w:val="32"/>
          <w:shd w:val="clear" w:color="auto" w:fill="FFFFFF"/>
          <w:lang w:val="en-US" w:eastAsia="zh-CN"/>
        </w:rPr>
        <w:t>30</w:t>
      </w:r>
      <w:r>
        <w:rPr>
          <w:rFonts w:hint="default" w:ascii="仿宋_GB2312" w:hAnsi="ˎ̥" w:eastAsia="仿宋_GB2312" w:cs="仿宋_GB2312"/>
          <w:sz w:val="32"/>
          <w:szCs w:val="32"/>
          <w:shd w:val="clear" w:color="auto" w:fill="FFFFFF"/>
        </w:rPr>
        <w:t>万元</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27" w:firstLineChars="196"/>
        <w:jc w:val="left"/>
      </w:pPr>
      <w:r>
        <w:rPr>
          <w:rFonts w:hint="eastAsia" w:ascii="仿宋_GB2312" w:hAnsi="ˎ̥" w:eastAsia="仿宋_GB2312" w:cs="仿宋_GB2312"/>
          <w:kern w:val="0"/>
          <w:sz w:val="32"/>
          <w:szCs w:val="32"/>
          <w:shd w:val="clear" w:color="auto" w:fill="FFFFFF"/>
        </w:rPr>
        <w:t>支出总计</w:t>
      </w:r>
      <w:r>
        <w:rPr>
          <w:rFonts w:hint="eastAsia" w:ascii="仿宋" w:hAnsi="仿宋" w:eastAsia="仿宋" w:cs="仿宋"/>
          <w:kern w:val="0"/>
          <w:sz w:val="32"/>
          <w:szCs w:val="32"/>
          <w:shd w:val="clear" w:color="auto" w:fill="FFFFFF"/>
          <w:lang w:val="en-US" w:eastAsia="zh-CN"/>
        </w:rPr>
        <w:t>141.10</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12.11</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9.39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default" w:ascii="仿宋_GB2312" w:hAnsi="ˎ̥" w:eastAsia="仿宋_GB2312" w:cs="仿宋_GB2312"/>
          <w:sz w:val="32"/>
          <w:szCs w:val="32"/>
          <w:shd w:val="clear" w:color="auto" w:fill="FFFFFF"/>
        </w:rPr>
        <w:t>一般公共服务支出</w:t>
      </w:r>
      <w:r>
        <w:rPr>
          <w:rFonts w:hint="eastAsia" w:ascii="仿宋_GB2312" w:hAnsi="ˎ̥" w:eastAsia="仿宋_GB2312" w:cs="仿宋_GB2312"/>
          <w:sz w:val="32"/>
          <w:szCs w:val="32"/>
          <w:shd w:val="clear" w:color="auto" w:fill="FFFFFF"/>
          <w:lang w:eastAsia="zh-CN"/>
        </w:rPr>
        <w:t>增加</w:t>
      </w:r>
      <w:r>
        <w:rPr>
          <w:rFonts w:hint="eastAsia" w:ascii="仿宋_GB2312" w:hAnsi="ˎ̥" w:eastAsia="仿宋_GB2312" w:cs="仿宋_GB2312"/>
          <w:sz w:val="32"/>
          <w:szCs w:val="32"/>
          <w:shd w:val="clear" w:color="auto" w:fill="FFFFFF"/>
          <w:lang w:val="en-US" w:eastAsia="zh-CN"/>
        </w:rPr>
        <w:t>12.11</w:t>
      </w:r>
      <w:r>
        <w:rPr>
          <w:rFonts w:hint="default" w:ascii="仿宋_GB2312" w:hAnsi="ˎ̥" w:eastAsia="仿宋_GB2312" w:cs="仿宋_GB2312"/>
          <w:sz w:val="32"/>
          <w:szCs w:val="32"/>
          <w:shd w:val="clear" w:color="auto" w:fill="FFFFFF"/>
        </w:rPr>
        <w:t>万元</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（二）关于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年度收入决算情况说明</w:t>
      </w:r>
      <w:r>
        <w:rPr>
          <w:rFonts w:hint="eastAsia" w:ascii="宋体" w:hAnsi="宋体" w:eastAsia="宋体" w:cs="宋体"/>
          <w:kern w:val="0"/>
          <w:sz w:val="24"/>
          <w:szCs w:val="24"/>
          <w:shd w:val="clear" w:color="auto" w:fill="FFFFFF"/>
          <w:lang w:val="en-US"/>
        </w:rPr>
        <w:br w:type="textWrapping"/>
      </w: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rPr>
        <w:t>本年收入合计</w:t>
      </w:r>
      <w:r>
        <w:rPr>
          <w:rFonts w:hint="eastAsia" w:ascii="仿宋_GB2312" w:hAnsi="ˎ̥" w:eastAsia="仿宋_GB2312" w:cs="仿宋_GB2312"/>
          <w:kern w:val="0"/>
          <w:sz w:val="32"/>
          <w:szCs w:val="32"/>
          <w:shd w:val="clear" w:color="auto" w:fill="FFFFFF"/>
          <w:lang w:val="en-US" w:eastAsia="zh-CN"/>
        </w:rPr>
        <w:t>153.63</w:t>
      </w:r>
      <w:r>
        <w:rPr>
          <w:rFonts w:hint="eastAsia" w:ascii="仿宋_GB2312" w:hAnsi="ˎ̥" w:eastAsia="仿宋_GB2312" w:cs="仿宋_GB2312"/>
          <w:kern w:val="0"/>
          <w:sz w:val="32"/>
          <w:szCs w:val="32"/>
          <w:shd w:val="clear" w:color="auto" w:fill="FFFFFF"/>
        </w:rPr>
        <w:t>万元，其中：财政拨款收入</w:t>
      </w:r>
      <w:r>
        <w:rPr>
          <w:rFonts w:hint="eastAsia" w:ascii="仿宋_GB2312" w:hAnsi="ˎ̥" w:eastAsia="仿宋_GB2312" w:cs="仿宋_GB2312"/>
          <w:kern w:val="0"/>
          <w:sz w:val="32"/>
          <w:szCs w:val="32"/>
          <w:shd w:val="clear" w:color="auto" w:fill="FFFFFF"/>
          <w:lang w:val="en-US" w:eastAsia="zh-CN"/>
        </w:rPr>
        <w:t>153.55</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99.95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；上级补助收入</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；附属单位上缴收入</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eastAsia" w:ascii="仿宋" w:hAnsi="仿宋" w:eastAsia="仿宋" w:cs="仿宋"/>
          <w:kern w:val="0"/>
          <w:sz w:val="32"/>
          <w:szCs w:val="32"/>
          <w:lang w:val="en-US" w:eastAsia="zh-CN" w:bidi="ar"/>
        </w:rPr>
        <w:t>0.08</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0.05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（三）关于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年度支出决算情况说明</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本年支出合计</w:t>
      </w:r>
      <w:r>
        <w:rPr>
          <w:rFonts w:hint="eastAsia" w:ascii="仿宋_GB2312" w:eastAsia="仿宋_GB2312" w:cs="仿宋_GB2312"/>
          <w:kern w:val="0"/>
          <w:sz w:val="32"/>
          <w:szCs w:val="32"/>
          <w:lang w:val="en-US" w:eastAsia="zh-CN" w:bidi="ar"/>
        </w:rPr>
        <w:t>141.10</w:t>
      </w:r>
      <w:r>
        <w:rPr>
          <w:rFonts w:hint="eastAsia" w:ascii="仿宋_GB2312" w:hAnsi="ˎ̥" w:eastAsia="仿宋_GB2312" w:cs="仿宋_GB2312"/>
          <w:kern w:val="0"/>
          <w:sz w:val="32"/>
          <w:szCs w:val="32"/>
          <w:shd w:val="clear" w:color="auto" w:fill="FFFFFF"/>
        </w:rPr>
        <w:t>万元，其中：基本支出</w:t>
      </w:r>
      <w:r>
        <w:rPr>
          <w:rFonts w:hint="eastAsia" w:ascii="仿宋" w:hAnsi="仿宋" w:eastAsia="仿宋" w:cs="仿宋"/>
          <w:kern w:val="0"/>
          <w:sz w:val="32"/>
          <w:szCs w:val="32"/>
          <w:lang w:val="en-US" w:eastAsia="zh-CN" w:bidi="ar"/>
        </w:rPr>
        <w:t>116.11</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82.29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；项目支出</w:t>
      </w:r>
      <w:r>
        <w:rPr>
          <w:rFonts w:hint="eastAsia" w:ascii="仿宋" w:hAnsi="仿宋" w:eastAsia="仿宋" w:cs="仿宋"/>
          <w:kern w:val="0"/>
          <w:sz w:val="32"/>
          <w:szCs w:val="32"/>
          <w:lang w:val="en-US" w:eastAsia="zh-CN" w:bidi="ar"/>
        </w:rPr>
        <w:t>24.99</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17.71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；上缴上级支出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；对附属单位补助支出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default" w:ascii="仿宋_GB2312" w:hAnsi="ˎ̥" w:eastAsia="仿宋_GB2312" w:cs="仿宋_GB2312"/>
          <w:sz w:val="32"/>
          <w:szCs w:val="32"/>
          <w:shd w:val="clear" w:color="auto" w:fill="FFFFFF"/>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pStyle w:val="4"/>
        <w:keepNext w:val="0"/>
        <w:keepLines w:val="0"/>
        <w:widowControl/>
        <w:suppressLineNumbers w:val="0"/>
        <w:snapToGrid w:val="0"/>
        <w:spacing w:before="100" w:beforeAutospacing="1" w:after="100" w:afterAutospacing="1"/>
        <w:ind w:left="0" w:right="0" w:firstLine="640"/>
        <w:jc w:val="left"/>
        <w:rPr>
          <w:rFonts w:hint="eastAsia" w:ascii="宋体" w:hAnsi="宋体" w:eastAsia="宋体" w:cs="宋体"/>
          <w:b/>
          <w:color w:val="FF0000"/>
          <w:kern w:val="0"/>
          <w:sz w:val="24"/>
          <w:szCs w:val="24"/>
        </w:rPr>
      </w:pPr>
      <w:r>
        <w:rPr>
          <w:rFonts w:hint="eastAsia" w:ascii="仿宋_GB2312" w:eastAsia="仿宋_GB2312" w:cs="仿宋_GB2312"/>
          <w:b/>
          <w:color w:val="FF0000"/>
          <w:kern w:val="0"/>
          <w:sz w:val="32"/>
          <w:szCs w:val="32"/>
          <w:lang w:val="en-US" w:eastAsia="zh-CN" w:bidi="ar"/>
        </w:rPr>
        <w:t>备注：以上自部门决算表1（收入支出决算总表）取数</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（四）关于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年度财政拨款收入支出决算总体情况说明</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年度财政拨款收入</w:t>
      </w:r>
      <w:r>
        <w:rPr>
          <w:rFonts w:hint="eastAsia" w:ascii="仿宋" w:hAnsi="仿宋" w:eastAsia="仿宋" w:cs="仿宋"/>
          <w:kern w:val="0"/>
          <w:sz w:val="32"/>
          <w:szCs w:val="32"/>
          <w:shd w:val="clear" w:color="auto" w:fill="FFFFFF"/>
          <w:lang w:val="en-US" w:eastAsia="zh-CN"/>
        </w:rPr>
        <w:t>153.55</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30</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24.27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default" w:ascii="仿宋_GB2312" w:hAnsi="ˎ̥" w:eastAsia="仿宋_GB2312" w:cs="仿宋_GB2312"/>
          <w:sz w:val="32"/>
          <w:szCs w:val="32"/>
          <w:shd w:val="clear" w:color="auto" w:fill="FFFFFF"/>
        </w:rPr>
        <w:t>财政拨款收入</w:t>
      </w:r>
      <w:r>
        <w:rPr>
          <w:rFonts w:hint="eastAsia" w:ascii="仿宋_GB2312" w:hAnsi="ˎ̥" w:eastAsia="仿宋_GB2312" w:cs="仿宋_GB2312"/>
          <w:sz w:val="32"/>
          <w:szCs w:val="32"/>
          <w:shd w:val="clear" w:color="auto" w:fill="FFFFFF"/>
          <w:lang w:eastAsia="zh-CN"/>
        </w:rPr>
        <w:t>增加</w:t>
      </w:r>
      <w:r>
        <w:rPr>
          <w:rFonts w:hint="eastAsia" w:ascii="仿宋_GB2312" w:hAnsi="ˎ̥" w:eastAsia="仿宋_GB2312" w:cs="仿宋_GB2312"/>
          <w:sz w:val="32"/>
          <w:szCs w:val="32"/>
          <w:shd w:val="clear" w:color="auto" w:fill="FFFFFF"/>
          <w:lang w:val="en-US" w:eastAsia="zh-CN"/>
        </w:rPr>
        <w:t>30</w:t>
      </w:r>
      <w:r>
        <w:rPr>
          <w:rFonts w:hint="default" w:ascii="仿宋_GB2312" w:hAnsi="ˎ̥" w:eastAsia="仿宋_GB2312" w:cs="仿宋_GB2312"/>
          <w:sz w:val="32"/>
          <w:szCs w:val="32"/>
          <w:shd w:val="clear" w:color="auto" w:fill="FFFFFF"/>
        </w:rPr>
        <w:t>万元</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财政拨款支出</w:t>
      </w:r>
      <w:r>
        <w:rPr>
          <w:rFonts w:hint="eastAsia" w:ascii="仿宋" w:hAnsi="仿宋" w:eastAsia="仿宋" w:cs="仿宋"/>
          <w:kern w:val="0"/>
          <w:sz w:val="32"/>
          <w:szCs w:val="32"/>
          <w:shd w:val="clear" w:color="auto" w:fill="FFFFFF"/>
          <w:lang w:val="en-US" w:eastAsia="zh-CN"/>
        </w:rPr>
        <w:t>141.10</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12.11</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9.39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w:t>
      </w:r>
      <w:r>
        <w:rPr>
          <w:rFonts w:hint="default" w:ascii="仿宋_GB2312" w:hAnsi="ˎ̥" w:eastAsia="仿宋_GB2312" w:cs="仿宋_GB2312"/>
          <w:sz w:val="32"/>
          <w:szCs w:val="32"/>
          <w:shd w:val="clear" w:color="auto" w:fill="FFFFFF"/>
        </w:rPr>
        <w:t>一般公共服务支出</w:t>
      </w:r>
      <w:r>
        <w:rPr>
          <w:rFonts w:hint="eastAsia" w:ascii="仿宋_GB2312" w:hAnsi="ˎ̥" w:eastAsia="仿宋_GB2312" w:cs="仿宋_GB2312"/>
          <w:sz w:val="32"/>
          <w:szCs w:val="32"/>
          <w:shd w:val="clear" w:color="auto" w:fill="FFFFFF"/>
          <w:lang w:eastAsia="zh-CN"/>
        </w:rPr>
        <w:t>增加</w:t>
      </w:r>
      <w:r>
        <w:rPr>
          <w:rFonts w:hint="eastAsia" w:ascii="仿宋_GB2312" w:hAnsi="ˎ̥" w:eastAsia="仿宋_GB2312" w:cs="仿宋_GB2312"/>
          <w:sz w:val="32"/>
          <w:szCs w:val="32"/>
          <w:shd w:val="clear" w:color="auto" w:fill="FFFFFF"/>
          <w:lang w:val="en-US" w:eastAsia="zh-CN"/>
        </w:rPr>
        <w:t>12.11</w:t>
      </w:r>
      <w:r>
        <w:rPr>
          <w:rFonts w:hint="default" w:ascii="仿宋_GB2312" w:hAnsi="ˎ̥" w:eastAsia="仿宋_GB2312" w:cs="仿宋_GB2312"/>
          <w:sz w:val="32"/>
          <w:szCs w:val="32"/>
          <w:shd w:val="clear" w:color="auto" w:fill="FFFFFF"/>
        </w:rPr>
        <w:t>万元</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（五）关于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年度一般公共预算财政拨款支出决算情况说明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 xml:space="preserve">一般公共预算财政拨款收入决算总体情况 </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年度一般公共预算财政拨款收入</w:t>
      </w:r>
      <w:r>
        <w:rPr>
          <w:rFonts w:hint="eastAsia" w:ascii="仿宋" w:hAnsi="仿宋" w:eastAsia="仿宋" w:cs="仿宋"/>
          <w:kern w:val="0"/>
          <w:sz w:val="32"/>
          <w:szCs w:val="32"/>
          <w:shd w:val="clear" w:color="auto" w:fill="FFFFFF"/>
          <w:lang w:val="en-US" w:eastAsia="zh-CN"/>
        </w:rPr>
        <w:t>153.55</w:t>
      </w:r>
      <w:r>
        <w:rPr>
          <w:rFonts w:hint="eastAsia" w:ascii="仿宋_GB2312" w:hAnsi="ˎ̥" w:eastAsia="仿宋_GB2312" w:cs="仿宋_GB2312"/>
          <w:kern w:val="0"/>
          <w:sz w:val="32"/>
          <w:szCs w:val="32"/>
          <w:shd w:val="clear" w:color="auto" w:fill="FFFFFF"/>
        </w:rPr>
        <w:t>万元。</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 xml:space="preserve">一般公共预算财政拨款支出决算总体情况 </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141.10</w:t>
      </w:r>
      <w:r>
        <w:rPr>
          <w:rFonts w:hint="eastAsia" w:ascii="仿宋_GB2312" w:hAnsi="ˎ̥" w:eastAsia="仿宋_GB2312" w:cs="仿宋_GB2312"/>
          <w:kern w:val="0"/>
          <w:sz w:val="32"/>
          <w:szCs w:val="32"/>
          <w:shd w:val="clear" w:color="auto" w:fill="FFFFFF"/>
        </w:rPr>
        <w:t>万元，占本年支出合计的</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年度相比，财政拨款支出增加</w:t>
      </w:r>
      <w:r>
        <w:rPr>
          <w:rFonts w:hint="eastAsia" w:ascii="仿宋_GB2312" w:hAnsi="ˎ̥" w:eastAsia="仿宋_GB2312" w:cs="仿宋_GB2312"/>
          <w:kern w:val="0"/>
          <w:sz w:val="32"/>
          <w:szCs w:val="32"/>
          <w:shd w:val="clear" w:color="auto" w:fill="FFFFFF"/>
          <w:lang w:val="en-US" w:eastAsia="zh-CN"/>
        </w:rPr>
        <w:t>12.11</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9.39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财政拨款支出决算结构情况</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shd w:val="clear" w:color="auto" w:fill="FFFFFF"/>
          <w:lang w:val="en-US" w:eastAsia="zh-CN"/>
        </w:rPr>
        <w:t>141.10</w:t>
      </w:r>
      <w:r>
        <w:rPr>
          <w:rFonts w:hint="eastAsia" w:ascii="仿宋_GB2312" w:hAnsi="ˎ̥" w:eastAsia="仿宋_GB2312" w:cs="仿宋_GB2312"/>
          <w:kern w:val="0"/>
          <w:sz w:val="32"/>
          <w:szCs w:val="32"/>
          <w:shd w:val="clear" w:color="auto" w:fill="FFFFFF"/>
        </w:rPr>
        <w:t>万元，主要用于以下方面：</w:t>
      </w:r>
      <w:r>
        <w:rPr>
          <w:rFonts w:hint="eastAsia" w:ascii="仿宋_GB2312" w:hAnsi="ˎ̥" w:eastAsia="仿宋_GB2312" w:cs="仿宋_GB2312"/>
          <w:b/>
          <w:bCs w:val="0"/>
          <w:kern w:val="0"/>
          <w:sz w:val="32"/>
          <w:szCs w:val="32"/>
          <w:shd w:val="clear" w:color="auto" w:fill="FFFFFF"/>
        </w:rPr>
        <w:t>一般公共服务（类）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eastAsia="zh-CN"/>
        </w:rPr>
        <w:t>104.27</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73.90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社会保障和就业（类）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eastAsia="zh-CN"/>
        </w:rPr>
        <w:t>11.34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8.04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sz w:val="32"/>
          <w:szCs w:val="32"/>
          <w:shd w:val="clear" w:color="auto" w:fill="FFFFFF"/>
        </w:rPr>
        <w:t>医疗卫生与计划生育（类）</w:t>
      </w:r>
      <w:r>
        <w:rPr>
          <w:rFonts w:hint="default" w:ascii="仿宋_GB2312" w:hAnsi="ˎ̥" w:eastAsia="仿宋_GB2312" w:cs="仿宋_GB2312"/>
          <w:sz w:val="32"/>
          <w:szCs w:val="32"/>
          <w:shd w:val="clear" w:color="auto" w:fill="FFFFFF"/>
        </w:rPr>
        <w:t>支出</w:t>
      </w:r>
      <w:r>
        <w:rPr>
          <w:rFonts w:hint="eastAsia" w:ascii="仿宋_GB2312" w:hAnsi="ˎ̥" w:eastAsia="仿宋_GB2312" w:cs="仿宋_GB2312"/>
          <w:sz w:val="32"/>
          <w:szCs w:val="32"/>
          <w:shd w:val="clear" w:color="auto" w:fill="FFFFFF"/>
          <w:lang w:val="en-US" w:eastAsia="zh-CN"/>
        </w:rPr>
        <w:t>17.95</w:t>
      </w:r>
      <w:r>
        <w:rPr>
          <w:rFonts w:hint="default" w:ascii="仿宋_GB2312" w:hAnsi="ˎ̥" w:eastAsia="仿宋_GB2312" w:cs="仿宋_GB2312"/>
          <w:sz w:val="32"/>
          <w:szCs w:val="32"/>
          <w:shd w:val="clear" w:color="auto" w:fill="FFFFFF"/>
        </w:rPr>
        <w:t>万元，占</w:t>
      </w:r>
      <w:r>
        <w:rPr>
          <w:rFonts w:hint="eastAsia" w:ascii="仿宋_GB2312" w:hAnsi="ˎ̥" w:eastAsia="仿宋_GB2312" w:cs="仿宋_GB2312"/>
          <w:sz w:val="32"/>
          <w:szCs w:val="32"/>
          <w:shd w:val="clear" w:color="auto" w:fill="FFFFFF"/>
          <w:lang w:val="en-US" w:eastAsia="zh-CN"/>
        </w:rPr>
        <w:t>12.72</w:t>
      </w:r>
      <w:r>
        <w:rPr>
          <w:rFonts w:hint="default" w:ascii="仿宋_GB2312" w:hAnsi="ˎ̥" w:eastAsia="仿宋_GB2312" w:cs="仿宋_GB2312"/>
          <w:sz w:val="32"/>
          <w:szCs w:val="32"/>
          <w:shd w:val="clear" w:color="auto" w:fill="FFFFFF"/>
        </w:rPr>
        <w:t>%</w:t>
      </w:r>
      <w:r>
        <w:rPr>
          <w:rFonts w:hint="eastAsia" w:ascii="仿宋_GB2312" w:hAnsi="ˎ̥" w:eastAsia="仿宋_GB2312" w:cs="仿宋_GB2312"/>
          <w:sz w:val="32"/>
          <w:szCs w:val="32"/>
          <w:shd w:val="clear" w:color="auto" w:fill="FFFFFF"/>
          <w:lang w:val="en-US" w:eastAsia="zh-CN"/>
        </w:rPr>
        <w:t>;</w:t>
      </w:r>
      <w:r>
        <w:rPr>
          <w:rFonts w:hint="default" w:ascii="仿宋_GB2312" w:hAnsi="ˎ̥" w:eastAsia="仿宋_GB2312" w:cs="仿宋_GB2312"/>
          <w:b/>
          <w:sz w:val="32"/>
          <w:szCs w:val="32"/>
          <w:shd w:val="clear" w:color="auto" w:fill="FFFFFF"/>
        </w:rPr>
        <w:t>住房保障（类）</w:t>
      </w:r>
      <w:r>
        <w:rPr>
          <w:rFonts w:hint="default" w:ascii="仿宋_GB2312" w:hAnsi="ˎ̥" w:eastAsia="仿宋_GB2312" w:cs="仿宋_GB2312"/>
          <w:sz w:val="32"/>
          <w:szCs w:val="32"/>
          <w:shd w:val="clear" w:color="auto" w:fill="FFFFFF"/>
        </w:rPr>
        <w:t>支出</w:t>
      </w:r>
      <w:r>
        <w:rPr>
          <w:rFonts w:hint="eastAsia" w:ascii="仿宋_GB2312" w:hAnsi="ˎ̥" w:eastAsia="仿宋_GB2312" w:cs="仿宋_GB2312"/>
          <w:sz w:val="32"/>
          <w:szCs w:val="32"/>
          <w:shd w:val="clear" w:color="auto" w:fill="FFFFFF"/>
          <w:lang w:val="en-US" w:eastAsia="zh-CN"/>
        </w:rPr>
        <w:t>7.54</w:t>
      </w:r>
      <w:r>
        <w:rPr>
          <w:rFonts w:hint="default" w:ascii="仿宋_GB2312" w:hAnsi="ˎ̥" w:eastAsia="仿宋_GB2312" w:cs="仿宋_GB2312"/>
          <w:sz w:val="32"/>
          <w:szCs w:val="32"/>
          <w:shd w:val="clear" w:color="auto" w:fill="FFFFFF"/>
        </w:rPr>
        <w:t>万，占</w:t>
      </w:r>
      <w:r>
        <w:rPr>
          <w:rFonts w:hint="eastAsia" w:ascii="仿宋_GB2312" w:hAnsi="ˎ̥" w:eastAsia="仿宋_GB2312" w:cs="仿宋_GB2312"/>
          <w:sz w:val="32"/>
          <w:szCs w:val="32"/>
          <w:shd w:val="clear" w:color="auto" w:fill="FFFFFF"/>
          <w:lang w:val="en-US" w:eastAsia="zh-CN"/>
        </w:rPr>
        <w:t>5.34</w:t>
      </w:r>
      <w:r>
        <w:rPr>
          <w:rFonts w:hint="default" w:ascii="仿宋_GB2312" w:hAnsi="ˎ̥" w:eastAsia="仿宋_GB2312" w:cs="仿宋_GB2312"/>
          <w:sz w:val="32"/>
          <w:szCs w:val="32"/>
          <w:shd w:val="clear" w:color="auto" w:fill="FFFFFF"/>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（根据各部门（单位）实际支出涉及的支出功能分类类级科目填列）</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4.</w:t>
      </w:r>
      <w:r>
        <w:rPr>
          <w:rFonts w:hint="eastAsia" w:ascii="仿宋_GB2312" w:hAnsi="ˎ̥" w:eastAsia="仿宋_GB2312" w:cs="仿宋_GB2312"/>
          <w:kern w:val="0"/>
          <w:sz w:val="32"/>
          <w:szCs w:val="32"/>
          <w:shd w:val="clear" w:color="auto" w:fill="FFFFFF"/>
        </w:rPr>
        <w:t>财政拨款支出决算具体情况。</w:t>
      </w:r>
    </w:p>
    <w:p>
      <w:pPr>
        <w:spacing w:after="100" w:afterAutospacing="1"/>
        <w:ind w:firstLine="640" w:firstLineChars="200"/>
        <w:rPr>
          <w:rFonts w:hint="default" w:ascii="仿宋_GB2312" w:hAnsi="ˎ̥" w:eastAsia="仿宋_GB2312" w:cs="仿宋_GB2312"/>
          <w:sz w:val="32"/>
          <w:szCs w:val="32"/>
          <w:shd w:val="clear" w:color="auto" w:fill="FFFFFF"/>
        </w:rPr>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年度财政拨款支出年初预算为</w:t>
      </w:r>
      <w:r>
        <w:rPr>
          <w:rFonts w:hint="eastAsia" w:ascii="仿宋_GB2312" w:hAnsi="ˎ̥" w:eastAsia="仿宋_GB2312" w:cs="仿宋_GB2312"/>
          <w:kern w:val="0"/>
          <w:sz w:val="32"/>
          <w:szCs w:val="32"/>
          <w:shd w:val="clear" w:color="auto" w:fill="FFFFFF"/>
          <w:lang w:val="en-US" w:eastAsia="zh-CN"/>
        </w:rPr>
        <w:t>144.94789</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141.10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97.35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。决算数小于预算数的主要原因</w:t>
      </w:r>
      <w:r>
        <w:rPr>
          <w:rFonts w:hint="eastAsia" w:ascii="仿宋_GB2312" w:hAnsi="ˎ̥" w:eastAsia="仿宋_GB2312" w:cs="仿宋_GB2312"/>
          <w:kern w:val="0"/>
          <w:sz w:val="32"/>
          <w:szCs w:val="32"/>
          <w:shd w:val="clear" w:color="auto" w:fill="FFFFFF"/>
          <w:lang w:eastAsia="zh-CN"/>
        </w:rPr>
        <w:t>：</w:t>
      </w:r>
      <w:r>
        <w:rPr>
          <w:rFonts w:hint="default" w:ascii="仿宋_GB2312" w:hAnsi="ˎ̥" w:eastAsia="仿宋_GB2312" w:cs="仿宋_GB2312"/>
          <w:sz w:val="32"/>
          <w:szCs w:val="32"/>
          <w:shd w:val="clear" w:color="auto" w:fill="FFFFFF"/>
        </w:rPr>
        <w:t>是本单位严格执行中央的八项、省是二十项、市的二十二项规定，节约开支。</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一般公共服务（类）人大事务（款）行政运行（项）。</w:t>
      </w:r>
    </w:p>
    <w:p>
      <w:pPr>
        <w:keepNext w:val="0"/>
        <w:keepLines w:val="0"/>
        <w:widowControl/>
        <w:suppressLineNumbers w:val="0"/>
        <w:spacing w:before="100" w:beforeAutospacing="1" w:after="100" w:afterAutospacing="1"/>
        <w:ind w:left="0" w:right="0"/>
        <w:jc w:val="left"/>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125.0232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104.27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83.40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w:t>
      </w:r>
      <w:r>
        <w:rPr>
          <w:rFonts w:hint="default" w:ascii="仿宋_GB2312" w:hAnsi="ˎ̥" w:eastAsia="仿宋_GB2312" w:cs="仿宋_GB2312"/>
          <w:sz w:val="32"/>
          <w:szCs w:val="32"/>
          <w:shd w:val="clear" w:color="auto" w:fill="FFFFFF"/>
        </w:rPr>
        <w:t>节约开支</w:t>
      </w:r>
      <w:r>
        <w:rPr>
          <w:rFonts w:hint="eastAsia" w:ascii="仿宋_GB2312" w:hAnsi="ˎ̥" w:eastAsia="仿宋_GB2312" w:cs="仿宋_GB2312"/>
          <w:kern w:val="0"/>
          <w:sz w:val="32"/>
          <w:szCs w:val="32"/>
          <w:shd w:val="clear" w:color="auto" w:fill="FFFFFF"/>
        </w:rPr>
        <w:t>。</w:t>
      </w:r>
    </w:p>
    <w:p>
      <w:pPr>
        <w:keepNext w:val="0"/>
        <w:keepLines w:val="0"/>
        <w:widowControl/>
        <w:numPr>
          <w:ilvl w:val="0"/>
          <w:numId w:val="2"/>
        </w:numPr>
        <w:suppressLineNumbers w:val="0"/>
        <w:spacing w:before="100" w:beforeAutospacing="1" w:after="100" w:afterAutospacing="1"/>
        <w:ind w:left="640" w:leftChars="0" w:right="0" w:firstLine="0" w:firstLineChars="0"/>
        <w:jc w:val="left"/>
        <w:rPr>
          <w:rFonts w:hint="default" w:ascii="仿宋_GB2312" w:hAnsi="ˎ̥" w:eastAsia="仿宋_GB2312" w:cs="仿宋_GB2312"/>
          <w:b/>
          <w:sz w:val="32"/>
          <w:szCs w:val="32"/>
          <w:shd w:val="clear" w:color="auto" w:fill="FFFFFF"/>
        </w:rPr>
      </w:pPr>
      <w:r>
        <w:rPr>
          <w:rFonts w:hint="default" w:ascii="仿宋_GB2312" w:hAnsi="ˎ̥" w:eastAsia="仿宋_GB2312" w:cs="仿宋_GB2312"/>
          <w:b/>
          <w:sz w:val="32"/>
          <w:szCs w:val="32"/>
          <w:shd w:val="clear" w:color="auto" w:fill="FFFFFF"/>
        </w:rPr>
        <w:t>医疗卫生与计划生育支出。</w:t>
      </w:r>
    </w:p>
    <w:p>
      <w:pPr>
        <w:keepNext w:val="0"/>
        <w:keepLines w:val="0"/>
        <w:widowControl/>
        <w:numPr>
          <w:ilvl w:val="0"/>
          <w:numId w:val="0"/>
        </w:numPr>
        <w:suppressLineNumbers w:val="0"/>
        <w:spacing w:before="100" w:beforeAutospacing="1" w:after="100" w:afterAutospacing="1"/>
        <w:ind w:left="640" w:leftChars="0" w:right="0" w:rightChars="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4.72187</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17.95</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380.14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2017年度人员工资福利上调</w:t>
      </w:r>
      <w:r>
        <w:rPr>
          <w:rFonts w:hint="eastAsia" w:ascii="仿宋_GB2312" w:hAnsi="ˎ̥" w:eastAsia="仿宋_GB2312" w:cs="仿宋_GB2312"/>
          <w:kern w:val="0"/>
          <w:sz w:val="32"/>
          <w:szCs w:val="32"/>
          <w:shd w:val="clear" w:color="auto" w:fill="FFFFFF"/>
        </w:rPr>
        <w:t>。</w:t>
      </w:r>
    </w:p>
    <w:p>
      <w:pPr>
        <w:numPr>
          <w:ilvl w:val="0"/>
          <w:numId w:val="0"/>
        </w:numPr>
        <w:ind w:firstLine="643" w:firstLineChars="200"/>
        <w:rPr>
          <w:rFonts w:hint="eastAsia" w:ascii="仿宋_GB2312" w:hAnsi="ˎ̥" w:eastAsia="仿宋_GB2312"/>
          <w:b/>
          <w:bCs/>
          <w:sz w:val="32"/>
          <w:szCs w:val="32"/>
          <w:lang w:val="en-US" w:eastAsia="zh-CN"/>
        </w:rPr>
      </w:pPr>
      <w:r>
        <w:rPr>
          <w:rFonts w:hint="default" w:ascii="仿宋_GB2312" w:hAnsi="ˎ̥" w:eastAsia="仿宋_GB2312" w:cs="仿宋_GB2312"/>
          <w:b/>
          <w:bCs/>
          <w:sz w:val="32"/>
          <w:szCs w:val="32"/>
          <w:shd w:val="clear" w:color="auto" w:fill="FFFFFF"/>
        </w:rPr>
        <w:t>（</w:t>
      </w:r>
      <w:r>
        <w:rPr>
          <w:rFonts w:ascii="仿宋_GB2312" w:hAnsi="ˎ̥" w:eastAsia="仿宋_GB2312" w:cs="仿宋_GB2312"/>
          <w:b/>
          <w:bCs/>
          <w:sz w:val="32"/>
          <w:szCs w:val="32"/>
          <w:shd w:val="clear" w:color="auto" w:fill="FFFFFF"/>
        </w:rPr>
        <w:t>3</w:t>
      </w:r>
      <w:r>
        <w:rPr>
          <w:rFonts w:hint="default" w:ascii="仿宋_GB2312" w:hAnsi="ˎ̥" w:eastAsia="仿宋_GB2312" w:cs="仿宋_GB2312"/>
          <w:b/>
          <w:bCs/>
          <w:sz w:val="32"/>
          <w:szCs w:val="32"/>
          <w:shd w:val="clear" w:color="auto" w:fill="FFFFFF"/>
        </w:rPr>
        <w:t>）</w:t>
      </w:r>
      <w:r>
        <w:rPr>
          <w:rFonts w:hint="eastAsia" w:ascii="仿宋_GB2312" w:hAnsi="ˎ̥" w:eastAsia="仿宋_GB2312"/>
          <w:b/>
          <w:bCs/>
          <w:sz w:val="32"/>
          <w:szCs w:val="32"/>
          <w:lang w:val="en-US" w:eastAsia="zh-CN"/>
        </w:rPr>
        <w:t>社会保障和就业支出。</w:t>
      </w:r>
    </w:p>
    <w:p>
      <w:pPr>
        <w:keepNext w:val="0"/>
        <w:keepLines w:val="0"/>
        <w:widowControl/>
        <w:suppressLineNumbers w:val="0"/>
        <w:spacing w:before="100" w:beforeAutospacing="1" w:after="100" w:afterAutospacing="1"/>
        <w:ind w:left="0" w:right="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9.348</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11.34</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121.30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2017年度人员工资福利上调</w:t>
      </w:r>
      <w:r>
        <w:rPr>
          <w:rFonts w:hint="eastAsia" w:ascii="仿宋_GB2312" w:hAnsi="ˎ̥" w:eastAsia="仿宋_GB2312" w:cs="仿宋_GB2312"/>
          <w:kern w:val="0"/>
          <w:sz w:val="32"/>
          <w:szCs w:val="32"/>
          <w:shd w:val="clear" w:color="auto" w:fill="FFFFFF"/>
        </w:rPr>
        <w:t>。</w:t>
      </w:r>
    </w:p>
    <w:p>
      <w:pPr>
        <w:numPr>
          <w:ilvl w:val="0"/>
          <w:numId w:val="3"/>
        </w:numPr>
        <w:spacing w:after="100" w:afterAutospacing="1"/>
        <w:ind w:firstLine="643" w:firstLineChars="200"/>
        <w:rPr>
          <w:rFonts w:hint="default" w:ascii="仿宋_GB2312" w:hAnsi="ˎ̥" w:eastAsia="仿宋_GB2312" w:cs="仿宋_GB2312"/>
          <w:b/>
          <w:sz w:val="32"/>
          <w:szCs w:val="32"/>
          <w:shd w:val="clear" w:color="auto" w:fill="FFFFFF"/>
        </w:rPr>
      </w:pPr>
      <w:r>
        <w:rPr>
          <w:rFonts w:hint="default" w:ascii="仿宋_GB2312" w:hAnsi="ˎ̥" w:eastAsia="仿宋_GB2312" w:cs="仿宋_GB2312"/>
          <w:b/>
          <w:sz w:val="32"/>
          <w:szCs w:val="32"/>
          <w:shd w:val="clear" w:color="auto" w:fill="FFFFFF"/>
        </w:rPr>
        <w:t>住房保障支出</w:t>
      </w:r>
      <w:r>
        <w:rPr>
          <w:rFonts w:hint="eastAsia" w:ascii="仿宋_GB2312" w:hAnsi="ˎ̥" w:eastAsia="仿宋_GB2312" w:cs="仿宋_GB2312"/>
          <w:b/>
          <w:sz w:val="32"/>
          <w:szCs w:val="32"/>
          <w:shd w:val="clear" w:color="auto" w:fill="FFFFFF"/>
          <w:lang w:eastAsia="zh-CN"/>
        </w:rPr>
        <w:t>。</w:t>
      </w:r>
    </w:p>
    <w:p>
      <w:pPr>
        <w:keepNext w:val="0"/>
        <w:keepLines w:val="0"/>
        <w:widowControl/>
        <w:suppressLineNumbers w:val="0"/>
        <w:spacing w:before="100" w:beforeAutospacing="1" w:after="100" w:afterAutospacing="1"/>
        <w:ind w:left="0" w:right="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年初预算为</w:t>
      </w:r>
      <w:r>
        <w:rPr>
          <w:rFonts w:hint="eastAsia" w:ascii="仿宋_GB2312" w:hAnsi="ˎ̥" w:eastAsia="仿宋_GB2312" w:cs="仿宋_GB2312"/>
          <w:kern w:val="0"/>
          <w:sz w:val="32"/>
          <w:szCs w:val="32"/>
          <w:shd w:val="clear" w:color="auto" w:fill="FFFFFF"/>
          <w:lang w:val="en-US" w:eastAsia="zh-CN"/>
        </w:rPr>
        <w:t>5.85482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7.54</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128.78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。决算数大于预算数的主要原因：</w:t>
      </w:r>
      <w:r>
        <w:rPr>
          <w:rFonts w:hint="eastAsia" w:ascii="仿宋_GB2312" w:hAnsi="ˎ̥" w:eastAsia="仿宋_GB2312" w:cs="仿宋_GB2312"/>
          <w:kern w:val="0"/>
          <w:sz w:val="32"/>
          <w:szCs w:val="32"/>
          <w:shd w:val="clear" w:color="auto" w:fill="FFFFFF"/>
          <w:lang w:val="en-US" w:eastAsia="zh-CN"/>
        </w:rPr>
        <w:t>2017年度人员工资福利上调</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（根据各部门实际支出涉及的支出功能分类类级科目填列并作相关说明）</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（六）关于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年度一般公共预算财政拨款基本支出决算明细情况说明</w:t>
      </w:r>
    </w:p>
    <w:p>
      <w:pPr>
        <w:keepNext w:val="0"/>
        <w:keepLines w:val="0"/>
        <w:widowControl/>
        <w:suppressLineNumbers w:val="0"/>
        <w:tabs>
          <w:tab w:val="center" w:pos="4473"/>
        </w:tabs>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年度财政拨款基本支出</w:t>
      </w:r>
      <w:r>
        <w:rPr>
          <w:rFonts w:hint="eastAsia" w:ascii="仿宋" w:hAnsi="仿宋" w:eastAsia="仿宋" w:cs="仿宋"/>
          <w:kern w:val="0"/>
          <w:sz w:val="32"/>
          <w:szCs w:val="32"/>
          <w:shd w:val="clear" w:color="auto" w:fill="FFFFFF"/>
          <w:lang w:val="en-US" w:eastAsia="zh-CN"/>
        </w:rPr>
        <w:t>116.11</w:t>
      </w:r>
      <w:r>
        <w:rPr>
          <w:rFonts w:hint="eastAsia" w:ascii="仿宋_GB2312" w:hAnsi="ˎ̥" w:eastAsia="仿宋_GB2312" w:cs="仿宋_GB2312"/>
          <w:kern w:val="0"/>
          <w:sz w:val="32"/>
          <w:szCs w:val="32"/>
          <w:shd w:val="clear" w:color="auto" w:fill="FFFFFF"/>
        </w:rPr>
        <w:t>万元，其中：人员经费</w:t>
      </w:r>
      <w:r>
        <w:rPr>
          <w:rFonts w:hint="eastAsia" w:ascii="仿宋" w:hAnsi="仿宋" w:eastAsia="仿宋" w:cs="仿宋"/>
          <w:kern w:val="0"/>
          <w:sz w:val="32"/>
          <w:szCs w:val="32"/>
          <w:shd w:val="clear" w:color="auto" w:fill="FFFFFF"/>
          <w:lang w:val="en-US" w:eastAsia="zh-CN"/>
        </w:rPr>
        <w:t>107.61</w:t>
      </w:r>
      <w:r>
        <w:rPr>
          <w:rFonts w:hint="eastAsia" w:ascii="仿宋_GB2312" w:hAnsi="ˎ̥" w:eastAsia="仿宋_GB2312" w:cs="仿宋_GB2312"/>
          <w:kern w:val="0"/>
          <w:sz w:val="32"/>
          <w:szCs w:val="32"/>
          <w:shd w:val="clear" w:color="auto" w:fill="FFFFFF"/>
        </w:rPr>
        <w:t>万元，主要包括：基本工资、津贴补贴、奖金、社会保障缴费、伙食费、伙食补助费、绩效工资、其他工资福利支出等、离休费、退休费、退职（役）费、抚恤金、生 活补助、救济费、医疗费、助学金、奖励金、生产补贴、住房公积金、提租补贴、购房补贴、其他对个人和家庭的补助支出等。公用经费</w:t>
      </w:r>
      <w:r>
        <w:rPr>
          <w:rFonts w:hint="eastAsia" w:ascii="仿宋" w:hAnsi="仿宋" w:eastAsia="仿宋" w:cs="仿宋"/>
          <w:kern w:val="0"/>
          <w:sz w:val="32"/>
          <w:szCs w:val="32"/>
          <w:shd w:val="clear" w:color="auto" w:fill="FFFFFF"/>
          <w:lang w:val="en-US" w:eastAsia="zh-CN"/>
        </w:rPr>
        <w:t>8.50</w:t>
      </w:r>
      <w:r>
        <w:rPr>
          <w:rFonts w:hint="eastAsia" w:ascii="仿宋_GB2312" w:hAnsi="ˎ̥" w:eastAsia="仿宋_GB2312" w:cs="仿宋_GB2312"/>
          <w:kern w:val="0"/>
          <w:sz w:val="32"/>
          <w:szCs w:val="32"/>
          <w:shd w:val="clear" w:color="auto" w:fill="FFFFFF"/>
        </w:rPr>
        <w:t>万元，主要包括：办公费、印刷费、咨询费、手续费、水费、电费、邮电费、取暖费、物业管理费、差旅费、因公出国（境）费用、维修（护）费、租赁费、会议费、 培训费、公务接待费、专用材料费、被装购置费、专用燃料费、劳务费、委托业务费、工会经费、福利费、公务用车运行维护费、其他交通费用、税金及附加费用、 其他商品和服务支出。</w:t>
      </w:r>
    </w:p>
    <w:p>
      <w:pPr>
        <w:keepNext w:val="0"/>
        <w:keepLines w:val="0"/>
        <w:widowControl/>
        <w:suppressLineNumbers w:val="0"/>
        <w:tabs>
          <w:tab w:val="center" w:pos="4473"/>
        </w:tabs>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（各部门（单位）根据实际支出情况，选列相应支出经济分类）</w:t>
      </w:r>
    </w:p>
    <w:p>
      <w:pPr>
        <w:pStyle w:val="4"/>
        <w:keepNext w:val="0"/>
        <w:keepLines w:val="0"/>
        <w:widowControl/>
        <w:suppressLineNumbers w:val="0"/>
        <w:snapToGrid w:val="0"/>
        <w:spacing w:before="100" w:beforeAutospacing="1" w:after="100" w:afterAutospacing="1"/>
        <w:ind w:left="0" w:right="0" w:firstLine="640"/>
        <w:jc w:val="left"/>
        <w:rPr>
          <w:rFonts w:hint="eastAsia" w:ascii="仿宋_GB2312" w:hAnsi="ˎ̥" w:eastAsia="仿宋_GB2312" w:cs="仿宋_GB2312"/>
          <w:b/>
          <w:kern w:val="0"/>
          <w:sz w:val="32"/>
          <w:szCs w:val="32"/>
          <w:shd w:val="clear" w:color="auto" w:fill="FFFFFF"/>
        </w:rPr>
      </w:pPr>
      <w:r>
        <w:rPr>
          <w:rFonts w:hint="eastAsia" w:ascii="仿宋_GB2312" w:eastAsia="仿宋_GB2312" w:cs="仿宋_GB2312"/>
          <w:b/>
          <w:color w:val="FF0000"/>
          <w:kern w:val="0"/>
          <w:sz w:val="32"/>
          <w:szCs w:val="32"/>
          <w:lang w:val="en-US" w:eastAsia="zh-CN" w:bidi="ar"/>
        </w:rPr>
        <w:t>备注：以上自部门决算表1-1（财政拔款收入支出决算总表）取数</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（七）关于</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三公</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经费支出决算情况说明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1.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经费财政拨款支出决算总体情况说明。</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部门（单位）</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经费财政拨款支出预算为</w:t>
      </w:r>
      <w:r>
        <w:rPr>
          <w:rFonts w:hint="eastAsia" w:ascii="仿宋_GB2312" w:hAnsi="ˎ̥" w:eastAsia="仿宋_GB2312" w:cs="仿宋_GB2312"/>
          <w:kern w:val="0"/>
          <w:sz w:val="32"/>
          <w:szCs w:val="32"/>
          <w:shd w:val="clear" w:color="auto" w:fill="FFFFFF"/>
          <w:lang w:val="en-US" w:eastAsia="zh-CN"/>
        </w:rPr>
        <w:t>14.5</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2.48</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17.10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；公务用车购置及运行费支出决算为</w:t>
      </w:r>
      <w:r>
        <w:rPr>
          <w:rFonts w:hint="eastAsia" w:ascii="仿宋" w:hAnsi="仿宋" w:eastAsia="仿宋" w:cs="仿宋"/>
          <w:kern w:val="0"/>
          <w:sz w:val="32"/>
          <w:szCs w:val="32"/>
          <w:shd w:val="clear" w:color="auto" w:fill="FFFFFF"/>
          <w:lang w:val="en-US" w:eastAsia="zh-CN"/>
        </w:rPr>
        <w:t>2.48</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23.62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经费支出决算数小于预算数的主要原因：公务用车购置及运行费支出决算减少的主要原因是</w:t>
      </w:r>
      <w:r>
        <w:rPr>
          <w:rFonts w:hint="eastAsia" w:ascii="仿宋_GB2312" w:hAnsi="ˎ̥" w:eastAsia="仿宋_GB2312" w:cs="仿宋_GB2312"/>
          <w:kern w:val="0"/>
          <w:sz w:val="32"/>
          <w:szCs w:val="32"/>
          <w:shd w:val="clear" w:color="auto" w:fill="FFFFFF"/>
          <w:lang w:eastAsia="zh-CN"/>
        </w:rPr>
        <w:t>公务用车改革，</w:t>
      </w:r>
      <w:r>
        <w:rPr>
          <w:rFonts w:hint="eastAsia" w:ascii="仿宋_GB2312" w:hAnsi="ˎ̥" w:eastAsia="仿宋_GB2312" w:cs="仿宋_GB2312"/>
          <w:kern w:val="0"/>
          <w:sz w:val="32"/>
          <w:szCs w:val="32"/>
          <w:shd w:val="clear" w:color="auto" w:fill="FFFFFF"/>
        </w:rPr>
        <w:t>燃油及维修费相应减少。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经费财政拨款支出决算数比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年度减少</w:t>
      </w: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0.53</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17.60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，其中：因公出国（境）费支出决算增加（减少）</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万元，增长（下降）</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；公务用车购置及运行费支出决算减少</w:t>
      </w:r>
      <w:r>
        <w:rPr>
          <w:rFonts w:hint="eastAsia" w:ascii="仿宋_GB2312" w:hAnsi="ˎ̥" w:eastAsia="仿宋_GB2312" w:cs="仿宋_GB2312"/>
          <w:kern w:val="0"/>
          <w:sz w:val="32"/>
          <w:szCs w:val="32"/>
          <w:shd w:val="clear" w:color="auto" w:fill="FFFFFF"/>
          <w:lang w:val="en-US" w:eastAsia="zh-CN"/>
        </w:rPr>
        <w:t>0.53</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17.06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；公务接待费支出决算增加（减少）</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万元，增长（下降）</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。公务用车购置及运行费支出决算减少的主要原因是是</w:t>
      </w:r>
      <w:r>
        <w:rPr>
          <w:rFonts w:hint="eastAsia" w:ascii="仿宋_GB2312" w:hAnsi="ˎ̥" w:eastAsia="仿宋_GB2312" w:cs="仿宋_GB2312"/>
          <w:kern w:val="0"/>
          <w:sz w:val="32"/>
          <w:szCs w:val="32"/>
          <w:shd w:val="clear" w:color="auto" w:fill="FFFFFF"/>
          <w:lang w:eastAsia="zh-CN"/>
        </w:rPr>
        <w:t>公务用车改革，</w:t>
      </w:r>
      <w:r>
        <w:rPr>
          <w:rFonts w:hint="eastAsia" w:ascii="仿宋_GB2312" w:hAnsi="ˎ̥" w:eastAsia="仿宋_GB2312" w:cs="仿宋_GB2312"/>
          <w:kern w:val="0"/>
          <w:sz w:val="32"/>
          <w:szCs w:val="32"/>
          <w:shd w:val="clear" w:color="auto" w:fill="FFFFFF"/>
        </w:rPr>
        <w:t>燃油及维修费相应减少。</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2.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经费财政拨款支出决算具体情况说明。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经费财政拨款支出决算中，因公出国（境）费支出决算</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w:t>
      </w:r>
      <w:r>
        <w:rPr>
          <w:rFonts w:hint="eastAsia" w:ascii="仿宋" w:hAnsi="仿宋" w:eastAsia="仿宋" w:cs="仿宋"/>
          <w:kern w:val="0"/>
          <w:sz w:val="32"/>
          <w:szCs w:val="32"/>
          <w:shd w:val="clear" w:color="auto" w:fill="FFFFFF"/>
          <w:lang w:val="en-US" w:eastAsia="zh-CN"/>
        </w:rPr>
        <w:t>2.48</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100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。具体情况如下：</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）因公出国（境）费</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万元。全年安排</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因公出国（境）团组</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个，累计</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）公务用车购置及运行费支出</w:t>
      </w:r>
      <w:r>
        <w:rPr>
          <w:rFonts w:hint="eastAsia" w:ascii="仿宋" w:hAnsi="仿宋" w:eastAsia="仿宋" w:cs="仿宋"/>
          <w:kern w:val="0"/>
          <w:sz w:val="32"/>
          <w:szCs w:val="32"/>
          <w:shd w:val="clear" w:color="auto" w:fill="FFFFFF"/>
          <w:lang w:val="en-US" w:eastAsia="zh-CN"/>
        </w:rPr>
        <w:t>2.48</w:t>
      </w:r>
      <w:r>
        <w:rPr>
          <w:rFonts w:hint="eastAsia" w:ascii="仿宋_GB2312" w:hAnsi="ˎ̥" w:eastAsia="仿宋_GB2312" w:cs="仿宋_GB2312"/>
          <w:kern w:val="0"/>
          <w:sz w:val="32"/>
          <w:szCs w:val="32"/>
          <w:shd w:val="clear" w:color="auto" w:fill="FFFFFF"/>
        </w:rPr>
        <w:t>万元。其中：</w:t>
      </w:r>
      <w:r>
        <w:rPr>
          <w:rFonts w:hint="eastAsia" w:ascii="仿宋_GB2312" w:hAnsi="ˎ̥" w:eastAsia="仿宋_GB2312" w:cs="仿宋_GB2312"/>
          <w:b/>
          <w:bCs w:val="0"/>
          <w:kern w:val="0"/>
          <w:sz w:val="32"/>
          <w:szCs w:val="32"/>
          <w:shd w:val="clear" w:color="auto" w:fill="FFFFFF"/>
        </w:rPr>
        <w:t>公务用车购置支出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万元，全年购置公务用车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辆，主要用于</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，年末公务用车保有量</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b/>
          <w:bCs w:val="0"/>
          <w:kern w:val="0"/>
          <w:sz w:val="32"/>
          <w:szCs w:val="32"/>
          <w:shd w:val="clear" w:color="auto" w:fill="FFFFFF"/>
        </w:rPr>
        <w:t>公务用车运行</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2.48</w:t>
      </w:r>
      <w:r>
        <w:rPr>
          <w:rFonts w:hint="eastAsia" w:ascii="仿宋_GB2312" w:hAnsi="ˎ̥" w:eastAsia="仿宋_GB2312" w:cs="仿宋_GB2312"/>
          <w:kern w:val="0"/>
          <w:sz w:val="32"/>
          <w:szCs w:val="32"/>
          <w:shd w:val="clear" w:color="auto" w:fill="FFFFFF"/>
        </w:rPr>
        <w:t>万元，</w:t>
      </w:r>
      <w:r>
        <w:rPr>
          <w:rFonts w:hint="default" w:ascii="仿宋_GB2312" w:hAnsi="ˎ̥" w:eastAsia="仿宋_GB2312" w:cs="仿宋_GB2312"/>
          <w:sz w:val="32"/>
          <w:szCs w:val="32"/>
          <w:shd w:val="clear" w:color="auto" w:fill="FFFFFF"/>
        </w:rPr>
        <w:t>主要用于公务用车运行维护费</w:t>
      </w:r>
      <w:r>
        <w:rPr>
          <w:rFonts w:hint="eastAsia" w:ascii="仿宋_GB2312" w:hAnsi="ˎ̥" w:eastAsia="仿宋_GB2312" w:cs="仿宋_GB2312"/>
          <w:sz w:val="32"/>
          <w:szCs w:val="32"/>
          <w:shd w:val="clear" w:color="auto" w:fill="FFFFFF"/>
          <w:lang w:val="en-US" w:eastAsia="zh-CN"/>
        </w:rPr>
        <w:t>2.48</w:t>
      </w:r>
      <w:r>
        <w:rPr>
          <w:rFonts w:hint="default" w:ascii="仿宋_GB2312" w:hAnsi="ˎ̥" w:eastAsia="仿宋_GB2312" w:cs="仿宋_GB2312"/>
          <w:sz w:val="32"/>
          <w:szCs w:val="32"/>
          <w:shd w:val="clear" w:color="auto" w:fill="FFFFFF"/>
        </w:rPr>
        <w:t>万</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）公务接待费支出</w:t>
      </w:r>
      <w:r>
        <w:rPr>
          <w:rFonts w:hint="eastAsia" w:ascii="仿宋" w:hAnsi="仿宋" w:eastAsia="仿宋" w:cs="仿宋"/>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万元，全年国内公务接待</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批次（含外事接待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批次；国内公务接待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人次（含外事接待</w:t>
      </w:r>
      <w:r>
        <w:rPr>
          <w:rFonts w:hint="eastAsia" w:ascii="仿宋_GB2312" w:hAnsi="ˎ̥" w:eastAsia="仿宋_GB2312" w:cs="仿宋_GB2312"/>
          <w:kern w:val="0"/>
          <w:sz w:val="32"/>
          <w:szCs w:val="32"/>
          <w:shd w:val="clear" w:color="auto" w:fill="FFFFFF"/>
          <w:lang w:val="en-US" w:eastAsia="zh-CN"/>
        </w:rPr>
        <w:t xml:space="preserve">0 </w:t>
      </w:r>
      <w:r>
        <w:rPr>
          <w:rFonts w:hint="eastAsia" w:ascii="仿宋_GB2312" w:hAnsi="ˎ̥" w:eastAsia="仿宋_GB2312" w:cs="仿宋_GB2312"/>
          <w:kern w:val="0"/>
          <w:sz w:val="32"/>
          <w:szCs w:val="32"/>
          <w:shd w:val="clear" w:color="auto" w:fill="FFFFFF"/>
        </w:rPr>
        <w:t>人次），国（境）外公务接待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人次。其中：</w:t>
      </w:r>
      <w:r>
        <w:rPr>
          <w:rFonts w:hint="eastAsia" w:ascii="仿宋_GB2312" w:hAnsi="ˎ̥" w:eastAsia="仿宋_GB2312" w:cs="仿宋_GB2312"/>
          <w:b/>
          <w:bCs w:val="0"/>
          <w:kern w:val="0"/>
          <w:sz w:val="32"/>
          <w:szCs w:val="32"/>
          <w:shd w:val="clear" w:color="auto" w:fill="FFFFFF"/>
        </w:rPr>
        <w:t>外宾接待</w:t>
      </w:r>
      <w:r>
        <w:rPr>
          <w:rFonts w:hint="eastAsia" w:ascii="仿宋_GB2312" w:hAnsi="ˎ̥" w:eastAsia="仿宋_GB2312" w:cs="仿宋_GB2312"/>
          <w:kern w:val="0"/>
          <w:sz w:val="32"/>
          <w:szCs w:val="32"/>
          <w:shd w:val="clear" w:color="auto" w:fill="FFFFFF"/>
        </w:rPr>
        <w:t>支出</w:t>
      </w:r>
      <w:r>
        <w:rPr>
          <w:rFonts w:hint="eastAsia" w:ascii="宋体" w:hAnsi="宋体" w:eastAsia="宋体" w:cs="宋体"/>
          <w:kern w:val="0"/>
          <w:sz w:val="30"/>
          <w:szCs w:val="30"/>
          <w:shd w:val="clear" w:color="auto" w:fill="FFFFFF"/>
          <w:lang w:val="en-US"/>
        </w:rPr>
        <w:t>0.00</w:t>
      </w:r>
      <w:r>
        <w:rPr>
          <w:rFonts w:hint="eastAsia" w:ascii="仿宋_GB2312" w:hAnsi="ˎ̥" w:eastAsia="仿宋_GB2312" w:cs="仿宋_GB2312"/>
          <w:kern w:val="0"/>
          <w:sz w:val="32"/>
          <w:szCs w:val="32"/>
          <w:shd w:val="clear" w:color="auto" w:fill="FFFFFF"/>
        </w:rPr>
        <w:t>万元。</w:t>
      </w:r>
      <w:r>
        <w:rPr>
          <w:rFonts w:hint="eastAsia" w:ascii="仿宋_GB2312" w:hAnsi="ˎ̥" w:eastAsia="仿宋_GB2312" w:cs="仿宋_GB2312"/>
          <w:b/>
          <w:bCs w:val="0"/>
          <w:kern w:val="0"/>
          <w:sz w:val="32"/>
          <w:szCs w:val="32"/>
          <w:shd w:val="clear" w:color="auto" w:fill="FFFFFF"/>
        </w:rPr>
        <w:t>其他国内公务接待</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w:t>
      </w:r>
    </w:p>
    <w:p>
      <w:pPr>
        <w:pStyle w:val="4"/>
        <w:keepNext w:val="0"/>
        <w:keepLines w:val="0"/>
        <w:widowControl/>
        <w:suppressLineNumbers w:val="0"/>
        <w:snapToGrid w:val="0"/>
        <w:spacing w:before="100" w:beforeAutospacing="1" w:after="100" w:afterAutospacing="1"/>
        <w:ind w:left="0" w:right="0" w:firstLine="640"/>
        <w:jc w:val="left"/>
        <w:rPr>
          <w:rFonts w:hint="eastAsia" w:ascii="仿宋_GB2312" w:hAnsi="ˎ̥" w:eastAsia="仿宋_GB2312" w:cs="仿宋_GB2312"/>
          <w:b/>
          <w:color w:val="FF0000"/>
          <w:kern w:val="0"/>
          <w:sz w:val="32"/>
          <w:szCs w:val="32"/>
          <w:shd w:val="clear" w:color="auto" w:fill="FFFFFF"/>
        </w:rPr>
      </w:pPr>
      <w:r>
        <w:rPr>
          <w:rFonts w:hint="eastAsia" w:ascii="仿宋_GB2312" w:eastAsia="仿宋_GB2312" w:cs="仿宋_GB2312"/>
          <w:b/>
          <w:color w:val="FF0000"/>
          <w:kern w:val="0"/>
          <w:sz w:val="32"/>
          <w:szCs w:val="32"/>
          <w:lang w:val="en-US" w:eastAsia="zh-CN" w:bidi="ar"/>
        </w:rPr>
        <w:t>备注：以上自部门决算表cs05表（部门决算相关信息统计表）取数</w:t>
      </w:r>
    </w:p>
    <w:p>
      <w:pPr>
        <w:keepNext w:val="0"/>
        <w:keepLines w:val="0"/>
        <w:widowControl/>
        <w:suppressLineNumbers w:val="0"/>
        <w:spacing w:before="100" w:beforeAutospacing="1" w:after="100" w:afterAutospacing="1"/>
        <w:ind w:left="0" w:right="0" w:firstLine="643" w:firstLineChars="200"/>
        <w:jc w:val="left"/>
        <w:rPr>
          <w:rFonts w:hint="eastAsia" w:ascii="楷体_GB2312" w:hAnsi="ˎ̥" w:eastAsia="楷体_GB2312" w:cs="楷体_GB2312"/>
          <w:b/>
          <w:bCs w:val="0"/>
          <w:kern w:val="0"/>
          <w:sz w:val="32"/>
          <w:szCs w:val="32"/>
          <w:shd w:val="clear" w:color="auto" w:fill="FFFFFF"/>
        </w:rPr>
      </w:pP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（八）</w:t>
      </w:r>
      <w:r>
        <w:rPr>
          <w:rFonts w:hint="default" w:ascii="楷体_GB2312" w:hAnsi="ˎ̥" w:eastAsia="楷体_GB2312" w:cs="楷体_GB2312"/>
          <w:b/>
          <w:bCs w:val="0"/>
          <w:kern w:val="0"/>
          <w:sz w:val="32"/>
          <w:szCs w:val="32"/>
          <w:shd w:val="clear" w:color="auto" w:fill="FFFFFF"/>
          <w:lang w:val="en-US" w:eastAsia="zh-CN"/>
        </w:rPr>
        <w:t>市直</w:t>
      </w:r>
      <w:r>
        <w:rPr>
          <w:rFonts w:hint="eastAsia" w:ascii="楷体_GB2312" w:hAnsi="ˎ̥" w:eastAsia="楷体_GB2312" w:cs="楷体_GB2312"/>
          <w:b/>
          <w:bCs w:val="0"/>
          <w:kern w:val="0"/>
          <w:sz w:val="32"/>
          <w:szCs w:val="32"/>
          <w:shd w:val="clear" w:color="auto" w:fill="FFFFFF"/>
          <w:lang w:val="en-US" w:eastAsia="zh-CN"/>
        </w:rPr>
        <w:t>机关</w:t>
      </w:r>
      <w:r>
        <w:rPr>
          <w:rFonts w:hint="default" w:ascii="楷体_GB2312" w:hAnsi="ˎ̥" w:eastAsia="楷体_GB2312" w:cs="楷体_GB2312"/>
          <w:b/>
          <w:bCs w:val="0"/>
          <w:kern w:val="0"/>
          <w:sz w:val="32"/>
          <w:szCs w:val="32"/>
          <w:shd w:val="clear" w:color="auto" w:fill="FFFFFF"/>
          <w:lang w:val="en-US" w:eastAsia="zh-CN"/>
        </w:rPr>
        <w:t>工委</w:t>
      </w:r>
      <w:r>
        <w:rPr>
          <w:rFonts w:hint="eastAsia" w:ascii="楷体_GB2312" w:hAnsi="ˎ̥" w:eastAsia="楷体_GB2312" w:cs="楷体_GB2312"/>
          <w:b/>
          <w:bCs w:val="0"/>
          <w:kern w:val="0"/>
          <w:sz w:val="32"/>
          <w:szCs w:val="32"/>
          <w:shd w:val="clear" w:color="auto" w:fill="FFFFFF"/>
        </w:rPr>
        <w:t>部门（单位）</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年度预算绩效情况说明</w:t>
      </w:r>
    </w:p>
    <w:p>
      <w:pPr>
        <w:keepNext w:val="0"/>
        <w:keepLines w:val="0"/>
        <w:widowControl/>
        <w:suppressLineNumbers w:val="0"/>
        <w:spacing w:before="100" w:beforeAutospacing="1" w:after="100" w:afterAutospacing="1" w:line="578" w:lineRule="exact"/>
        <w:ind w:left="0" w:right="0" w:firstLine="643" w:firstLineChars="200"/>
        <w:jc w:val="left"/>
        <w:rPr>
          <w:rFonts w:hint="eastAsia" w:ascii="仿宋_GB2312" w:hAnsi="宋体" w:eastAsia="仿宋_GB2312" w:cs="仿宋_GB2312"/>
          <w:b/>
          <w:bCs w:val="0"/>
          <w:kern w:val="0"/>
          <w:sz w:val="32"/>
          <w:szCs w:val="32"/>
          <w:shd w:val="clear" w:color="auto" w:fill="FFFFFF"/>
        </w:rPr>
      </w:pPr>
      <w:r>
        <w:rPr>
          <w:rFonts w:hint="eastAsia" w:ascii="仿宋_GB2312" w:hAnsi="宋体" w:eastAsia="仿宋_GB2312" w:cs="仿宋_GB2312"/>
          <w:b/>
          <w:bCs w:val="0"/>
          <w:kern w:val="0"/>
          <w:sz w:val="32"/>
          <w:szCs w:val="32"/>
          <w:shd w:val="clear" w:color="auto" w:fill="FFFFFF"/>
          <w:lang w:val="en-US"/>
        </w:rPr>
        <w:t>1.</w:t>
      </w:r>
      <w:r>
        <w:rPr>
          <w:rFonts w:hint="eastAsia" w:ascii="仿宋_GB2312" w:hAnsi="宋体" w:eastAsia="仿宋_GB2312" w:cs="仿宋_GB2312"/>
          <w:b/>
          <w:bCs w:val="0"/>
          <w:kern w:val="0"/>
          <w:sz w:val="32"/>
          <w:szCs w:val="32"/>
          <w:shd w:val="clear" w:color="auto" w:fill="FFFFFF"/>
        </w:rPr>
        <w:t>绩效管理工作开展情况。</w:t>
      </w:r>
    </w:p>
    <w:p>
      <w:pPr>
        <w:keepNext w:val="0"/>
        <w:keepLines w:val="0"/>
        <w:widowControl/>
        <w:suppressLineNumbers w:val="0"/>
        <w:spacing w:before="100" w:beforeAutospacing="1" w:after="100" w:afterAutospacing="1" w:line="578" w:lineRule="exact"/>
        <w:ind w:left="0" w:right="0" w:firstLine="640" w:firstLineChars="200"/>
        <w:jc w:val="left"/>
      </w:pPr>
      <w:r>
        <w:rPr>
          <w:rFonts w:hint="eastAsia" w:ascii="仿宋_GB2312" w:hAnsi="宋体" w:eastAsia="仿宋_GB2312" w:cs="仿宋_GB2312"/>
          <w:kern w:val="0"/>
          <w:sz w:val="32"/>
          <w:szCs w:val="32"/>
          <w:shd w:val="clear" w:color="auto" w:fill="FFFFFF"/>
        </w:rPr>
        <w:t>根据财政预算管理要求，我部门（单位）组织对</w:t>
      </w:r>
      <w:r>
        <w:rPr>
          <w:rFonts w:hint="eastAsia" w:ascii="仿宋_GB2312" w:hAnsi="宋体" w:eastAsia="仿宋_GB2312" w:cs="仿宋_GB2312"/>
          <w:kern w:val="0"/>
          <w:sz w:val="32"/>
          <w:szCs w:val="32"/>
          <w:shd w:val="clear" w:color="auto" w:fill="FFFFFF"/>
          <w:lang w:val="en-US" w:eastAsia="zh-CN"/>
        </w:rPr>
        <w:t>2017</w:t>
      </w:r>
      <w:r>
        <w:rPr>
          <w:rFonts w:hint="eastAsia" w:ascii="仿宋_GB2312" w:hAnsi="宋体" w:eastAsia="仿宋_GB2312" w:cs="仿宋_GB2312"/>
          <w:kern w:val="0"/>
          <w:sz w:val="32"/>
          <w:szCs w:val="32"/>
          <w:shd w:val="clear" w:color="auto" w:fill="FFFFFF"/>
        </w:rPr>
        <w:t>年度一般公共预算项目支出全面开展绩效自评。其中，一级项目</w:t>
      </w:r>
      <w:r>
        <w:rPr>
          <w:rFonts w:hint="eastAsia" w:ascii="仿宋_GB2312" w:eastAsia="仿宋_GB2312" w:cs="仿宋_GB2312"/>
          <w:kern w:val="0"/>
          <w:sz w:val="32"/>
          <w:szCs w:val="32"/>
          <w:shd w:val="clear" w:color="auto" w:fill="FFFFFF"/>
          <w:lang w:val="en-US" w:eastAsia="zh-CN"/>
        </w:rPr>
        <w:t>1</w:t>
      </w:r>
      <w:r>
        <w:rPr>
          <w:rFonts w:hint="eastAsia" w:ascii="仿宋_GB2312" w:hAnsi="宋体" w:eastAsia="仿宋_GB2312" w:cs="仿宋_GB2312"/>
          <w:kern w:val="0"/>
          <w:sz w:val="32"/>
          <w:szCs w:val="32"/>
          <w:shd w:val="clear" w:color="auto" w:fill="FFFFFF"/>
        </w:rPr>
        <w:t>个，二级项目</w:t>
      </w:r>
      <w:r>
        <w:rPr>
          <w:rFonts w:hint="eastAsia" w:ascii="仿宋_GB2312" w:eastAsia="仿宋_GB2312" w:cs="仿宋_GB2312"/>
          <w:kern w:val="0"/>
          <w:sz w:val="32"/>
          <w:szCs w:val="32"/>
          <w:shd w:val="clear" w:color="auto" w:fill="FFFFFF"/>
          <w:lang w:val="en-US" w:eastAsia="zh-CN"/>
        </w:rPr>
        <w:t>0</w:t>
      </w:r>
      <w:r>
        <w:rPr>
          <w:rFonts w:hint="eastAsia" w:ascii="仿宋_GB2312" w:hAnsi="宋体" w:eastAsia="仿宋_GB2312" w:cs="仿宋_GB2312"/>
          <w:kern w:val="0"/>
          <w:sz w:val="32"/>
          <w:szCs w:val="32"/>
          <w:shd w:val="clear" w:color="auto" w:fill="FFFFFF"/>
        </w:rPr>
        <w:t>个，共涉及资金</w:t>
      </w:r>
      <w:r>
        <w:rPr>
          <w:rFonts w:hint="eastAsia" w:ascii="仿宋_GB2312" w:eastAsia="仿宋_GB2312" w:cs="仿宋_GB2312"/>
          <w:kern w:val="0"/>
          <w:sz w:val="32"/>
          <w:szCs w:val="32"/>
          <w:shd w:val="clear" w:color="auto" w:fill="FFFFFF"/>
          <w:lang w:val="en-US" w:eastAsia="zh-CN"/>
        </w:rPr>
        <w:t>4.7</w:t>
      </w:r>
      <w:r>
        <w:rPr>
          <w:rFonts w:hint="eastAsia" w:ascii="仿宋_GB2312" w:hAnsi="宋体" w:eastAsia="仿宋_GB2312" w:cs="仿宋_GB2312"/>
          <w:kern w:val="0"/>
          <w:sz w:val="32"/>
          <w:szCs w:val="32"/>
          <w:shd w:val="clear" w:color="auto" w:fill="FFFFFF"/>
        </w:rPr>
        <w:t>万元，自评覆盖率达到</w:t>
      </w:r>
      <w:r>
        <w:rPr>
          <w:rFonts w:hint="eastAsia" w:ascii="仿宋_GB2312" w:eastAsia="仿宋_GB2312" w:cs="仿宋_GB2312"/>
          <w:kern w:val="0"/>
          <w:sz w:val="32"/>
          <w:szCs w:val="32"/>
          <w:shd w:val="clear" w:color="auto" w:fill="FFFFFF"/>
          <w:lang w:val="en-US" w:eastAsia="zh-CN"/>
        </w:rPr>
        <w:t>100</w:t>
      </w:r>
      <w:r>
        <w:rPr>
          <w:rFonts w:hint="eastAsia" w:ascii="仿宋_GB2312" w:hAnsi="宋体" w:eastAsia="仿宋_GB2312" w:cs="仿宋_GB2312"/>
          <w:kern w:val="0"/>
          <w:sz w:val="32"/>
          <w:szCs w:val="32"/>
          <w:shd w:val="clear" w:color="auto" w:fill="FFFFFF"/>
          <w:lang w:val="en-US"/>
        </w:rPr>
        <w:t>%</w:t>
      </w:r>
      <w:r>
        <w:rPr>
          <w:rFonts w:hint="eastAsia" w:ascii="仿宋_GB2312" w:hAnsi="宋体" w:eastAsia="仿宋_GB2312" w:cs="仿宋_GB2312"/>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共组织对</w:t>
      </w:r>
      <w:r>
        <w:rPr>
          <w:rFonts w:hint="eastAsia" w:ascii="仿宋_GB2312" w:hAnsi="宋体" w:eastAsia="仿宋_GB2312" w:cs="仿宋_GB2312"/>
          <w:kern w:val="0"/>
          <w:sz w:val="32"/>
          <w:szCs w:val="32"/>
          <w:shd w:val="clear" w:color="auto" w:fill="FFFFFF"/>
          <w:lang w:val="en-US"/>
        </w:rPr>
        <w:t>“</w:t>
      </w:r>
      <w:r>
        <w:rPr>
          <w:rFonts w:hint="eastAsia" w:ascii="仿宋_GB2312" w:eastAsia="仿宋_GB2312" w:cs="仿宋_GB2312"/>
          <w:kern w:val="0"/>
          <w:sz w:val="32"/>
          <w:szCs w:val="32"/>
          <w:shd w:val="clear" w:color="auto" w:fill="FFFFFF"/>
          <w:lang w:val="en-US" w:eastAsia="zh-CN"/>
        </w:rPr>
        <w:t>专项活动经费</w:t>
      </w:r>
      <w:r>
        <w:rPr>
          <w:rFonts w:hint="eastAsia" w:ascii="仿宋_GB2312" w:hAnsi="宋体" w:eastAsia="仿宋_GB2312" w:cs="仿宋_GB2312"/>
          <w:kern w:val="0"/>
          <w:sz w:val="32"/>
          <w:szCs w:val="32"/>
          <w:shd w:val="clear" w:color="auto" w:fill="FFFFFF"/>
          <w:lang w:val="en-US"/>
        </w:rPr>
        <w:t>”</w:t>
      </w:r>
      <w:r>
        <w:rPr>
          <w:rFonts w:hint="eastAsia" w:ascii="仿宋_GB2312" w:eastAsia="仿宋_GB2312" w:cs="仿宋_GB2312"/>
          <w:kern w:val="0"/>
          <w:sz w:val="32"/>
          <w:szCs w:val="32"/>
          <w:shd w:val="clear" w:color="auto" w:fill="FFFFFF"/>
          <w:lang w:val="en-US" w:eastAsia="zh-CN"/>
        </w:rPr>
        <w:t>1</w:t>
      </w:r>
      <w:r>
        <w:rPr>
          <w:rFonts w:hint="eastAsia" w:ascii="仿宋_GB2312" w:hAnsi="宋体" w:eastAsia="仿宋_GB2312" w:cs="仿宋_GB2312"/>
          <w:kern w:val="0"/>
          <w:sz w:val="32"/>
          <w:szCs w:val="32"/>
          <w:shd w:val="clear" w:color="auto" w:fill="FFFFFF"/>
        </w:rPr>
        <w:t>个项目进行了绩效评价，涉及一般公共预算支出</w:t>
      </w:r>
      <w:r>
        <w:rPr>
          <w:rFonts w:hint="eastAsia" w:ascii="仿宋_GB2312" w:eastAsia="仿宋_GB2312" w:cs="仿宋_GB2312"/>
          <w:kern w:val="0"/>
          <w:sz w:val="32"/>
          <w:szCs w:val="32"/>
          <w:shd w:val="clear" w:color="auto" w:fill="FFFFFF"/>
          <w:lang w:val="en-US" w:eastAsia="zh-CN"/>
        </w:rPr>
        <w:t>4.7</w:t>
      </w:r>
      <w:r>
        <w:rPr>
          <w:rFonts w:hint="eastAsia" w:ascii="仿宋_GB2312" w:hAnsi="宋体" w:eastAsia="仿宋_GB2312" w:cs="仿宋_GB2312"/>
          <w:kern w:val="0"/>
          <w:sz w:val="32"/>
          <w:szCs w:val="32"/>
          <w:shd w:val="clear" w:color="auto" w:fill="FFFFFF"/>
        </w:rPr>
        <w:t>万元。从评价情况来看</w:t>
      </w:r>
      <w:r>
        <w:rPr>
          <w:rFonts w:hint="eastAsia" w:ascii="仿宋_GB2312" w:eastAsia="仿宋_GB2312" w:cs="仿宋_GB2312"/>
          <w:kern w:val="0"/>
          <w:sz w:val="32"/>
          <w:szCs w:val="32"/>
          <w:shd w:val="clear" w:color="auto" w:fill="FFFFFF"/>
          <w:lang w:eastAsia="zh-CN"/>
        </w:rPr>
        <w:t>：</w:t>
      </w:r>
      <w:r>
        <w:rPr>
          <w:rFonts w:hint="eastAsia" w:ascii="仿宋" w:hAnsi="仿宋" w:eastAsia="仿宋" w:cs="仿宋"/>
          <w:b w:val="0"/>
          <w:bCs w:val="0"/>
          <w:sz w:val="32"/>
          <w:szCs w:val="32"/>
          <w:lang w:eastAsia="zh-CN"/>
        </w:rPr>
        <w:t>根据</w:t>
      </w:r>
      <w:r>
        <w:rPr>
          <w:rFonts w:hint="eastAsia" w:ascii="仿宋" w:hAnsi="仿宋" w:eastAsia="仿宋" w:cs="仿宋"/>
          <w:b w:val="0"/>
          <w:bCs w:val="0"/>
          <w:sz w:val="32"/>
          <w:szCs w:val="32"/>
          <w:lang w:val="en-US" w:eastAsia="zh-CN"/>
        </w:rPr>
        <w:t>市</w:t>
      </w:r>
      <w:r>
        <w:rPr>
          <w:rFonts w:hint="eastAsia" w:ascii="仿宋_GB2312" w:hAnsi="宋体" w:eastAsia="仿宋_GB2312" w:cs="仿宋_GB2312"/>
          <w:kern w:val="0"/>
          <w:sz w:val="32"/>
          <w:szCs w:val="32"/>
          <w:shd w:val="clear" w:color="auto" w:fill="FFFFFF"/>
          <w:lang w:val="en-US" w:eastAsia="zh-CN"/>
        </w:rPr>
        <w:t>扶贫领导小组（扩大）会议精神及</w:t>
      </w:r>
      <w:r>
        <w:rPr>
          <w:rFonts w:hint="eastAsia" w:ascii="仿宋_GB2312" w:hAnsi="宋体" w:eastAsia="仿宋_GB2312" w:cs="仿宋_GB2312"/>
          <w:kern w:val="0"/>
          <w:sz w:val="32"/>
          <w:szCs w:val="32"/>
          <w:shd w:val="clear" w:color="auto" w:fill="FFFFFF"/>
          <w:lang w:eastAsia="zh-CN"/>
        </w:rPr>
        <w:t>市委主要领导意见，严格按照慰问标准（每户</w:t>
      </w:r>
      <w:r>
        <w:rPr>
          <w:rFonts w:hint="eastAsia" w:ascii="仿宋_GB2312" w:hAnsi="宋体" w:eastAsia="仿宋_GB2312" w:cs="仿宋_GB2312"/>
          <w:kern w:val="0"/>
          <w:sz w:val="32"/>
          <w:szCs w:val="32"/>
          <w:shd w:val="clear" w:color="auto" w:fill="FFFFFF"/>
          <w:lang w:val="en-US" w:eastAsia="zh-CN"/>
        </w:rPr>
        <w:t>1000.00元</w:t>
      </w:r>
      <w:r>
        <w:rPr>
          <w:rFonts w:hint="eastAsia" w:ascii="仿宋_GB2312" w:hAnsi="宋体" w:eastAsia="仿宋_GB2312" w:cs="仿宋_GB2312"/>
          <w:kern w:val="0"/>
          <w:sz w:val="32"/>
          <w:szCs w:val="32"/>
          <w:shd w:val="clear" w:color="auto" w:fill="FFFFFF"/>
          <w:lang w:eastAsia="zh-CN"/>
        </w:rPr>
        <w:t>）执行</w:t>
      </w:r>
      <w:r>
        <w:rPr>
          <w:rFonts w:hint="eastAsia" w:ascii="仿宋_GB2312" w:eastAsia="仿宋_GB2312" w:cs="仿宋_GB2312"/>
          <w:kern w:val="0"/>
          <w:sz w:val="32"/>
          <w:szCs w:val="32"/>
          <w:shd w:val="clear" w:color="auto" w:fill="FFFFFF"/>
          <w:lang w:eastAsia="zh-CN"/>
        </w:rPr>
        <w:t>。</w:t>
      </w:r>
      <w:r>
        <w:rPr>
          <w:rFonts w:hint="eastAsia" w:ascii="仿宋_GB2312" w:hAnsi="宋体" w:eastAsia="仿宋_GB2312" w:cs="仿宋_GB2312"/>
          <w:kern w:val="0"/>
          <w:sz w:val="32"/>
          <w:szCs w:val="32"/>
          <w:shd w:val="clear" w:color="auto" w:fill="FFFFFF"/>
          <w:lang w:eastAsia="zh-CN"/>
        </w:rPr>
        <w:t>送温暖走访慰问活动得到贫困群众和社会各界的认同和高度评价，在社会上也起</w:t>
      </w:r>
      <w:r>
        <w:rPr>
          <w:rFonts w:hint="eastAsia" w:ascii="仿宋_GB2312" w:hAnsi="宋体" w:eastAsia="仿宋_GB2312" w:cs="仿宋_GB2312"/>
          <w:kern w:val="0"/>
          <w:sz w:val="32"/>
          <w:szCs w:val="32"/>
          <w:shd w:val="clear" w:color="auto" w:fill="FFFFFF"/>
        </w:rPr>
        <w:t>到了较好的反响，取得了预期效果</w:t>
      </w:r>
      <w:r>
        <w:rPr>
          <w:rFonts w:hint="eastAsia" w:ascii="仿宋_GB2312" w:hAnsi="宋体" w:eastAsia="仿宋_GB2312" w:cs="仿宋_GB2312"/>
          <w:kern w:val="0"/>
          <w:sz w:val="32"/>
          <w:szCs w:val="32"/>
          <w:shd w:val="clear" w:color="auto" w:fill="FFFFFF"/>
          <w:lang w:eastAsia="zh-CN"/>
        </w:rPr>
        <w:t>，</w:t>
      </w:r>
      <w:r>
        <w:rPr>
          <w:rFonts w:hint="eastAsia" w:ascii="仿宋_GB2312" w:hAnsi="宋体" w:eastAsia="仿宋_GB2312" w:cs="仿宋_GB2312"/>
          <w:kern w:val="0"/>
          <w:sz w:val="32"/>
          <w:szCs w:val="32"/>
          <w:shd w:val="clear" w:color="auto" w:fill="FFFFFF"/>
        </w:rPr>
        <w:t xml:space="preserve">实现了预期效益。 </w:t>
      </w:r>
    </w:p>
    <w:p>
      <w:pPr>
        <w:keepNext w:val="0"/>
        <w:keepLines w:val="0"/>
        <w:widowControl/>
        <w:suppressLineNumbers w:val="0"/>
        <w:spacing w:before="100" w:beforeAutospacing="1" w:after="100" w:afterAutospacing="1" w:line="578" w:lineRule="exact"/>
        <w:ind w:right="0" w:firstLine="640" w:firstLineChars="200"/>
        <w:jc w:val="left"/>
      </w:pPr>
      <w:r>
        <w:rPr>
          <w:rFonts w:hint="eastAsia" w:ascii="仿宋_GB2312" w:hAnsi="宋体" w:eastAsia="仿宋_GB2312" w:cs="仿宋_GB2312"/>
          <w:kern w:val="0"/>
          <w:sz w:val="32"/>
          <w:szCs w:val="32"/>
          <w:shd w:val="clear" w:color="auto" w:fill="FFFFFF"/>
        </w:rPr>
        <w:t>组织对</w:t>
      </w:r>
      <w:r>
        <w:rPr>
          <w:rFonts w:hint="eastAsia" w:ascii="仿宋_GB2312" w:eastAsia="仿宋_GB2312" w:cs="仿宋_GB2312"/>
          <w:kern w:val="0"/>
          <w:sz w:val="32"/>
          <w:szCs w:val="32"/>
          <w:shd w:val="clear" w:color="auto" w:fill="FFFFFF"/>
          <w:lang w:val="en-US" w:eastAsia="zh-CN"/>
        </w:rPr>
        <w:t>1</w:t>
      </w:r>
      <w:r>
        <w:rPr>
          <w:rFonts w:hint="eastAsia" w:ascii="仿宋_GB2312" w:hAnsi="宋体" w:eastAsia="仿宋_GB2312" w:cs="仿宋_GB2312"/>
          <w:kern w:val="0"/>
          <w:sz w:val="32"/>
          <w:szCs w:val="32"/>
          <w:shd w:val="clear" w:color="auto" w:fill="FFFFFF"/>
        </w:rPr>
        <w:t>个部门（单位）开展整体支出绩效评价试点，涉及一般公共预算支出</w:t>
      </w:r>
      <w:r>
        <w:rPr>
          <w:rFonts w:hint="eastAsia" w:ascii="仿宋_GB2312" w:eastAsia="仿宋_GB2312" w:cs="仿宋_GB2312"/>
          <w:kern w:val="0"/>
          <w:sz w:val="32"/>
          <w:szCs w:val="32"/>
          <w:shd w:val="clear" w:color="auto" w:fill="FFFFFF"/>
          <w:lang w:val="en-US" w:eastAsia="zh-CN"/>
        </w:rPr>
        <w:t>4.7</w:t>
      </w:r>
      <w:r>
        <w:rPr>
          <w:rFonts w:hint="eastAsia" w:ascii="仿宋_GB2312" w:hAnsi="宋体" w:eastAsia="仿宋_GB2312" w:cs="仿宋_GB2312"/>
          <w:kern w:val="0"/>
          <w:sz w:val="32"/>
          <w:szCs w:val="32"/>
          <w:shd w:val="clear" w:color="auto" w:fill="FFFFFF"/>
        </w:rPr>
        <w:t>万元。从评价情况来看，</w:t>
      </w:r>
      <w:r>
        <w:rPr>
          <w:rFonts w:hint="eastAsia" w:ascii="仿宋_GB2312" w:hAnsi="宋体" w:eastAsia="仿宋_GB2312" w:cs="仿宋_GB2312"/>
          <w:kern w:val="0"/>
          <w:sz w:val="32"/>
          <w:szCs w:val="32"/>
          <w:shd w:val="clear" w:color="auto" w:fill="FFFFFF"/>
          <w:lang w:val="en-US" w:eastAsia="zh-CN"/>
        </w:rPr>
        <w:t>根据市扶贫领导小组（扩大）会议精神及</w:t>
      </w:r>
      <w:r>
        <w:rPr>
          <w:rFonts w:hint="eastAsia" w:ascii="仿宋_GB2312" w:hAnsi="宋体" w:eastAsia="仿宋_GB2312" w:cs="仿宋_GB2312"/>
          <w:kern w:val="0"/>
          <w:sz w:val="32"/>
          <w:szCs w:val="32"/>
          <w:shd w:val="clear" w:color="auto" w:fill="FFFFFF"/>
          <w:lang w:eastAsia="zh-CN"/>
        </w:rPr>
        <w:t>市委主要领导意见，送温暖走访慰问活动，</w:t>
      </w:r>
      <w:r>
        <w:rPr>
          <w:rFonts w:hint="eastAsia" w:ascii="仿宋_GB2312" w:hAnsi="宋体" w:eastAsia="仿宋_GB2312" w:cs="仿宋_GB2312"/>
          <w:kern w:val="0"/>
          <w:sz w:val="32"/>
          <w:szCs w:val="32"/>
          <w:shd w:val="clear" w:color="auto" w:fill="FFFFFF"/>
        </w:rPr>
        <w:t>经过</w:t>
      </w:r>
      <w:r>
        <w:rPr>
          <w:rFonts w:hint="eastAsia" w:ascii="仿宋_GB2312" w:hAnsi="宋体" w:eastAsia="仿宋_GB2312" w:cs="仿宋_GB2312"/>
          <w:kern w:val="0"/>
          <w:sz w:val="32"/>
          <w:szCs w:val="32"/>
          <w:shd w:val="clear" w:color="auto" w:fill="FFFFFF"/>
          <w:lang w:eastAsia="zh-CN"/>
        </w:rPr>
        <w:t>工委全体帮扶责任人的</w:t>
      </w:r>
      <w:r>
        <w:rPr>
          <w:rFonts w:hint="eastAsia" w:ascii="仿宋_GB2312" w:hAnsi="宋体" w:eastAsia="仿宋_GB2312" w:cs="仿宋_GB2312"/>
          <w:kern w:val="0"/>
          <w:sz w:val="32"/>
          <w:szCs w:val="32"/>
          <w:shd w:val="clear" w:color="auto" w:fill="FFFFFF"/>
        </w:rPr>
        <w:t>不懈努力，达到了“慰问一户、温暖一</w:t>
      </w:r>
      <w:r>
        <w:rPr>
          <w:rFonts w:hint="eastAsia" w:ascii="仿宋_GB2312" w:hAnsi="宋体" w:eastAsia="仿宋_GB2312" w:cs="仿宋_GB2312"/>
          <w:kern w:val="0"/>
          <w:sz w:val="32"/>
          <w:szCs w:val="32"/>
          <w:shd w:val="clear" w:color="auto" w:fill="FFFFFF"/>
          <w:lang w:eastAsia="zh-CN"/>
        </w:rPr>
        <w:t>村</w:t>
      </w:r>
      <w:r>
        <w:rPr>
          <w:rFonts w:hint="eastAsia" w:ascii="仿宋_GB2312" w:hAnsi="宋体" w:eastAsia="仿宋_GB2312" w:cs="仿宋_GB2312"/>
          <w:kern w:val="0"/>
          <w:sz w:val="32"/>
          <w:szCs w:val="32"/>
          <w:shd w:val="clear" w:color="auto" w:fill="FFFFFF"/>
        </w:rPr>
        <w:t>、带动一片”的社会效果，实现了超于预期的成效，总体是成功的，评价结论为优秀。</w:t>
      </w:r>
    </w:p>
    <w:p>
      <w:pPr>
        <w:keepNext w:val="0"/>
        <w:keepLines w:val="0"/>
        <w:widowControl/>
        <w:numPr>
          <w:ilvl w:val="0"/>
          <w:numId w:val="4"/>
        </w:numPr>
        <w:suppressLineNumbers w:val="0"/>
        <w:spacing w:before="100" w:beforeAutospacing="1" w:after="100" w:afterAutospacing="1" w:line="578" w:lineRule="exact"/>
        <w:ind w:left="0" w:right="0" w:firstLine="643" w:firstLineChars="200"/>
        <w:jc w:val="left"/>
        <w:rPr>
          <w:rFonts w:hint="eastAsia" w:ascii="仿宋_GB2312" w:hAnsi="宋体" w:eastAsia="仿宋_GB2312" w:cs="仿宋_GB2312"/>
          <w:b/>
          <w:bCs w:val="0"/>
          <w:kern w:val="0"/>
          <w:sz w:val="32"/>
          <w:szCs w:val="32"/>
          <w:shd w:val="clear" w:color="auto" w:fill="FFFFFF"/>
        </w:rPr>
      </w:pPr>
      <w:r>
        <w:rPr>
          <w:rFonts w:hint="eastAsia" w:ascii="仿宋_GB2312" w:hAnsi="宋体" w:eastAsia="仿宋_GB2312" w:cs="仿宋_GB2312"/>
          <w:b/>
          <w:bCs w:val="0"/>
          <w:kern w:val="0"/>
          <w:sz w:val="32"/>
          <w:szCs w:val="32"/>
          <w:shd w:val="clear" w:color="auto" w:fill="FFFFFF"/>
        </w:rPr>
        <w:t>部门决算中项目绩效自评结果（如有）。</w:t>
      </w:r>
    </w:p>
    <w:p>
      <w:pPr>
        <w:spacing w:line="600" w:lineRule="exact"/>
        <w:ind w:firstLine="640" w:firstLineChars="200"/>
      </w:pPr>
      <w:r>
        <w:rPr>
          <w:rFonts w:hint="eastAsia" w:ascii="仿宋_GB2312" w:hAnsi="宋体" w:eastAsia="仿宋_GB2312" w:cs="仿宋_GB2312"/>
          <w:kern w:val="0"/>
          <w:sz w:val="32"/>
          <w:szCs w:val="32"/>
          <w:shd w:val="clear" w:color="auto" w:fill="FFFFFF"/>
        </w:rPr>
        <w:t>我部门根据年初设定的绩效目标，</w:t>
      </w:r>
      <w:r>
        <w:rPr>
          <w:rFonts w:hint="eastAsia" w:ascii="仿宋_GB2312" w:hAnsi="宋体" w:eastAsia="仿宋_GB2312" w:cs="仿宋_GB2312"/>
          <w:kern w:val="0"/>
          <w:sz w:val="32"/>
          <w:szCs w:val="32"/>
          <w:shd w:val="clear" w:color="auto" w:fill="FFFFFF"/>
          <w:lang w:val="en-US"/>
        </w:rPr>
        <w:t>“</w:t>
      </w:r>
      <w:r>
        <w:rPr>
          <w:rFonts w:hint="eastAsia" w:ascii="仿宋_GB2312" w:eastAsia="仿宋_GB2312" w:cs="仿宋_GB2312"/>
          <w:kern w:val="0"/>
          <w:sz w:val="32"/>
          <w:szCs w:val="32"/>
          <w:shd w:val="clear" w:color="auto" w:fill="FFFFFF"/>
          <w:lang w:val="en-US" w:eastAsia="zh-CN"/>
        </w:rPr>
        <w:t>专项活动经费</w:t>
      </w:r>
      <w:r>
        <w:rPr>
          <w:rFonts w:hint="eastAsia" w:ascii="仿宋_GB2312" w:hAnsi="宋体" w:eastAsia="仿宋_GB2312" w:cs="仿宋_GB2312"/>
          <w:kern w:val="0"/>
          <w:sz w:val="32"/>
          <w:szCs w:val="32"/>
          <w:shd w:val="clear" w:color="auto" w:fill="FFFFFF"/>
          <w:lang w:val="en-US"/>
        </w:rPr>
        <w:t>”</w:t>
      </w:r>
      <w:r>
        <w:rPr>
          <w:rFonts w:hint="eastAsia" w:ascii="仿宋_GB2312" w:hAnsi="宋体" w:eastAsia="仿宋_GB2312" w:cs="仿宋_GB2312"/>
          <w:kern w:val="0"/>
          <w:sz w:val="32"/>
          <w:szCs w:val="32"/>
          <w:shd w:val="clear" w:color="auto" w:fill="FFFFFF"/>
        </w:rPr>
        <w:t>项目自评得分为</w:t>
      </w:r>
      <w:r>
        <w:rPr>
          <w:rFonts w:hint="eastAsia" w:ascii="仿宋_GB2312" w:eastAsia="仿宋_GB2312" w:cs="仿宋_GB2312"/>
          <w:kern w:val="0"/>
          <w:sz w:val="32"/>
          <w:szCs w:val="32"/>
          <w:shd w:val="clear" w:color="auto" w:fill="FFFFFF"/>
          <w:lang w:val="en-US" w:eastAsia="zh-CN"/>
        </w:rPr>
        <w:t>96</w:t>
      </w:r>
      <w:r>
        <w:rPr>
          <w:rFonts w:hint="eastAsia" w:ascii="仿宋_GB2312" w:hAnsi="宋体" w:eastAsia="仿宋_GB2312" w:cs="仿宋_GB2312"/>
          <w:kern w:val="0"/>
          <w:sz w:val="32"/>
          <w:szCs w:val="32"/>
          <w:shd w:val="clear" w:color="auto" w:fill="FFFFFF"/>
        </w:rPr>
        <w:t>分。发现的主要问题及原因：开展送温暖走访慰问贫困群众活动，希望在慰问标准上有所提高，以解决贫困群众更多的实际困难，取得更大成效。下一步改进措施：一是本项目始终以市委有关工作要求为依据，市直机关工委领导</w:t>
      </w:r>
      <w:r>
        <w:rPr>
          <w:rFonts w:hint="eastAsia" w:ascii="仿宋_GB2312" w:eastAsia="仿宋_GB2312" w:cs="仿宋_GB2312"/>
          <w:kern w:val="0"/>
          <w:sz w:val="32"/>
          <w:szCs w:val="32"/>
          <w:shd w:val="clear" w:color="auto" w:fill="FFFFFF"/>
          <w:lang w:eastAsia="zh-CN"/>
        </w:rPr>
        <w:t>继续</w:t>
      </w:r>
      <w:r>
        <w:rPr>
          <w:rFonts w:hint="eastAsia" w:ascii="仿宋_GB2312" w:hAnsi="宋体" w:eastAsia="仿宋_GB2312" w:cs="仿宋_GB2312"/>
          <w:kern w:val="0"/>
          <w:sz w:val="32"/>
          <w:szCs w:val="32"/>
          <w:shd w:val="clear" w:color="auto" w:fill="FFFFFF"/>
        </w:rPr>
        <w:t>高度重视、精心组织，市直机关工委全体帮扶责任人认真履职、扎实工作，确保了项目目标的实现和超预期效果；二是</w:t>
      </w:r>
      <w:r>
        <w:rPr>
          <w:rFonts w:hint="eastAsia" w:ascii="仿宋_GB2312" w:eastAsia="仿宋_GB2312" w:cs="仿宋_GB2312"/>
          <w:kern w:val="0"/>
          <w:sz w:val="32"/>
          <w:szCs w:val="32"/>
          <w:shd w:val="clear" w:color="auto" w:fill="FFFFFF"/>
          <w:lang w:eastAsia="zh-CN"/>
        </w:rPr>
        <w:t>继续</w:t>
      </w:r>
      <w:r>
        <w:rPr>
          <w:rFonts w:hint="eastAsia" w:ascii="仿宋_GB2312" w:hAnsi="宋体" w:eastAsia="仿宋_GB2312" w:cs="仿宋_GB2312"/>
          <w:kern w:val="0"/>
          <w:sz w:val="32"/>
          <w:szCs w:val="32"/>
          <w:shd w:val="clear" w:color="auto" w:fill="FFFFFF"/>
        </w:rPr>
        <w:t>严格按照项目管理要求来开展送温暖走访慰问各项工作，不管是在工作计划、工作方案还是经费审批、</w:t>
      </w:r>
      <w:bookmarkStart w:id="0" w:name="_GoBack"/>
      <w:bookmarkEnd w:id="0"/>
      <w:r>
        <w:rPr>
          <w:rFonts w:hint="eastAsia" w:ascii="仿宋_GB2312" w:eastAsia="仿宋_GB2312" w:cs="仿宋_GB2312"/>
          <w:kern w:val="0"/>
          <w:sz w:val="32"/>
          <w:szCs w:val="32"/>
          <w:shd w:val="clear" w:color="auto" w:fill="FFFFFF"/>
          <w:lang w:eastAsia="zh-CN"/>
        </w:rPr>
        <w:t>拨付</w:t>
      </w:r>
      <w:r>
        <w:rPr>
          <w:rFonts w:hint="eastAsia" w:ascii="仿宋_GB2312" w:hAnsi="宋体" w:eastAsia="仿宋_GB2312" w:cs="仿宋_GB2312"/>
          <w:kern w:val="0"/>
          <w:sz w:val="32"/>
          <w:szCs w:val="32"/>
          <w:shd w:val="clear" w:color="auto" w:fill="FFFFFF"/>
        </w:rPr>
        <w:t>等方面，都做到按规矩办事、按计划实施，这是项目顺利完成的关键。在公开项目绩效自评结果的同时，需公开《项目支出绩效自评表》。</w:t>
      </w:r>
    </w:p>
    <w:p>
      <w:pPr>
        <w:keepNext w:val="0"/>
        <w:keepLines w:val="0"/>
        <w:widowControl/>
        <w:suppressLineNumbers w:val="0"/>
        <w:spacing w:before="100" w:beforeAutospacing="1" w:after="100" w:afterAutospacing="1" w:line="578" w:lineRule="exact"/>
        <w:ind w:left="0" w:right="0" w:firstLine="643" w:firstLineChars="200"/>
        <w:jc w:val="left"/>
      </w:pPr>
      <w:r>
        <w:rPr>
          <w:rFonts w:hint="eastAsia" w:ascii="仿宋_GB2312" w:hAnsi="宋体" w:eastAsia="仿宋_GB2312" w:cs="仿宋_GB2312"/>
          <w:b/>
          <w:bCs w:val="0"/>
          <w:kern w:val="0"/>
          <w:sz w:val="32"/>
          <w:szCs w:val="32"/>
          <w:shd w:val="clear" w:color="auto" w:fill="FFFFFF"/>
          <w:lang w:val="en-US"/>
        </w:rPr>
        <w:t>3.</w:t>
      </w:r>
      <w:r>
        <w:rPr>
          <w:rFonts w:hint="eastAsia" w:ascii="仿宋_GB2312" w:hAnsi="宋体" w:eastAsia="仿宋_GB2312" w:cs="仿宋_GB2312"/>
          <w:b/>
          <w:bCs w:val="0"/>
          <w:kern w:val="0"/>
          <w:sz w:val="32"/>
          <w:szCs w:val="32"/>
          <w:shd w:val="clear" w:color="auto" w:fill="FFFFFF"/>
        </w:rPr>
        <w:t>重点项目绩效评价报告（如有）。</w:t>
      </w:r>
    </w:p>
    <w:p>
      <w:pPr>
        <w:keepNext w:val="0"/>
        <w:keepLines w:val="0"/>
        <w:widowControl/>
        <w:suppressLineNumbers w:val="0"/>
        <w:spacing w:before="100" w:beforeAutospacing="1" w:after="100" w:afterAutospacing="1" w:line="578" w:lineRule="exact"/>
        <w:ind w:left="0" w:right="0" w:firstLine="643" w:firstLineChars="200"/>
        <w:jc w:val="left"/>
      </w:pPr>
      <w:r>
        <w:rPr>
          <w:rFonts w:hint="eastAsia" w:ascii="仿宋_GB2312" w:hAnsi="宋体" w:eastAsia="仿宋_GB2312" w:cs="仿宋_GB2312"/>
          <w:b/>
          <w:bCs w:val="0"/>
          <w:kern w:val="0"/>
          <w:sz w:val="32"/>
          <w:szCs w:val="32"/>
          <w:shd w:val="clear" w:color="auto" w:fill="FFFFFF"/>
          <w:lang w:val="en-US"/>
        </w:rPr>
        <w:t>4.</w:t>
      </w:r>
      <w:r>
        <w:rPr>
          <w:rFonts w:hint="eastAsia" w:ascii="仿宋_GB2312" w:hAnsi="宋体" w:eastAsia="仿宋_GB2312" w:cs="仿宋_GB2312"/>
          <w:b/>
          <w:bCs w:val="0"/>
          <w:kern w:val="0"/>
          <w:sz w:val="32"/>
          <w:szCs w:val="32"/>
          <w:shd w:val="clear" w:color="auto" w:fill="FFFFFF"/>
        </w:rPr>
        <w:t>其他以部门为主体开展的项目绩效评价报告。</w:t>
      </w: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（九）其他重要事项的情况说明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机关运行经费支出情况。</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（单位）机关运行经费</w:t>
      </w:r>
      <w:r>
        <w:rPr>
          <w:rFonts w:hint="eastAsia" w:ascii="仿宋" w:hAnsi="仿宋" w:eastAsia="仿宋" w:cs="仿宋"/>
          <w:kern w:val="0"/>
          <w:sz w:val="32"/>
          <w:szCs w:val="32"/>
          <w:shd w:val="clear" w:color="auto" w:fill="FFFFFF"/>
          <w:lang w:val="en-US" w:eastAsia="zh-CN"/>
        </w:rPr>
        <w:t>8.50</w:t>
      </w:r>
      <w:r>
        <w:rPr>
          <w:rFonts w:hint="eastAsia" w:ascii="仿宋_GB2312" w:hAnsi="ˎ̥" w:eastAsia="仿宋_GB2312" w:cs="仿宋_GB2312"/>
          <w:kern w:val="0"/>
          <w:sz w:val="32"/>
          <w:szCs w:val="32"/>
          <w:shd w:val="clear" w:color="auto" w:fill="FFFFFF"/>
        </w:rPr>
        <w:t>万元（为部门决算中行政单位和参公事业单位使用一般公共预算财政拨款安排的基本支出中的日常公用经费支出），比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年增加</w:t>
      </w:r>
      <w:r>
        <w:rPr>
          <w:rFonts w:hint="eastAsia" w:ascii="仿宋_GB2312" w:hAnsi="ˎ̥" w:eastAsia="仿宋_GB2312" w:cs="仿宋_GB2312"/>
          <w:kern w:val="0"/>
          <w:sz w:val="32"/>
          <w:szCs w:val="32"/>
          <w:shd w:val="clear" w:color="auto" w:fill="FFFFFF"/>
          <w:lang w:val="en-US" w:eastAsia="zh-CN"/>
        </w:rPr>
        <w:t>7.94</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93.41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。主要原因是：行政事业单位人员及运行经费的增加。</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政府采购支出情况。</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eastAsia="zh-CN"/>
        </w:rPr>
        <w:t>市直</w:t>
      </w:r>
      <w:r>
        <w:rPr>
          <w:rFonts w:hint="eastAsia" w:ascii="仿宋_GB2312" w:hAnsi="ˎ̥" w:eastAsia="仿宋_GB2312" w:cs="仿宋_GB2312"/>
          <w:kern w:val="0"/>
          <w:sz w:val="32"/>
          <w:szCs w:val="32"/>
          <w:shd w:val="clear" w:color="auto" w:fill="FFFFFF"/>
          <w:lang w:val="en-US" w:eastAsia="zh-CN"/>
        </w:rPr>
        <w:t>机关</w:t>
      </w:r>
      <w:r>
        <w:rPr>
          <w:rFonts w:hint="default" w:ascii="仿宋_GB2312" w:hAnsi="ˎ̥" w:eastAsia="仿宋_GB2312" w:cs="仿宋_GB2312"/>
          <w:kern w:val="0"/>
          <w:sz w:val="32"/>
          <w:szCs w:val="32"/>
          <w:shd w:val="clear" w:color="auto" w:fill="FFFFFF"/>
          <w:lang w:val="en-US" w:eastAsia="zh-CN"/>
        </w:rPr>
        <w:t>工委</w:t>
      </w:r>
      <w:r>
        <w:rPr>
          <w:rFonts w:hint="eastAsia" w:ascii="仿宋_GB2312" w:hAnsi="ˎ̥" w:eastAsia="仿宋_GB2312" w:cs="仿宋_GB2312"/>
          <w:kern w:val="0"/>
          <w:sz w:val="32"/>
          <w:szCs w:val="32"/>
          <w:shd w:val="clear" w:color="auto" w:fill="FFFFFF"/>
        </w:rPr>
        <w:t>（单位）政府采购支出总额</w:t>
      </w:r>
      <w:r>
        <w:rPr>
          <w:rFonts w:hint="eastAsia" w:ascii="仿宋_GB2312" w:hAnsi="ˎ̥" w:eastAsia="仿宋_GB2312" w:cs="仿宋_GB2312"/>
          <w:kern w:val="0"/>
          <w:sz w:val="32"/>
          <w:szCs w:val="32"/>
          <w:shd w:val="clear" w:color="auto" w:fill="FFFFFF"/>
          <w:lang w:val="en-US" w:eastAsia="zh-CN"/>
        </w:rPr>
        <w:t>0.15</w:t>
      </w:r>
      <w:r>
        <w:rPr>
          <w:rFonts w:hint="eastAsia" w:ascii="仿宋_GB2312" w:hAnsi="ˎ̥" w:eastAsia="仿宋_GB2312" w:cs="仿宋_GB2312"/>
          <w:kern w:val="0"/>
          <w:sz w:val="32"/>
          <w:szCs w:val="32"/>
          <w:shd w:val="clear" w:color="auto" w:fill="FFFFFF"/>
        </w:rPr>
        <w:t>万元，其中：政府采购货物支出</w:t>
      </w:r>
      <w:r>
        <w:rPr>
          <w:rFonts w:hint="eastAsia" w:ascii="仿宋_GB2312" w:hAnsi="ˎ̥" w:eastAsia="仿宋_GB2312" w:cs="仿宋_GB2312"/>
          <w:kern w:val="0"/>
          <w:sz w:val="32"/>
          <w:szCs w:val="32"/>
          <w:shd w:val="clear" w:color="auto" w:fill="FFFFFF"/>
          <w:lang w:val="en-US" w:eastAsia="zh-CN"/>
        </w:rPr>
        <w:t>0.15</w:t>
      </w:r>
      <w:r>
        <w:rPr>
          <w:rFonts w:hint="eastAsia" w:ascii="仿宋_GB2312" w:hAnsi="ˎ̥" w:eastAsia="仿宋_GB2312" w:cs="仿宋_GB2312"/>
          <w:kern w:val="0"/>
          <w:sz w:val="32"/>
          <w:szCs w:val="32"/>
          <w:shd w:val="clear" w:color="auto" w:fill="FFFFFF"/>
        </w:rPr>
        <w:t>万元、政府采购工程支出</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万元、政府采购服务支出</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万元。授予中小企业合同金额</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，其中：授予小微企业合同金额</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0.00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国有资产占用情况。</w:t>
      </w:r>
    </w:p>
    <w:p>
      <w:pPr>
        <w:keepNext w:val="0"/>
        <w:keepLines w:val="0"/>
        <w:widowControl/>
        <w:suppressLineNumbers w:val="0"/>
        <w:spacing w:before="100" w:beforeAutospacing="1" w:after="100" w:afterAutospacing="1" w:line="578" w:lineRule="exact"/>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截至</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w:t>
      </w:r>
      <w:r>
        <w:rPr>
          <w:rFonts w:hint="eastAsia" w:ascii="仿宋_GB2312" w:hAnsi="ˎ̥" w:eastAsia="仿宋_GB2312" w:cs="仿宋_GB2312"/>
          <w:kern w:val="0"/>
          <w:sz w:val="32"/>
          <w:szCs w:val="32"/>
          <w:shd w:val="clear" w:color="auto" w:fill="FFFFFF"/>
          <w:lang w:val="en-US"/>
        </w:rPr>
        <w:t>12</w:t>
      </w:r>
      <w:r>
        <w:rPr>
          <w:rFonts w:hint="eastAsia" w:ascii="仿宋_GB2312" w:hAnsi="ˎ̥" w:eastAsia="仿宋_GB2312" w:cs="仿宋_GB2312"/>
          <w:kern w:val="0"/>
          <w:sz w:val="32"/>
          <w:szCs w:val="32"/>
          <w:shd w:val="clear" w:color="auto" w:fill="FFFFFF"/>
        </w:rPr>
        <w:t>月</w:t>
      </w:r>
      <w:r>
        <w:rPr>
          <w:rFonts w:hint="eastAsia" w:ascii="仿宋_GB2312" w:hAnsi="ˎ̥" w:eastAsia="仿宋_GB2312" w:cs="仿宋_GB2312"/>
          <w:kern w:val="0"/>
          <w:sz w:val="32"/>
          <w:szCs w:val="32"/>
          <w:shd w:val="clear" w:color="auto" w:fill="FFFFFF"/>
          <w:lang w:val="en-US"/>
        </w:rPr>
        <w:t>31</w:t>
      </w:r>
      <w:r>
        <w:rPr>
          <w:rFonts w:hint="eastAsia" w:ascii="仿宋_GB2312" w:hAnsi="ˎ̥" w:eastAsia="仿宋_GB2312" w:cs="仿宋_GB2312"/>
          <w:kern w:val="0"/>
          <w:sz w:val="32"/>
          <w:szCs w:val="32"/>
          <w:shd w:val="clear" w:color="auto" w:fill="FFFFFF"/>
        </w:rPr>
        <w:t>日，本部门共有车辆</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辆，其中，部级领导干部用车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辆、一般公务用车</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辆、一般执法执勤用车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辆、特种专业技术用车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辆、其他用车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辆，；单位价值</w:t>
      </w:r>
      <w:r>
        <w:rPr>
          <w:rFonts w:hint="eastAsia" w:ascii="仿宋_GB2312" w:hAnsi="ˎ̥" w:eastAsia="仿宋_GB2312" w:cs="仿宋_GB2312"/>
          <w:kern w:val="0"/>
          <w:sz w:val="32"/>
          <w:szCs w:val="32"/>
          <w:shd w:val="clear" w:color="auto" w:fill="FFFFFF"/>
          <w:lang w:val="en-US"/>
        </w:rPr>
        <w:t>50</w:t>
      </w:r>
      <w:r>
        <w:rPr>
          <w:rFonts w:hint="eastAsia" w:ascii="仿宋_GB2312" w:hAnsi="ˎ̥" w:eastAsia="仿宋_GB2312" w:cs="仿宋_GB2312"/>
          <w:kern w:val="0"/>
          <w:sz w:val="32"/>
          <w:szCs w:val="32"/>
          <w:shd w:val="clear" w:color="auto" w:fill="FFFFFF"/>
        </w:rPr>
        <w:t>万元以上通用设备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台（套），单价</w:t>
      </w:r>
      <w:r>
        <w:rPr>
          <w:rFonts w:hint="eastAsia" w:ascii="仿宋_GB2312" w:hAnsi="ˎ̥" w:eastAsia="仿宋_GB2312" w:cs="仿宋_GB2312"/>
          <w:kern w:val="0"/>
          <w:sz w:val="32"/>
          <w:szCs w:val="32"/>
          <w:shd w:val="clear" w:color="auto" w:fill="FFFFFF"/>
          <w:lang w:val="en-US"/>
        </w:rPr>
        <w:t>100</w:t>
      </w:r>
      <w:r>
        <w:rPr>
          <w:rFonts w:hint="eastAsia" w:ascii="仿宋_GB2312" w:hAnsi="ˎ̥" w:eastAsia="仿宋_GB2312" w:cs="仿宋_GB2312"/>
          <w:kern w:val="0"/>
          <w:sz w:val="32"/>
          <w:szCs w:val="32"/>
          <w:shd w:val="clear" w:color="auto" w:fill="FFFFFF"/>
        </w:rPr>
        <w:t>万元以上专用设备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w:t>
      </w:r>
    </w:p>
    <w:p>
      <w:pPr>
        <w:pStyle w:val="4"/>
        <w:keepNext w:val="0"/>
        <w:keepLines w:val="0"/>
        <w:widowControl/>
        <w:suppressLineNumbers w:val="0"/>
        <w:snapToGrid w:val="0"/>
        <w:spacing w:before="100" w:beforeAutospacing="1" w:after="100" w:afterAutospacing="1"/>
        <w:ind w:left="0" w:right="0" w:firstLine="640"/>
        <w:jc w:val="left"/>
        <w:rPr>
          <w:rFonts w:hint="eastAsia" w:ascii="仿宋_GB2312" w:hAnsi="ˎ̥" w:eastAsia="仿宋_GB2312" w:cs="仿宋_GB2312"/>
          <w:kern w:val="0"/>
          <w:sz w:val="32"/>
          <w:szCs w:val="32"/>
          <w:shd w:val="clear" w:color="auto" w:fill="FFFFFF"/>
        </w:rPr>
      </w:pPr>
      <w:r>
        <w:rPr>
          <w:rFonts w:hint="eastAsia" w:ascii="仿宋_GB2312" w:eastAsia="仿宋_GB2312" w:cs="仿宋_GB2312"/>
          <w:b/>
          <w:color w:val="FF0000"/>
          <w:kern w:val="0"/>
          <w:sz w:val="32"/>
          <w:szCs w:val="32"/>
          <w:lang w:val="en-US" w:eastAsia="zh-CN" w:bidi="ar"/>
        </w:rPr>
        <w:t>备注：以上自部门决算表cs05表（部门决算相关信息统计表）取数</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四、名词解释</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（一）财政拨款收入：指本级财政当年拨付的资金。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（二）事业收入：指事业单位开展专业业务活动及辅助活动取得的收入。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（三）经营收入：指事业单位在专业业务活动及其辅助活动之外开展非独立核算经营活动取得的收入。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（四）其他收入：指除上述</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等以外的收入。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（五）用事业基金弥补收支差额：指事业单位在当年的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（六）年初结转和结余：指以前年度尚未完成、结转到本年按有关规定继续使用的资金。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（九）基本支出：指为保障机构正常运转、完成日常工作任务而发生的人员支出和公用支出。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（十）项目支出：指在基本支出之外为完成特定行政任务和事业发展目标所发生的支出。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（十一）经营支出：指事业单位在专业业务活动及其辅助活动之外开展非独立核算经营活动发生的支出。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二）</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经费：纳入本级财政预决算管理的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经费，是指本级部门用一般公共预算财政财政拨款安排的因公出国（境）费、公务用车购置及运行费和公务 接待费。其中，因公出国（境）费反映单位公务出国（境）的国际旅费、国外城市间交通费、住宿费、伙食费、培训费、公杂费等支出；公务用车购置及运行费反映 单位公务用车车辆购置支出（含车辆购置税）及租用费、燃料费、维修费、过路过桥费、保险费、安全奖励费用等支出；公务接待费反映单位按规定开支的各类公务 接待（含外宾接待）支出。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三）机关运行经费：为保障行政单位（含参照公务员法管理的事业单位）运行用于购买货物和服务的各项资金，包括办公及印刷费、邮电费、差旅费、会议费、福利 费、日常维修费、专用材料及一般设备购置费、办公用房水电费、办公用房取暖费、办公用房物业管理费、公务用车运行维护费以及其他费用。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rPr>
        <w:t>（十四）（支出功能分类的名词解释，各部门（单位）可根据实际支出情况填列）</w:t>
      </w:r>
    </w:p>
    <w:p>
      <w:pPr>
        <w:keepNext w:val="0"/>
        <w:keepLines w:val="0"/>
        <w:widowControl/>
        <w:suppressLineNumbers w:val="0"/>
        <w:spacing w:before="100" w:beforeAutospacing="1" w:after="100" w:afterAutospacing="1"/>
        <w:ind w:left="0" w:right="0"/>
        <w:jc w:val="left"/>
      </w:pPr>
      <w:r>
        <w:rPr>
          <w:rFonts w:hint="default" w:ascii="仿宋_GB2312" w:hAnsi="ˎ̥" w:eastAsia="仿宋_GB2312" w:cs="仿宋_GB2312"/>
          <w:kern w:val="0"/>
          <w:sz w:val="32"/>
          <w:szCs w:val="32"/>
          <w:shd w:val="clear" w:color="auto" w:fill="FFFFFF"/>
          <w:lang w:val="en-US"/>
        </w:rPr>
        <w:t>……</w:t>
      </w:r>
    </w:p>
    <w:p>
      <w:pPr>
        <w:keepNext w:val="0"/>
        <w:keepLines w:val="0"/>
        <w:widowControl/>
        <w:suppressLineNumbers w:val="0"/>
        <w:spacing w:before="0" w:beforeAutospacing="0" w:after="100" w:afterAutospacing="1"/>
        <w:ind w:left="0" w:right="0"/>
        <w:jc w:val="left"/>
        <w:rPr>
          <w:shd w:val="clear" w:color="auto" w:fill="FFFFFF"/>
          <w:lang w:val="en-US"/>
        </w:rPr>
      </w:pPr>
    </w:p>
    <w:p/>
    <w:sectPr>
      <w:headerReference r:id="rId3" w:type="default"/>
      <w:footerReference r:id="rId4" w:type="default"/>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于洪亮钢笔楷书简体（正式版）"/>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46366"/>
    <w:multiLevelType w:val="singleLevel"/>
    <w:tmpl w:val="50246366"/>
    <w:lvl w:ilvl="0" w:tentative="0">
      <w:start w:val="2"/>
      <w:numFmt w:val="decimal"/>
      <w:lvlText w:val="%1."/>
      <w:lvlJc w:val="left"/>
      <w:pPr>
        <w:tabs>
          <w:tab w:val="left" w:pos="312"/>
        </w:tabs>
      </w:pPr>
    </w:lvl>
  </w:abstractNum>
  <w:abstractNum w:abstractNumId="1">
    <w:nsid w:val="59AC9FBD"/>
    <w:multiLevelType w:val="multilevel"/>
    <w:tmpl w:val="59AC9FBD"/>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59AF53AC"/>
    <w:multiLevelType w:val="singleLevel"/>
    <w:tmpl w:val="59AF53AC"/>
    <w:lvl w:ilvl="0" w:tentative="0">
      <w:start w:val="4"/>
      <w:numFmt w:val="decimal"/>
      <w:suff w:val="nothing"/>
      <w:lvlText w:val="（%1）"/>
      <w:lvlJc w:val="left"/>
    </w:lvl>
  </w:abstractNum>
  <w:abstractNum w:abstractNumId="3">
    <w:nsid w:val="6CA9241E"/>
    <w:multiLevelType w:val="singleLevel"/>
    <w:tmpl w:val="6CA9241E"/>
    <w:lvl w:ilvl="0" w:tentative="0">
      <w:start w:val="2"/>
      <w:numFmt w:val="decimal"/>
      <w:suff w:val="nothing"/>
      <w:lvlText w:val="（%1）"/>
      <w:lvlJc w:val="left"/>
      <w:pPr>
        <w:ind w:left="640" w:leftChars="0" w:firstLine="0" w:firstLineChars="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90AD1"/>
    <w:rsid w:val="115B156E"/>
    <w:rsid w:val="1C561962"/>
    <w:rsid w:val="27FE084E"/>
    <w:rsid w:val="31297913"/>
    <w:rsid w:val="34624DF0"/>
    <w:rsid w:val="61DB5BA8"/>
    <w:rsid w:val="7FC40524"/>
    <w:rsid w:val="B8FFE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greatwall</cp:lastModifiedBy>
  <dcterms:modified xsi:type="dcterms:W3CDTF">2024-11-25T23:32:55Z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C21C465EAC5C268AA79844679373C28B</vt:lpwstr>
  </property>
</Properties>
</file>