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Default ContentType="image/png" Extension="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hint="eastAsia"/>
          <w:b/>
          <w:bCs/>
          <w:sz w:val="48"/>
          <w:szCs w:val="48"/>
        </w:rPr>
      </w:pPr>
    </w:p>
    <w:p>
      <w:pPr>
        <w:jc w:val="center"/>
        <w:rPr>
          <w:rFonts w:hint="eastAsia" w:ascii="黑体" w:hAnsi="黑体" w:eastAsia="黑体" w:cs="黑体"/>
          <w:b/>
          <w:bCs/>
          <w:sz w:val="44"/>
          <w:szCs w:val="44"/>
        </w:rPr>
      </w:pPr>
      <w:r>
        <w:rPr>
          <w:rFonts w:hint="eastAsia" w:ascii="黑体" w:hAnsi="黑体" w:eastAsia="黑体" w:cs="黑体"/>
          <w:b/>
          <w:bCs/>
          <w:sz w:val="44"/>
          <w:szCs w:val="44"/>
          <w:lang w:eastAsia="zh-CN"/>
        </w:rPr>
        <w:t>儋州</w:t>
      </w:r>
      <w:r>
        <w:rPr>
          <w:rFonts w:hint="eastAsia" w:ascii="黑体" w:hAnsi="黑体" w:eastAsia="黑体" w:cs="黑体"/>
          <w:b/>
          <w:bCs/>
          <w:sz w:val="44"/>
          <w:szCs w:val="44"/>
        </w:rPr>
        <w:t>市</w:t>
      </w:r>
      <w:r>
        <w:rPr>
          <w:rFonts w:hint="eastAsia" w:ascii="黑体" w:hAnsi="黑体" w:eastAsia="黑体" w:cs="黑体"/>
          <w:b/>
          <w:bCs/>
          <w:sz w:val="44"/>
          <w:szCs w:val="44"/>
          <w:lang w:eastAsia="zh-CN"/>
        </w:rPr>
        <w:t>人民政府</w:t>
      </w:r>
      <w:r>
        <w:rPr>
          <w:rFonts w:hint="eastAsia" w:ascii="黑体" w:hAnsi="黑体" w:eastAsia="黑体" w:cs="黑体"/>
          <w:b/>
          <w:bCs/>
          <w:sz w:val="44"/>
          <w:szCs w:val="44"/>
        </w:rPr>
        <w:t>政务服务中心</w:t>
      </w:r>
    </w:p>
    <w:p>
      <w:pPr>
        <w:jc w:val="center"/>
        <w:rPr>
          <w:rFonts w:hint="eastAsia" w:ascii="黑体" w:hAnsi="黑体" w:eastAsia="黑体" w:cs="黑体"/>
          <w:b/>
          <w:bCs/>
          <w:sz w:val="44"/>
          <w:szCs w:val="44"/>
        </w:rPr>
      </w:pPr>
      <w:r>
        <w:rPr>
          <w:rFonts w:hint="eastAsia" w:ascii="黑体" w:hAnsi="黑体" w:eastAsia="黑体" w:cs="黑体"/>
          <w:b/>
          <w:bCs/>
          <w:sz w:val="44"/>
          <w:szCs w:val="44"/>
        </w:rPr>
        <w:t>201</w:t>
      </w:r>
      <w:r>
        <w:rPr>
          <w:rFonts w:hint="eastAsia" w:ascii="黑体" w:hAnsi="黑体" w:eastAsia="黑体" w:cs="黑体"/>
          <w:b/>
          <w:bCs/>
          <w:sz w:val="44"/>
          <w:szCs w:val="44"/>
          <w:lang w:val="en-US" w:eastAsia="zh-CN"/>
        </w:rPr>
        <w:t>6</w:t>
      </w:r>
      <w:r>
        <w:rPr>
          <w:rFonts w:hint="eastAsia" w:ascii="黑体" w:hAnsi="黑体" w:eastAsia="黑体" w:cs="黑体"/>
          <w:b/>
          <w:bCs/>
          <w:sz w:val="44"/>
          <w:szCs w:val="44"/>
        </w:rPr>
        <w:t>年</w:t>
      </w:r>
      <w:r>
        <w:rPr>
          <w:rFonts w:hint="eastAsia" w:ascii="黑体" w:hAnsi="黑体" w:eastAsia="黑体" w:cs="黑体"/>
          <w:b/>
          <w:bCs/>
          <w:sz w:val="44"/>
          <w:szCs w:val="44"/>
          <w:lang w:eastAsia="zh-CN"/>
        </w:rPr>
        <w:t>度</w:t>
      </w:r>
      <w:r>
        <w:rPr>
          <w:rFonts w:hint="eastAsia" w:ascii="黑体" w:hAnsi="黑体" w:eastAsia="黑体" w:cs="黑体"/>
          <w:b/>
          <w:bCs/>
          <w:sz w:val="44"/>
          <w:szCs w:val="44"/>
        </w:rPr>
        <w:t>部门</w:t>
      </w:r>
      <w:r>
        <w:rPr>
          <w:rFonts w:hint="eastAsia" w:ascii="黑体" w:hAnsi="黑体" w:eastAsia="黑体" w:cs="黑体"/>
          <w:b/>
          <w:bCs/>
          <w:sz w:val="44"/>
          <w:szCs w:val="44"/>
          <w:lang w:eastAsia="zh-CN"/>
        </w:rPr>
        <w:t>决</w:t>
      </w:r>
      <w:r>
        <w:rPr>
          <w:rFonts w:hint="eastAsia" w:ascii="黑体" w:hAnsi="黑体" w:eastAsia="黑体" w:cs="黑体"/>
          <w:b/>
          <w:bCs/>
          <w:sz w:val="44"/>
          <w:szCs w:val="44"/>
        </w:rPr>
        <w:t>算</w:t>
      </w:r>
    </w:p>
    <w:p>
      <w:pPr>
        <w:pStyle w:val="6"/>
        <w:numPr>
          <w:numId w:val="0"/>
        </w:numPr>
        <w:ind w:leftChars="0"/>
        <w:jc w:val="both"/>
        <w:rPr>
          <w:rFonts w:hint="eastAsia" w:ascii="宋体" w:hAnsi="宋体" w:eastAsia="宋体" w:cs="宋体"/>
          <w:b/>
          <w:bCs/>
          <w:sz w:val="44"/>
          <w:szCs w:val="44"/>
          <w:lang w:eastAsia="zh-CN"/>
        </w:rPr>
      </w:pPr>
      <w:bookmarkStart w:id="0" w:name="_GoBack"/>
      <w:bookmarkEnd w:id="0"/>
    </w:p>
    <w:p>
      <w:pPr>
        <w:pStyle w:val="6"/>
        <w:numPr>
          <w:numId w:val="0"/>
        </w:numPr>
        <w:ind w:leftChars="0"/>
        <w:jc w:val="both"/>
        <w:rPr>
          <w:rFonts w:hint="eastAsia" w:ascii="宋体" w:hAnsi="宋体" w:eastAsia="宋体" w:cs="宋体"/>
          <w:b/>
          <w:bCs/>
          <w:sz w:val="32"/>
          <w:szCs w:val="32"/>
          <w:lang w:eastAsia="zh-CN"/>
        </w:rPr>
      </w:pPr>
      <w:r>
        <w:rPr>
          <w:rFonts w:hint="eastAsia" w:ascii="宋体" w:hAnsi="宋体" w:cs="宋体"/>
          <w:b/>
          <w:bCs/>
          <w:sz w:val="44"/>
          <w:szCs w:val="44"/>
          <w:lang w:val="en-US" w:eastAsia="zh-CN"/>
        </w:rPr>
        <w:t xml:space="preserve">   </w:t>
      </w:r>
      <w:r>
        <w:rPr>
          <w:rFonts w:hint="eastAsia" w:ascii="宋体" w:hAnsi="宋体" w:eastAsia="宋体" w:cs="宋体"/>
          <w:b/>
          <w:bCs/>
          <w:sz w:val="32"/>
          <w:szCs w:val="32"/>
          <w:lang w:eastAsia="zh-CN"/>
        </w:rPr>
        <w:t>一</w:t>
      </w:r>
      <w:r>
        <w:rPr>
          <w:rFonts w:hint="eastAsia" w:ascii="宋体" w:hAnsi="宋体" w:cs="宋体"/>
          <w:b/>
          <w:bCs/>
          <w:sz w:val="32"/>
          <w:szCs w:val="32"/>
          <w:lang w:eastAsia="zh-CN"/>
        </w:rPr>
        <w:t>、</w:t>
      </w:r>
      <w:r>
        <w:rPr>
          <w:rFonts w:hint="eastAsia" w:ascii="宋体" w:hAnsi="宋体" w:eastAsia="宋体" w:cs="宋体"/>
          <w:b/>
          <w:bCs/>
          <w:sz w:val="32"/>
          <w:szCs w:val="32"/>
          <w:lang w:eastAsia="zh-CN"/>
        </w:rPr>
        <w:t>部门概况</w:t>
      </w:r>
    </w:p>
    <w:p>
      <w:pPr>
        <w:pStyle w:val="7"/>
        <w:spacing w:line="540" w:lineRule="exact"/>
        <w:ind w:firstLine="0" w:firstLineChars="0"/>
        <w:jc w:val="left"/>
        <w:rPr>
          <w:rFonts w:ascii="仿宋_GB2312" w:hAnsi="黑体" w:eastAsia="仿宋_GB2312" w:cs="仿宋_GB2312"/>
          <w:sz w:val="32"/>
          <w:szCs w:val="32"/>
        </w:rPr>
      </w:pPr>
      <w:r>
        <w:rPr>
          <w:rFonts w:hint="eastAsia" w:ascii="仿宋" w:hAnsi="仿宋" w:eastAsia="仿宋" w:cs="仿宋"/>
          <w:b/>
          <w:bCs/>
          <w:sz w:val="32"/>
          <w:szCs w:val="32"/>
          <w:lang w:val="en-US" w:eastAsia="zh-CN"/>
        </w:rPr>
        <w:t xml:space="preserve">   </w:t>
      </w:r>
      <w:r>
        <w:rPr>
          <w:rFonts w:hint="eastAsia" w:ascii="仿宋" w:hAnsi="仿宋" w:eastAsia="仿宋" w:cs="仿宋"/>
          <w:b/>
          <w:bCs/>
          <w:sz w:val="32"/>
          <w:szCs w:val="32"/>
          <w:lang w:eastAsia="zh-CN"/>
        </w:rPr>
        <w:t>（一）</w:t>
      </w:r>
      <w:r>
        <w:rPr>
          <w:rFonts w:hint="eastAsia" w:ascii="仿宋" w:hAnsi="仿宋" w:eastAsia="仿宋" w:cs="仿宋"/>
          <w:sz w:val="32"/>
          <w:szCs w:val="32"/>
        </w:rPr>
        <w:t>主要职能</w:t>
      </w:r>
    </w:p>
    <w:p>
      <w:pPr>
        <w:spacing w:line="500" w:lineRule="exact"/>
        <w:ind w:firstLine="31680" w:firstLineChars="200"/>
        <w:rPr>
          <w:rFonts w:ascii="仿宋_GB2312" w:hAnsi="仿宋" w:eastAsia="仿宋_GB2312"/>
          <w:sz w:val="32"/>
          <w:szCs w:val="32"/>
        </w:rPr>
      </w:pPr>
      <w:r>
        <w:rPr>
          <w:rFonts w:hint="eastAsia" w:ascii="仿宋_GB2312" w:hAnsi="仿宋" w:eastAsia="仿宋_GB2312"/>
          <w:sz w:val="32"/>
          <w:szCs w:val="32"/>
          <w:lang w:val="en-US" w:eastAsia="zh-CN"/>
        </w:rPr>
        <w:t>1、</w:t>
      </w:r>
      <w:r>
        <w:rPr>
          <w:rFonts w:hint="eastAsia" w:ascii="仿宋_GB2312" w:hAnsi="仿宋" w:eastAsia="仿宋_GB2312"/>
          <w:sz w:val="32"/>
          <w:szCs w:val="32"/>
        </w:rPr>
        <w:t>负责对进入中心的行政许可和审批项目进行审查，并报市政府确定、调整。为进驻中心的窗口提供场地等工作设施，并对审批（许可）项目运转情况进行协调、督办。</w:t>
      </w:r>
    </w:p>
    <w:p>
      <w:pPr>
        <w:spacing w:line="500" w:lineRule="exact"/>
        <w:ind w:firstLine="31680" w:firstLineChars="200"/>
        <w:rPr>
          <w:rFonts w:ascii="仿宋_GB2312" w:hAnsi="仿宋" w:eastAsia="仿宋_GB2312"/>
          <w:sz w:val="32"/>
          <w:szCs w:val="32"/>
        </w:rPr>
      </w:pPr>
      <w:r>
        <w:rPr>
          <w:rFonts w:hint="eastAsia" w:ascii="仿宋_GB2312" w:hAnsi="仿宋" w:eastAsia="仿宋_GB2312"/>
          <w:sz w:val="32"/>
          <w:szCs w:val="32"/>
          <w:lang w:val="en-US" w:eastAsia="zh-CN"/>
        </w:rPr>
        <w:t>2、</w:t>
      </w:r>
      <w:r>
        <w:rPr>
          <w:rFonts w:hint="eastAsia" w:ascii="仿宋_GB2312" w:hAnsi="仿宋" w:eastAsia="仿宋_GB2312"/>
          <w:sz w:val="32"/>
          <w:szCs w:val="32"/>
        </w:rPr>
        <w:t>办理国内、外投资者申请投资生产性、经营性项目等需报经审批、核准、核发的各项批文、证、照。</w:t>
      </w:r>
    </w:p>
    <w:p>
      <w:pPr>
        <w:spacing w:line="500" w:lineRule="exact"/>
        <w:ind w:firstLine="31680" w:firstLineChars="200"/>
        <w:rPr>
          <w:rFonts w:ascii="仿宋_GB2312" w:hAnsi="仿宋" w:eastAsia="仿宋_GB2312"/>
          <w:sz w:val="32"/>
          <w:szCs w:val="32"/>
        </w:rPr>
      </w:pPr>
      <w:r>
        <w:rPr>
          <w:rFonts w:hint="eastAsia" w:ascii="仿宋_GB2312" w:hAnsi="仿宋" w:eastAsia="仿宋_GB2312"/>
          <w:sz w:val="32"/>
          <w:szCs w:val="32"/>
          <w:lang w:val="en-US" w:eastAsia="zh-CN"/>
        </w:rPr>
        <w:t>3、</w:t>
      </w:r>
      <w:r>
        <w:rPr>
          <w:rFonts w:hint="eastAsia" w:ascii="仿宋_GB2312" w:hAnsi="仿宋" w:eastAsia="仿宋_GB2312"/>
          <w:sz w:val="32"/>
          <w:szCs w:val="32"/>
        </w:rPr>
        <w:t>办理供水、供电、交通等基础设施使用权方面的审批事项。</w:t>
      </w:r>
    </w:p>
    <w:p>
      <w:pPr>
        <w:spacing w:line="500" w:lineRule="exact"/>
        <w:ind w:firstLine="31680" w:firstLineChars="200"/>
        <w:rPr>
          <w:rFonts w:ascii="仿宋_GB2312" w:hAnsi="仿宋" w:eastAsia="仿宋_GB2312"/>
          <w:sz w:val="32"/>
          <w:szCs w:val="32"/>
        </w:rPr>
      </w:pPr>
      <w:r>
        <w:rPr>
          <w:rFonts w:hint="eastAsia" w:ascii="仿宋_GB2312" w:hAnsi="仿宋" w:eastAsia="仿宋_GB2312"/>
          <w:sz w:val="32"/>
          <w:szCs w:val="32"/>
          <w:lang w:val="en-US" w:eastAsia="zh-CN"/>
        </w:rPr>
        <w:t>4、</w:t>
      </w:r>
      <w:r>
        <w:rPr>
          <w:rFonts w:hint="eastAsia" w:ascii="仿宋_GB2312" w:hAnsi="仿宋" w:eastAsia="仿宋_GB2312"/>
          <w:sz w:val="32"/>
          <w:szCs w:val="32"/>
        </w:rPr>
        <w:t>办理各类投资经济组织、社会团体和城乡居民申领的有关证照。</w:t>
      </w:r>
    </w:p>
    <w:p>
      <w:pPr>
        <w:spacing w:line="500" w:lineRule="exact"/>
        <w:ind w:firstLine="31680" w:firstLineChars="200"/>
        <w:rPr>
          <w:rFonts w:ascii="仿宋_GB2312" w:hAnsi="仿宋" w:eastAsia="仿宋_GB2312"/>
          <w:sz w:val="32"/>
          <w:szCs w:val="32"/>
        </w:rPr>
      </w:pPr>
      <w:r>
        <w:rPr>
          <w:rFonts w:hint="eastAsia" w:ascii="仿宋_GB2312" w:hAnsi="仿宋" w:eastAsia="仿宋_GB2312"/>
          <w:sz w:val="32"/>
          <w:szCs w:val="32"/>
          <w:lang w:val="en-US" w:eastAsia="zh-CN"/>
        </w:rPr>
        <w:t>5、</w:t>
      </w:r>
      <w:r>
        <w:rPr>
          <w:rFonts w:hint="eastAsia" w:ascii="仿宋_GB2312" w:hAnsi="仿宋" w:eastAsia="仿宋_GB2312"/>
          <w:sz w:val="32"/>
          <w:szCs w:val="32"/>
        </w:rPr>
        <w:t>受理各类投资和税收政策，有关证照申领的咨询、释疑、资料发放等事项。</w:t>
      </w:r>
    </w:p>
    <w:p>
      <w:pPr>
        <w:spacing w:line="500" w:lineRule="exact"/>
        <w:ind w:firstLine="31680" w:firstLineChars="200"/>
        <w:rPr>
          <w:rFonts w:ascii="仿宋_GB2312" w:hAnsi="仿宋" w:eastAsia="仿宋_GB2312"/>
          <w:sz w:val="32"/>
          <w:szCs w:val="32"/>
        </w:rPr>
      </w:pPr>
      <w:r>
        <w:rPr>
          <w:rFonts w:hint="eastAsia" w:ascii="仿宋_GB2312" w:hAnsi="仿宋" w:eastAsia="仿宋_GB2312"/>
          <w:sz w:val="32"/>
          <w:szCs w:val="32"/>
          <w:lang w:val="en-US" w:eastAsia="zh-CN"/>
        </w:rPr>
        <w:t>6、</w:t>
      </w:r>
      <w:r>
        <w:rPr>
          <w:rFonts w:hint="eastAsia" w:ascii="仿宋_GB2312" w:hAnsi="仿宋" w:eastAsia="仿宋_GB2312"/>
          <w:sz w:val="32"/>
          <w:szCs w:val="32"/>
        </w:rPr>
        <w:t>对政府投资的建设项目、政府采购招标投标和公共资源交易实施监督并提供服务；负责重大投资项目的咨询服务。</w:t>
      </w:r>
    </w:p>
    <w:p>
      <w:pPr>
        <w:spacing w:line="500" w:lineRule="exact"/>
        <w:ind w:firstLine="31680" w:firstLineChars="200"/>
        <w:rPr>
          <w:rFonts w:ascii="仿宋_GB2312" w:hAnsi="仿宋" w:eastAsia="仿宋_GB2312"/>
          <w:sz w:val="32"/>
          <w:szCs w:val="32"/>
        </w:rPr>
      </w:pPr>
      <w:r>
        <w:rPr>
          <w:rFonts w:hint="eastAsia" w:ascii="仿宋_GB2312" w:hAnsi="仿宋" w:eastAsia="仿宋_GB2312"/>
          <w:sz w:val="32"/>
          <w:szCs w:val="32"/>
          <w:lang w:val="en-US" w:eastAsia="zh-CN"/>
        </w:rPr>
        <w:t>7、</w:t>
      </w:r>
      <w:r>
        <w:rPr>
          <w:rFonts w:hint="eastAsia" w:ascii="仿宋_GB2312" w:hAnsi="仿宋" w:eastAsia="仿宋_GB2312"/>
          <w:sz w:val="32"/>
          <w:szCs w:val="32"/>
        </w:rPr>
        <w:t>负责对在中心受理的重要、重大联办审批事项的组织协调工作。</w:t>
      </w:r>
    </w:p>
    <w:p>
      <w:pPr>
        <w:spacing w:line="500" w:lineRule="exact"/>
        <w:ind w:firstLine="31680" w:firstLineChars="200"/>
        <w:rPr>
          <w:rFonts w:ascii="仿宋_GB2312" w:hAnsi="仿宋" w:eastAsia="仿宋_GB2312"/>
          <w:sz w:val="32"/>
          <w:szCs w:val="32"/>
        </w:rPr>
      </w:pPr>
      <w:r>
        <w:rPr>
          <w:rFonts w:hint="eastAsia" w:ascii="仿宋_GB2312" w:hAnsi="仿宋" w:eastAsia="仿宋_GB2312"/>
          <w:sz w:val="32"/>
          <w:szCs w:val="32"/>
          <w:lang w:val="en-US" w:eastAsia="zh-CN"/>
        </w:rPr>
        <w:t>8、</w:t>
      </w:r>
      <w:r>
        <w:rPr>
          <w:rFonts w:hint="eastAsia" w:ascii="仿宋_GB2312" w:hAnsi="仿宋" w:eastAsia="仿宋_GB2312"/>
          <w:sz w:val="32"/>
          <w:szCs w:val="32"/>
        </w:rPr>
        <w:t>负责对窗口工作人员的日常管理、考核（公务员年度考核）、培训和学习。</w:t>
      </w:r>
    </w:p>
    <w:p>
      <w:pPr>
        <w:spacing w:line="500" w:lineRule="exact"/>
        <w:ind w:firstLine="31680" w:firstLineChars="200"/>
        <w:rPr>
          <w:rFonts w:ascii="仿宋_GB2312" w:hAnsi="仿宋" w:eastAsia="仿宋_GB2312"/>
          <w:sz w:val="32"/>
          <w:szCs w:val="32"/>
        </w:rPr>
      </w:pPr>
      <w:r>
        <w:rPr>
          <w:rFonts w:hint="eastAsia" w:ascii="仿宋_GB2312" w:hAnsi="仿宋" w:eastAsia="仿宋_GB2312"/>
          <w:sz w:val="32"/>
          <w:szCs w:val="32"/>
          <w:lang w:val="en-US" w:eastAsia="zh-CN"/>
        </w:rPr>
        <w:t>9、</w:t>
      </w:r>
      <w:r>
        <w:rPr>
          <w:rFonts w:hint="eastAsia" w:ascii="仿宋_GB2312" w:hAnsi="仿宋" w:eastAsia="仿宋_GB2312"/>
          <w:sz w:val="32"/>
          <w:szCs w:val="32"/>
        </w:rPr>
        <w:t>负责受理对中心工作人员政务服务工作的投诉和查处</w:t>
      </w:r>
      <w:r>
        <w:rPr>
          <w:rFonts w:hint="eastAsia" w:ascii="仿宋_GB2312" w:hAnsi="仿宋" w:eastAsia="仿宋_GB2312"/>
          <w:sz w:val="32"/>
          <w:szCs w:val="32"/>
          <w:lang w:eastAsia="zh-CN"/>
        </w:rPr>
        <w:t>；</w:t>
      </w:r>
    </w:p>
    <w:p>
      <w:pPr>
        <w:spacing w:line="500" w:lineRule="exact"/>
        <w:ind w:firstLine="31680" w:firstLineChars="200"/>
        <w:rPr>
          <w:rFonts w:ascii="仿宋_GB2312" w:hAnsi="仿宋" w:eastAsia="仿宋_GB2312"/>
          <w:sz w:val="32"/>
          <w:szCs w:val="32"/>
        </w:rPr>
      </w:pPr>
      <w:r>
        <w:rPr>
          <w:rFonts w:hint="eastAsia" w:ascii="仿宋_GB2312" w:hAnsi="仿宋" w:eastAsia="仿宋_GB2312"/>
          <w:sz w:val="32"/>
          <w:szCs w:val="32"/>
          <w:lang w:val="en-US" w:eastAsia="zh-CN"/>
        </w:rPr>
        <w:t>10、</w:t>
      </w:r>
      <w:r>
        <w:rPr>
          <w:rFonts w:hint="eastAsia" w:ascii="仿宋_GB2312" w:hAnsi="仿宋" w:eastAsia="仿宋_GB2312"/>
          <w:sz w:val="32"/>
          <w:szCs w:val="32"/>
        </w:rPr>
        <w:t>负责制定中心的各项规章制度、管理办法并组织实施</w:t>
      </w:r>
      <w:r>
        <w:rPr>
          <w:rFonts w:hint="eastAsia" w:ascii="仿宋_GB2312" w:hAnsi="仿宋" w:eastAsia="仿宋_GB2312"/>
          <w:sz w:val="32"/>
          <w:szCs w:val="32"/>
          <w:lang w:eastAsia="zh-CN"/>
        </w:rPr>
        <w:t>；</w:t>
      </w:r>
    </w:p>
    <w:p>
      <w:pPr>
        <w:spacing w:line="500" w:lineRule="exact"/>
        <w:ind w:firstLine="31680" w:firstLineChars="200"/>
        <w:rPr>
          <w:rFonts w:ascii="仿宋_GB2312" w:hAnsi="仿宋" w:eastAsia="仿宋_GB2312"/>
          <w:sz w:val="32"/>
          <w:szCs w:val="32"/>
        </w:rPr>
      </w:pPr>
      <w:r>
        <w:rPr>
          <w:rFonts w:hint="eastAsia" w:ascii="仿宋_GB2312" w:hAnsi="仿宋" w:eastAsia="仿宋_GB2312"/>
          <w:sz w:val="32"/>
          <w:szCs w:val="32"/>
          <w:lang w:val="en-US" w:eastAsia="zh-CN"/>
        </w:rPr>
        <w:t>11、</w:t>
      </w:r>
      <w:r>
        <w:rPr>
          <w:rFonts w:hint="eastAsia" w:ascii="仿宋_GB2312" w:hAnsi="仿宋" w:eastAsia="仿宋_GB2312"/>
          <w:sz w:val="32"/>
          <w:szCs w:val="32"/>
        </w:rPr>
        <w:t>承办市委、市政府交办的其他工作。</w:t>
      </w:r>
    </w:p>
    <w:p>
      <w:pPr>
        <w:pStyle w:val="7"/>
        <w:spacing w:line="540" w:lineRule="exact"/>
        <w:ind w:firstLine="0" w:firstLineChars="0"/>
        <w:jc w:val="left"/>
        <w:rPr>
          <w:rFonts w:hint="eastAsia" w:ascii="仿宋" w:hAnsi="仿宋" w:eastAsia="仿宋" w:cs="仿宋"/>
          <w:b w:val="0"/>
          <w:bCs w:val="0"/>
          <w:sz w:val="32"/>
          <w:szCs w:val="32"/>
          <w:lang w:eastAsia="zh-CN"/>
        </w:rPr>
      </w:pPr>
      <w:r>
        <w:rPr>
          <w:rFonts w:hint="eastAsia" w:ascii="仿宋" w:hAnsi="仿宋" w:eastAsia="仿宋" w:cs="仿宋"/>
          <w:b/>
          <w:bCs/>
          <w:sz w:val="32"/>
          <w:szCs w:val="32"/>
          <w:lang w:val="en-US" w:eastAsia="zh-CN"/>
        </w:rPr>
        <w:t xml:space="preserve">   </w:t>
      </w:r>
      <w:r>
        <w:rPr>
          <w:rFonts w:hint="eastAsia" w:ascii="仿宋" w:hAnsi="仿宋" w:eastAsia="仿宋" w:cs="仿宋"/>
          <w:b/>
          <w:bCs/>
          <w:sz w:val="32"/>
          <w:szCs w:val="32"/>
          <w:lang w:eastAsia="zh-CN"/>
        </w:rPr>
        <w:t>（二）</w:t>
      </w:r>
      <w:r>
        <w:rPr>
          <w:rFonts w:hint="eastAsia" w:ascii="仿宋" w:hAnsi="仿宋" w:eastAsia="仿宋" w:cs="仿宋"/>
          <w:b w:val="0"/>
          <w:bCs w:val="0"/>
          <w:sz w:val="32"/>
          <w:szCs w:val="32"/>
          <w:lang w:eastAsia="zh-CN"/>
        </w:rPr>
        <w:t>部门决算单位构成</w:t>
      </w:r>
    </w:p>
    <w:p>
      <w:pPr>
        <w:ind w:firstLine="640" w:firstLineChars="200"/>
        <w:jc w:val="left"/>
        <w:rPr>
          <w:rFonts w:hint="eastAsia" w:ascii="仿宋_GB2312" w:hAnsi="黑体" w:eastAsia="仿宋_GB2312" w:cs="仿宋_GB2312"/>
          <w:sz w:val="32"/>
          <w:szCs w:val="32"/>
        </w:rPr>
      </w:pPr>
      <w:r>
        <w:rPr>
          <w:rFonts w:hint="eastAsia" w:ascii="仿宋_GB2312" w:hAnsi="黑体" w:eastAsia="仿宋_GB2312" w:cs="仿宋_GB2312"/>
          <w:sz w:val="32"/>
          <w:szCs w:val="32"/>
        </w:rPr>
        <w:t>纳入市政务服务中心</w:t>
      </w:r>
      <w:r>
        <w:rPr>
          <w:rFonts w:ascii="仿宋_GB2312" w:hAnsi="黑体" w:eastAsia="仿宋_GB2312" w:cs="仿宋_GB2312"/>
          <w:sz w:val="32"/>
          <w:szCs w:val="32"/>
        </w:rPr>
        <w:t>201</w:t>
      </w:r>
      <w:r>
        <w:rPr>
          <w:rFonts w:hint="eastAsia" w:ascii="仿宋_GB2312" w:hAnsi="黑体" w:eastAsia="仿宋_GB2312" w:cs="仿宋_GB2312"/>
          <w:sz w:val="32"/>
          <w:szCs w:val="32"/>
          <w:lang w:val="en-US" w:eastAsia="zh-CN"/>
        </w:rPr>
        <w:t>6</w:t>
      </w:r>
      <w:r>
        <w:rPr>
          <w:rFonts w:hint="eastAsia" w:ascii="仿宋_GB2312" w:hAnsi="黑体" w:eastAsia="仿宋_GB2312" w:cs="仿宋_GB2312"/>
          <w:sz w:val="32"/>
          <w:szCs w:val="32"/>
        </w:rPr>
        <w:t>年部门</w:t>
      </w:r>
      <w:r>
        <w:rPr>
          <w:rFonts w:hint="eastAsia" w:ascii="仿宋_GB2312" w:hAnsi="黑体" w:eastAsia="仿宋_GB2312" w:cs="仿宋_GB2312"/>
          <w:sz w:val="32"/>
          <w:szCs w:val="32"/>
          <w:lang w:eastAsia="zh-CN"/>
        </w:rPr>
        <w:t>决</w:t>
      </w:r>
      <w:r>
        <w:rPr>
          <w:rFonts w:hint="eastAsia" w:ascii="仿宋_GB2312" w:hAnsi="黑体" w:eastAsia="仿宋_GB2312" w:cs="仿宋_GB2312"/>
          <w:sz w:val="32"/>
          <w:szCs w:val="32"/>
        </w:rPr>
        <w:t>算编制范围的二级预算单位包括：</w:t>
      </w:r>
    </w:p>
    <w:p>
      <w:pPr>
        <w:ind w:firstLine="640" w:firstLineChars="200"/>
        <w:jc w:val="left"/>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1、市人民政府政务服务中心本级</w:t>
      </w:r>
    </w:p>
    <w:p>
      <w:pPr>
        <w:ind w:firstLine="640" w:firstLineChars="200"/>
        <w:jc w:val="left"/>
        <w:rPr>
          <w:rFonts w:ascii="仿宋_GB2312" w:hAnsi="黑体" w:eastAsia="仿宋_GB2312" w:cs="仿宋_GB2312"/>
          <w:sz w:val="32"/>
          <w:szCs w:val="32"/>
        </w:rPr>
      </w:pPr>
      <w:r>
        <w:rPr>
          <w:rFonts w:hint="eastAsia" w:ascii="仿宋_GB2312" w:hAnsi="黑体" w:eastAsia="仿宋_GB2312" w:cs="仿宋_GB2312"/>
          <w:sz w:val="32"/>
          <w:szCs w:val="32"/>
          <w:lang w:val="en-US" w:eastAsia="zh-CN"/>
        </w:rPr>
        <w:t>2、</w:t>
      </w:r>
      <w:r>
        <w:rPr>
          <w:rFonts w:hint="eastAsia" w:ascii="仿宋_GB2312" w:hAnsi="黑体" w:eastAsia="仿宋_GB2312" w:cs="仿宋_GB2312"/>
          <w:sz w:val="32"/>
          <w:szCs w:val="32"/>
        </w:rPr>
        <w:t>市公共资源交易服务中心</w:t>
      </w:r>
      <w:r>
        <w:rPr>
          <w:rFonts w:hint="eastAsia" w:ascii="仿宋_GB2312" w:hAnsi="黑体" w:eastAsia="仿宋_GB2312" w:cs="仿宋_GB2312"/>
          <w:sz w:val="32"/>
          <w:szCs w:val="32"/>
          <w:lang w:eastAsia="zh-CN"/>
        </w:rPr>
        <w:t>（下属单位）</w:t>
      </w:r>
    </w:p>
    <w:p>
      <w:pPr>
        <w:jc w:val="both"/>
        <w:rPr>
          <w:rFonts w:hint="eastAsia" w:ascii="黑体" w:hAnsi="黑体" w:eastAsia="黑体"/>
          <w:sz w:val="32"/>
          <w:szCs w:val="32"/>
          <w:lang w:val="en-US" w:eastAsia="zh-CN"/>
        </w:rPr>
      </w:pPr>
      <w:r>
        <w:rPr>
          <w:rFonts w:hint="eastAsia" w:ascii="黑体" w:hAnsi="黑体" w:eastAsia="黑体"/>
          <w:sz w:val="32"/>
          <w:szCs w:val="32"/>
          <w:lang w:val="en-US" w:eastAsia="zh-CN"/>
        </w:rPr>
        <w:t xml:space="preserve">    </w:t>
      </w:r>
      <w:r>
        <w:rPr>
          <w:rFonts w:hint="eastAsia" w:ascii="黑体" w:hAnsi="黑体" w:eastAsia="黑体"/>
          <w:sz w:val="32"/>
          <w:szCs w:val="32"/>
          <w:lang w:eastAsia="zh-CN"/>
        </w:rPr>
        <w:t>二、</w:t>
      </w:r>
      <w:r>
        <w:rPr>
          <w:rFonts w:hint="eastAsia" w:ascii="黑体" w:hAnsi="黑体" w:eastAsia="黑体"/>
          <w:sz w:val="32"/>
          <w:szCs w:val="32"/>
          <w:lang w:val="en-US" w:eastAsia="zh-CN"/>
        </w:rPr>
        <w:t>2016年度部门决算报表</w:t>
      </w:r>
    </w:p>
    <w:p>
      <w:pPr>
        <w:numPr>
          <w:numId w:val="0"/>
        </w:numPr>
        <w:jc w:val="both"/>
        <w:rPr>
          <w:rFonts w:hint="eastAsia" w:ascii="仿宋_GB2312" w:hAnsi="黑体" w:eastAsia="仿宋_GB2312"/>
          <w:b w:val="0"/>
          <w:bCs/>
          <w:sz w:val="32"/>
          <w:szCs w:val="32"/>
          <w:lang w:val="en-US" w:eastAsia="zh-CN"/>
        </w:rPr>
      </w:pPr>
      <w:r>
        <w:rPr>
          <w:rFonts w:hint="eastAsia" w:ascii="仿宋_GB2312" w:hAnsi="黑体" w:eastAsia="仿宋_GB2312"/>
          <w:b w:val="0"/>
          <w:bCs/>
          <w:sz w:val="32"/>
          <w:szCs w:val="32"/>
          <w:lang w:val="en-US" w:eastAsia="zh-CN"/>
        </w:rPr>
        <w:t xml:space="preserve">    1、收入支出决算总表（见正文附件2）</w:t>
      </w:r>
    </w:p>
    <w:p>
      <w:pPr>
        <w:numPr>
          <w:numId w:val="0"/>
        </w:numPr>
        <w:ind w:firstLine="640" w:firstLineChars="200"/>
        <w:jc w:val="both"/>
        <w:rPr>
          <w:rFonts w:hint="eastAsia" w:ascii="仿宋_GB2312" w:hAnsi="黑体" w:eastAsia="仿宋_GB2312"/>
          <w:b w:val="0"/>
          <w:bCs/>
          <w:sz w:val="32"/>
          <w:szCs w:val="32"/>
          <w:lang w:val="en-US" w:eastAsia="zh-CN"/>
        </w:rPr>
      </w:pPr>
      <w:r>
        <w:rPr>
          <w:rFonts w:hint="eastAsia" w:ascii="仿宋_GB2312" w:hAnsi="黑体" w:eastAsia="仿宋_GB2312"/>
          <w:b w:val="0"/>
          <w:bCs/>
          <w:sz w:val="32"/>
          <w:szCs w:val="32"/>
          <w:lang w:val="en-US" w:eastAsia="zh-CN"/>
        </w:rPr>
        <w:t>2、收入决算表（见正文附件2）</w:t>
      </w:r>
    </w:p>
    <w:p>
      <w:pPr>
        <w:numPr>
          <w:numId w:val="0"/>
        </w:numPr>
        <w:jc w:val="both"/>
        <w:rPr>
          <w:rFonts w:hint="eastAsia" w:ascii="仿宋_GB2312" w:hAnsi="黑体" w:eastAsia="仿宋_GB2312"/>
          <w:b w:val="0"/>
          <w:bCs/>
          <w:sz w:val="32"/>
          <w:szCs w:val="32"/>
          <w:lang w:val="en-US" w:eastAsia="zh-CN"/>
        </w:rPr>
      </w:pPr>
      <w:r>
        <w:rPr>
          <w:rFonts w:hint="eastAsia" w:ascii="仿宋_GB2312" w:hAnsi="黑体" w:eastAsia="仿宋_GB2312"/>
          <w:b w:val="0"/>
          <w:bCs/>
          <w:sz w:val="32"/>
          <w:szCs w:val="32"/>
          <w:lang w:val="en-US" w:eastAsia="zh-CN"/>
        </w:rPr>
        <w:t xml:space="preserve">    3、支出决算表（见正文附件2）</w:t>
      </w:r>
    </w:p>
    <w:p>
      <w:pPr>
        <w:numPr>
          <w:numId w:val="0"/>
        </w:numPr>
        <w:jc w:val="both"/>
        <w:rPr>
          <w:rFonts w:hint="eastAsia" w:ascii="仿宋_GB2312" w:hAnsi="黑体" w:eastAsia="仿宋_GB2312"/>
          <w:b w:val="0"/>
          <w:bCs/>
          <w:sz w:val="32"/>
          <w:szCs w:val="32"/>
          <w:lang w:val="en-US" w:eastAsia="zh-CN"/>
        </w:rPr>
      </w:pPr>
      <w:r>
        <w:rPr>
          <w:rFonts w:hint="eastAsia" w:ascii="仿宋_GB2312" w:hAnsi="黑体" w:eastAsia="仿宋_GB2312"/>
          <w:b w:val="0"/>
          <w:bCs/>
          <w:sz w:val="32"/>
          <w:szCs w:val="32"/>
          <w:lang w:val="en-US" w:eastAsia="zh-CN"/>
        </w:rPr>
        <w:t xml:space="preserve">    4、财政拨款收入支出决算总表（见正文附件2）</w:t>
      </w:r>
    </w:p>
    <w:p>
      <w:pPr>
        <w:numPr>
          <w:numId w:val="0"/>
        </w:numPr>
        <w:jc w:val="both"/>
        <w:rPr>
          <w:rFonts w:hint="eastAsia" w:ascii="仿宋_GB2312" w:hAnsi="黑体" w:eastAsia="仿宋_GB2312"/>
          <w:b w:val="0"/>
          <w:bCs/>
          <w:sz w:val="32"/>
          <w:szCs w:val="32"/>
          <w:lang w:val="en-US" w:eastAsia="zh-CN"/>
        </w:rPr>
      </w:pPr>
      <w:r>
        <w:rPr>
          <w:rFonts w:hint="eastAsia" w:ascii="仿宋_GB2312" w:hAnsi="黑体" w:eastAsia="仿宋_GB2312"/>
          <w:b w:val="0"/>
          <w:bCs/>
          <w:sz w:val="32"/>
          <w:szCs w:val="32"/>
          <w:lang w:val="en-US" w:eastAsia="zh-CN"/>
        </w:rPr>
        <w:t xml:space="preserve">    5、一般公共预算财政拨款收入支出决算表（见正文附件2）</w:t>
      </w:r>
    </w:p>
    <w:p>
      <w:pPr>
        <w:numPr>
          <w:numId w:val="0"/>
        </w:numPr>
        <w:ind w:firstLine="640" w:firstLineChars="200"/>
        <w:jc w:val="both"/>
        <w:rPr>
          <w:rFonts w:hint="eastAsia" w:ascii="仿宋_GB2312" w:hAnsi="黑体" w:eastAsia="仿宋_GB2312"/>
          <w:b w:val="0"/>
          <w:bCs/>
          <w:sz w:val="32"/>
          <w:szCs w:val="32"/>
          <w:lang w:val="en-US" w:eastAsia="zh-CN"/>
        </w:rPr>
      </w:pPr>
      <w:r>
        <w:rPr>
          <w:rFonts w:hint="eastAsia" w:ascii="仿宋_GB2312" w:hAnsi="黑体" w:eastAsia="仿宋_GB2312"/>
          <w:b w:val="0"/>
          <w:bCs/>
          <w:sz w:val="32"/>
          <w:szCs w:val="32"/>
          <w:lang w:val="en-US" w:eastAsia="zh-CN"/>
        </w:rPr>
        <w:t>6、一般公共预算财政拨款基本支出决算明细表（见正文附件2）</w:t>
      </w:r>
    </w:p>
    <w:p>
      <w:pPr>
        <w:numPr>
          <w:numId w:val="0"/>
        </w:numPr>
        <w:ind w:firstLine="640" w:firstLineChars="200"/>
        <w:jc w:val="both"/>
        <w:rPr>
          <w:rFonts w:hint="eastAsia" w:ascii="仿宋_GB2312" w:hAnsi="黑体" w:eastAsia="仿宋_GB2312"/>
          <w:b w:val="0"/>
          <w:bCs/>
          <w:sz w:val="32"/>
          <w:szCs w:val="32"/>
          <w:lang w:val="en-US" w:eastAsia="zh-CN"/>
        </w:rPr>
      </w:pPr>
      <w:r>
        <w:rPr>
          <w:rFonts w:hint="eastAsia" w:ascii="仿宋_GB2312" w:hAnsi="黑体" w:eastAsia="仿宋_GB2312"/>
          <w:b w:val="0"/>
          <w:bCs/>
          <w:sz w:val="32"/>
          <w:szCs w:val="32"/>
          <w:lang w:val="en-US" w:eastAsia="zh-CN"/>
        </w:rPr>
        <w:t>7、政府性基金预算财政拨款收入支出决算表（见正文附件2）</w:t>
      </w:r>
    </w:p>
    <w:p>
      <w:pPr>
        <w:numPr>
          <w:numId w:val="0"/>
        </w:numPr>
        <w:ind w:firstLine="640" w:firstLineChars="200"/>
        <w:jc w:val="both"/>
        <w:rPr>
          <w:rFonts w:hint="eastAsia" w:ascii="仿宋_GB2312" w:hAnsi="黑体" w:eastAsia="仿宋_GB2312"/>
          <w:b w:val="0"/>
          <w:bCs/>
          <w:sz w:val="32"/>
          <w:szCs w:val="32"/>
          <w:lang w:val="en-US" w:eastAsia="zh-CN"/>
        </w:rPr>
      </w:pPr>
      <w:r>
        <w:rPr>
          <w:rFonts w:hint="eastAsia" w:ascii="仿宋_GB2312" w:hAnsi="黑体" w:eastAsia="仿宋_GB2312"/>
          <w:b w:val="0"/>
          <w:bCs/>
          <w:sz w:val="32"/>
          <w:szCs w:val="32"/>
          <w:lang w:val="en-US" w:eastAsia="zh-CN"/>
        </w:rPr>
        <w:t>8、一般公共预算财政拨款“三公”经费支出等信息统计表（见正文附件2）</w:t>
      </w:r>
    </w:p>
    <w:p>
      <w:pPr>
        <w:rPr>
          <w:rFonts w:ascii="仿宋_GB2312" w:hAnsi="黑体" w:eastAsia="仿宋_GB2312"/>
          <w:sz w:val="32"/>
          <w:szCs w:val="32"/>
        </w:rPr>
      </w:pPr>
    </w:p>
    <w:p>
      <w:pPr>
        <w:jc w:val="both"/>
        <w:rPr>
          <w:rFonts w:ascii="黑体" w:hAnsi="黑体" w:eastAsia="黑体"/>
          <w:b/>
          <w:bCs/>
          <w:sz w:val="32"/>
          <w:szCs w:val="32"/>
        </w:rPr>
      </w:pPr>
      <w:r>
        <w:rPr>
          <w:rFonts w:hint="eastAsia" w:ascii="黑体" w:hAnsi="黑体" w:eastAsia="黑体"/>
          <w:sz w:val="32"/>
          <w:szCs w:val="32"/>
          <w:lang w:val="en-US" w:eastAsia="zh-CN"/>
        </w:rPr>
        <w:t xml:space="preserve">     </w:t>
      </w:r>
      <w:r>
        <w:rPr>
          <w:rFonts w:hint="eastAsia" w:ascii="仿宋" w:hAnsi="仿宋" w:eastAsia="仿宋" w:cs="仿宋"/>
          <w:b/>
          <w:bCs/>
          <w:sz w:val="32"/>
          <w:szCs w:val="32"/>
          <w:lang w:eastAsia="zh-CN"/>
        </w:rPr>
        <w:t>三、</w:t>
      </w:r>
      <w:r>
        <w:rPr>
          <w:rFonts w:hint="eastAsia" w:ascii="仿宋" w:hAnsi="仿宋" w:eastAsia="仿宋" w:cs="仿宋"/>
          <w:b/>
          <w:bCs/>
          <w:sz w:val="32"/>
          <w:szCs w:val="32"/>
          <w:lang w:val="en-US" w:eastAsia="zh-CN"/>
        </w:rPr>
        <w:t>2016年度部门决算情况说明</w:t>
      </w:r>
    </w:p>
    <w:p>
      <w:pPr>
        <w:numPr>
          <w:ilvl w:val="0"/>
          <w:numId w:val="1"/>
        </w:numPr>
        <w:ind w:firstLine="31680" w:firstLineChars="200"/>
        <w:jc w:val="left"/>
        <w:rPr>
          <w:rFonts w:hint="eastAsia" w:ascii="仿宋_GB2312" w:hAnsi="黑体" w:eastAsia="仿宋_GB2312"/>
          <w:b/>
          <w:bCs/>
          <w:sz w:val="32"/>
          <w:szCs w:val="32"/>
          <w:lang w:val="en-US" w:eastAsia="zh-CN"/>
        </w:rPr>
      </w:pPr>
      <w:r>
        <w:rPr>
          <w:rFonts w:hint="eastAsia" w:ascii="仿宋_GB2312" w:hAnsi="黑体" w:eastAsia="仿宋_GB2312"/>
          <w:b/>
          <w:bCs/>
          <w:sz w:val="32"/>
          <w:szCs w:val="32"/>
          <w:lang w:eastAsia="zh-CN"/>
        </w:rPr>
        <w:t>关于</w:t>
      </w:r>
      <w:r>
        <w:rPr>
          <w:rFonts w:hint="eastAsia" w:ascii="仿宋_GB2312" w:hAnsi="黑体" w:eastAsia="仿宋_GB2312"/>
          <w:b/>
          <w:bCs/>
          <w:sz w:val="32"/>
          <w:szCs w:val="32"/>
        </w:rPr>
        <w:t>市政务服务中心</w:t>
      </w:r>
      <w:r>
        <w:rPr>
          <w:rFonts w:hint="eastAsia" w:ascii="仿宋_GB2312" w:hAnsi="黑体" w:eastAsia="仿宋_GB2312"/>
          <w:b/>
          <w:bCs/>
          <w:sz w:val="32"/>
          <w:szCs w:val="32"/>
          <w:lang w:val="en-US" w:eastAsia="zh-CN"/>
        </w:rPr>
        <w:t>2016年度收入支出决算总体情况说明</w:t>
      </w:r>
    </w:p>
    <w:p>
      <w:pPr>
        <w:numPr>
          <w:numId w:val="0"/>
        </w:numPr>
        <w:jc w:val="left"/>
        <w:rPr>
          <w:rFonts w:hint="eastAsia" w:ascii="仿宋_GB2312" w:hAnsi="黑体" w:eastAsia="仿宋_GB2312"/>
          <w:sz w:val="32"/>
          <w:szCs w:val="32"/>
          <w:lang w:val="en-US" w:eastAsia="zh-CN"/>
        </w:rPr>
      </w:pPr>
      <w:r>
        <w:rPr>
          <w:rFonts w:hint="eastAsia" w:ascii="仿宋_GB2312" w:hAnsi="黑体" w:eastAsia="仿宋_GB2312" w:cs="仿宋_GB2312"/>
          <w:sz w:val="32"/>
          <w:szCs w:val="32"/>
          <w:lang w:val="en-US" w:eastAsia="zh-CN"/>
        </w:rPr>
        <w:t xml:space="preserve">     </w:t>
      </w:r>
      <w:r>
        <w:rPr>
          <w:rFonts w:hint="eastAsia" w:ascii="仿宋_GB2312" w:hAnsi="黑体" w:eastAsia="仿宋_GB2312" w:cs="仿宋_GB2312"/>
          <w:sz w:val="32"/>
          <w:szCs w:val="32"/>
          <w:lang w:eastAsia="zh-CN"/>
        </w:rPr>
        <w:t>市政务服务中心</w:t>
      </w:r>
      <w:r>
        <w:rPr>
          <w:rFonts w:ascii="仿宋_GB2312" w:hAnsi="黑体" w:eastAsia="仿宋_GB2312" w:cs="仿宋_GB2312"/>
          <w:sz w:val="32"/>
          <w:szCs w:val="32"/>
        </w:rPr>
        <w:t>201</w:t>
      </w:r>
      <w:r>
        <w:rPr>
          <w:rFonts w:hint="eastAsia" w:ascii="仿宋_GB2312" w:hAnsi="黑体" w:eastAsia="仿宋_GB2312" w:cs="仿宋_GB2312"/>
          <w:sz w:val="32"/>
          <w:szCs w:val="32"/>
          <w:lang w:val="en-US" w:eastAsia="zh-CN"/>
        </w:rPr>
        <w:t>6</w:t>
      </w:r>
      <w:r>
        <w:rPr>
          <w:rFonts w:hint="eastAsia" w:ascii="仿宋_GB2312" w:hAnsi="黑体" w:eastAsia="仿宋_GB2312"/>
          <w:sz w:val="32"/>
          <w:szCs w:val="32"/>
        </w:rPr>
        <w:t>年</w:t>
      </w:r>
      <w:r>
        <w:rPr>
          <w:rFonts w:hint="eastAsia" w:ascii="仿宋_GB2312" w:hAnsi="黑体" w:eastAsia="仿宋_GB2312"/>
          <w:sz w:val="32"/>
          <w:szCs w:val="32"/>
          <w:lang w:eastAsia="zh-CN"/>
        </w:rPr>
        <w:t>度部门决算收入总计</w:t>
      </w:r>
      <w:r>
        <w:rPr>
          <w:rFonts w:hint="eastAsia" w:ascii="仿宋_GB2312" w:hAnsi="黑体" w:eastAsia="仿宋_GB2312"/>
          <w:sz w:val="32"/>
          <w:szCs w:val="32"/>
          <w:lang w:val="en-US" w:eastAsia="zh-CN"/>
        </w:rPr>
        <w:t>841.18万元，与2015年度相比，增加482.63万元，增长135%。主要原因：一是财政拨款收入841.14万元；二是其他收入0.04万元。</w:t>
      </w:r>
    </w:p>
    <w:p>
      <w:pPr>
        <w:numPr>
          <w:numId w:val="0"/>
        </w:numPr>
        <w:jc w:val="left"/>
        <w:rPr>
          <w:rFonts w:ascii="仿宋_GB2312" w:hAnsi="黑体" w:eastAsia="仿宋_GB2312"/>
          <w:color w:val="000000"/>
          <w:sz w:val="32"/>
          <w:szCs w:val="32"/>
        </w:rPr>
      </w:pPr>
      <w:r>
        <w:rPr>
          <w:rFonts w:hint="eastAsia" w:ascii="仿宋_GB2312" w:hAnsi="黑体" w:eastAsia="仿宋_GB2312"/>
          <w:sz w:val="32"/>
          <w:szCs w:val="32"/>
          <w:lang w:val="en-US" w:eastAsia="zh-CN"/>
        </w:rPr>
        <w:t xml:space="preserve">     支出</w:t>
      </w:r>
      <w:r>
        <w:rPr>
          <w:rFonts w:hint="eastAsia" w:ascii="仿宋_GB2312" w:hAnsi="黑体" w:eastAsia="仿宋_GB2312"/>
          <w:sz w:val="32"/>
          <w:szCs w:val="32"/>
        </w:rPr>
        <w:t>总计</w:t>
      </w:r>
      <w:r>
        <w:rPr>
          <w:rFonts w:hint="eastAsia" w:ascii="仿宋_GB2312" w:hAnsi="黑体" w:eastAsia="仿宋_GB2312"/>
          <w:sz w:val="32"/>
          <w:szCs w:val="32"/>
          <w:lang w:val="en-US" w:eastAsia="zh-CN"/>
        </w:rPr>
        <w:t>901.21万</w:t>
      </w:r>
      <w:r>
        <w:rPr>
          <w:rFonts w:hint="eastAsia" w:ascii="仿宋_GB2312" w:hAnsi="黑体" w:eastAsia="仿宋_GB2312"/>
          <w:sz w:val="32"/>
          <w:szCs w:val="32"/>
        </w:rPr>
        <w:t>元</w:t>
      </w:r>
      <w:r>
        <w:rPr>
          <w:rFonts w:hint="eastAsia" w:ascii="仿宋_GB2312" w:hAnsi="黑体" w:eastAsia="仿宋_GB2312"/>
          <w:sz w:val="32"/>
          <w:szCs w:val="32"/>
          <w:lang w:eastAsia="zh-CN"/>
        </w:rPr>
        <w:t>，与</w:t>
      </w:r>
      <w:r>
        <w:rPr>
          <w:rFonts w:hint="eastAsia" w:ascii="仿宋_GB2312" w:hAnsi="黑体" w:eastAsia="仿宋_GB2312"/>
          <w:sz w:val="32"/>
          <w:szCs w:val="32"/>
          <w:lang w:val="en-US" w:eastAsia="zh-CN"/>
        </w:rPr>
        <w:t>2015年度相比，增加150%。主要原因是：一是基本支出112.76万元；二是项目支出788.45万元</w:t>
      </w:r>
      <w:r>
        <w:rPr>
          <w:rFonts w:hint="eastAsia" w:ascii="仿宋_GB2312" w:hAnsi="黑体" w:eastAsia="仿宋_GB2312"/>
          <w:color w:val="000000"/>
          <w:sz w:val="32"/>
          <w:szCs w:val="32"/>
        </w:rPr>
        <w:t>。</w:t>
      </w:r>
    </w:p>
    <w:p>
      <w:pPr>
        <w:ind w:firstLine="640"/>
        <w:jc w:val="left"/>
        <w:rPr>
          <w:rFonts w:hint="eastAsia" w:ascii="仿宋" w:hAnsi="仿宋" w:eastAsia="仿宋" w:cs="仿宋"/>
          <w:b/>
          <w:bCs/>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b/>
          <w:bCs/>
          <w:sz w:val="32"/>
          <w:szCs w:val="32"/>
          <w:lang w:eastAsia="zh-CN"/>
        </w:rPr>
        <w:t>（</w:t>
      </w:r>
      <w:r>
        <w:rPr>
          <w:rFonts w:hint="eastAsia" w:ascii="仿宋" w:hAnsi="仿宋" w:eastAsia="仿宋" w:cs="仿宋"/>
          <w:b/>
          <w:bCs/>
          <w:sz w:val="32"/>
          <w:szCs w:val="32"/>
        </w:rPr>
        <w:t>二</w:t>
      </w:r>
      <w:r>
        <w:rPr>
          <w:rFonts w:hint="eastAsia" w:ascii="仿宋" w:hAnsi="仿宋" w:eastAsia="仿宋" w:cs="仿宋"/>
          <w:b/>
          <w:bCs/>
          <w:sz w:val="32"/>
          <w:szCs w:val="32"/>
          <w:lang w:eastAsia="zh-CN"/>
        </w:rPr>
        <w:t>）</w:t>
      </w:r>
      <w:r>
        <w:rPr>
          <w:rFonts w:hint="eastAsia" w:ascii="仿宋" w:hAnsi="仿宋" w:eastAsia="仿宋" w:cs="仿宋"/>
          <w:b/>
          <w:bCs/>
          <w:sz w:val="32"/>
          <w:szCs w:val="32"/>
        </w:rPr>
        <w:t>关于市政务</w:t>
      </w:r>
      <w:r>
        <w:rPr>
          <w:rFonts w:hint="eastAsia" w:ascii="仿宋" w:hAnsi="仿宋" w:eastAsia="仿宋" w:cs="仿宋"/>
          <w:b/>
          <w:bCs/>
          <w:sz w:val="32"/>
          <w:szCs w:val="32"/>
          <w:lang w:eastAsia="zh-CN"/>
        </w:rPr>
        <w:t>服务</w:t>
      </w:r>
      <w:r>
        <w:rPr>
          <w:rFonts w:hint="eastAsia" w:ascii="仿宋" w:hAnsi="仿宋" w:eastAsia="仿宋" w:cs="仿宋"/>
          <w:b/>
          <w:bCs/>
          <w:sz w:val="32"/>
          <w:szCs w:val="32"/>
        </w:rPr>
        <w:t>中心201</w:t>
      </w:r>
      <w:r>
        <w:rPr>
          <w:rFonts w:hint="eastAsia" w:ascii="仿宋" w:hAnsi="仿宋" w:eastAsia="仿宋" w:cs="仿宋"/>
          <w:b/>
          <w:bCs/>
          <w:sz w:val="32"/>
          <w:szCs w:val="32"/>
          <w:lang w:val="en-US" w:eastAsia="zh-CN"/>
        </w:rPr>
        <w:t>6年度收入决算的</w:t>
      </w:r>
      <w:r>
        <w:rPr>
          <w:rFonts w:hint="eastAsia" w:ascii="仿宋" w:hAnsi="仿宋" w:eastAsia="仿宋" w:cs="仿宋"/>
          <w:b/>
          <w:bCs/>
          <w:sz w:val="32"/>
          <w:szCs w:val="32"/>
        </w:rPr>
        <w:t>情况说明</w:t>
      </w:r>
    </w:p>
    <w:p>
      <w:pPr>
        <w:ind w:firstLine="31680" w:firstLineChars="200"/>
        <w:rPr>
          <w:rFonts w:ascii="仿宋_GB2312" w:hAnsi="黑体" w:eastAsia="仿宋_GB2312"/>
          <w:color w:val="000000"/>
          <w:sz w:val="32"/>
          <w:szCs w:val="32"/>
        </w:rPr>
      </w:pPr>
      <w:r>
        <w:rPr>
          <w:rFonts w:hint="eastAsia" w:ascii="仿宋_GB2312" w:hAnsi="黑体" w:eastAsia="仿宋_GB2312"/>
          <w:sz w:val="32"/>
          <w:szCs w:val="32"/>
          <w:lang w:eastAsia="zh-CN"/>
        </w:rPr>
        <w:t>本年收入合计</w:t>
      </w:r>
      <w:r>
        <w:rPr>
          <w:rFonts w:hint="eastAsia" w:ascii="仿宋_GB2312" w:hAnsi="黑体" w:eastAsia="仿宋_GB2312"/>
          <w:sz w:val="32"/>
          <w:szCs w:val="32"/>
          <w:lang w:val="en-US" w:eastAsia="zh-CN"/>
        </w:rPr>
        <w:t>841.18元，其中：财政拨款收入841.14万元，占99%；上级补助收入0万元；事业收入0万元；经营收入0万元；附属单位上缴收入0万元；其他收入0.04万元，占1%。</w:t>
      </w:r>
    </w:p>
    <w:p>
      <w:pPr>
        <w:ind w:firstLine="640"/>
        <w:jc w:val="left"/>
        <w:rPr>
          <w:rFonts w:ascii="仿宋_GB2312" w:hAnsi="楷体" w:eastAsia="仿宋_GB2312"/>
          <w:b/>
          <w:bCs/>
          <w:sz w:val="32"/>
          <w:szCs w:val="32"/>
        </w:rPr>
      </w:pPr>
      <w:r>
        <w:rPr>
          <w:rFonts w:hint="eastAsia" w:ascii="仿宋_GB2312" w:hAnsi="楷体" w:eastAsia="仿宋_GB2312"/>
          <w:b/>
          <w:bCs/>
          <w:sz w:val="32"/>
          <w:szCs w:val="32"/>
        </w:rPr>
        <w:t>（</w:t>
      </w:r>
      <w:r>
        <w:rPr>
          <w:rFonts w:hint="eastAsia" w:ascii="仿宋_GB2312" w:hAnsi="楷体" w:eastAsia="仿宋_GB2312"/>
          <w:b/>
          <w:bCs/>
          <w:sz w:val="32"/>
          <w:szCs w:val="32"/>
          <w:lang w:eastAsia="zh-CN"/>
        </w:rPr>
        <w:t>三</w:t>
      </w:r>
      <w:r>
        <w:rPr>
          <w:rFonts w:hint="eastAsia" w:ascii="仿宋_GB2312" w:hAnsi="楷体" w:eastAsia="仿宋_GB2312"/>
          <w:b/>
          <w:bCs/>
          <w:sz w:val="32"/>
          <w:szCs w:val="32"/>
        </w:rPr>
        <w:t>）</w:t>
      </w:r>
      <w:r>
        <w:rPr>
          <w:rFonts w:hint="eastAsia" w:ascii="仿宋_GB2312" w:hAnsi="楷体" w:eastAsia="仿宋_GB2312"/>
          <w:b/>
          <w:bCs/>
          <w:sz w:val="32"/>
          <w:szCs w:val="32"/>
          <w:lang w:eastAsia="zh-CN"/>
        </w:rPr>
        <w:t>关于市政务服务中心</w:t>
      </w:r>
      <w:r>
        <w:rPr>
          <w:rFonts w:hint="eastAsia" w:ascii="仿宋_GB2312" w:hAnsi="楷体" w:eastAsia="仿宋_GB2312"/>
          <w:b/>
          <w:bCs/>
          <w:sz w:val="32"/>
          <w:szCs w:val="32"/>
          <w:lang w:val="en-US" w:eastAsia="zh-CN"/>
        </w:rPr>
        <w:t>2016年度支出决算的情况说明</w:t>
      </w:r>
    </w:p>
    <w:p>
      <w:pPr>
        <w:ind w:firstLine="31680" w:firstLineChars="250"/>
        <w:rPr>
          <w:rFonts w:ascii="仿宋_GB2312" w:hAnsi="黑体" w:eastAsia="仿宋_GB2312"/>
          <w:color w:val="000000"/>
          <w:sz w:val="32"/>
          <w:szCs w:val="32"/>
        </w:rPr>
      </w:pPr>
      <w:r>
        <w:rPr>
          <w:rFonts w:hint="eastAsia" w:ascii="仿宋_GB2312" w:hAnsi="黑体" w:eastAsia="仿宋_GB2312"/>
          <w:color w:val="000000"/>
          <w:sz w:val="32"/>
          <w:szCs w:val="32"/>
          <w:lang w:eastAsia="zh-CN"/>
        </w:rPr>
        <w:t>本年支出合计</w:t>
      </w:r>
      <w:r>
        <w:rPr>
          <w:rFonts w:hint="eastAsia" w:ascii="仿宋_GB2312" w:hAnsi="黑体" w:eastAsia="仿宋_GB2312"/>
          <w:color w:val="000000"/>
          <w:sz w:val="32"/>
          <w:szCs w:val="32"/>
          <w:lang w:val="en-US" w:eastAsia="zh-CN"/>
        </w:rPr>
        <w:t>901.21万元，其中：基本支出112.76万元，占13%；项目支出788.45万元，占87%；上缴上级支出0万元；经营支出0万元；对附属单位补助支出0万元。</w:t>
      </w:r>
    </w:p>
    <w:p>
      <w:pPr>
        <w:numPr>
          <w:ilvl w:val="0"/>
          <w:numId w:val="2"/>
        </w:numPr>
        <w:ind w:firstLine="640"/>
        <w:jc w:val="left"/>
        <w:rPr>
          <w:rFonts w:hint="eastAsia" w:ascii="仿宋_GB2312" w:hAnsi="楷体" w:eastAsia="仿宋_GB2312"/>
          <w:b/>
          <w:bCs/>
          <w:sz w:val="32"/>
          <w:szCs w:val="32"/>
          <w:lang w:val="en-US" w:eastAsia="zh-CN"/>
        </w:rPr>
      </w:pPr>
      <w:r>
        <w:rPr>
          <w:rFonts w:hint="eastAsia" w:ascii="仿宋_GB2312" w:hAnsi="楷体" w:eastAsia="仿宋_GB2312"/>
          <w:b/>
          <w:bCs/>
          <w:sz w:val="32"/>
          <w:szCs w:val="32"/>
          <w:lang w:eastAsia="zh-CN"/>
        </w:rPr>
        <w:t>关于市政务服务中心</w:t>
      </w:r>
      <w:r>
        <w:rPr>
          <w:rFonts w:hint="eastAsia" w:ascii="仿宋_GB2312" w:hAnsi="楷体" w:eastAsia="仿宋_GB2312"/>
          <w:b/>
          <w:bCs/>
          <w:sz w:val="32"/>
          <w:szCs w:val="32"/>
          <w:lang w:val="en-US" w:eastAsia="zh-CN"/>
        </w:rPr>
        <w:t>2016年度财政拨款收入支出决算总体情况说明</w:t>
      </w:r>
    </w:p>
    <w:p>
      <w:pPr>
        <w:numPr>
          <w:numId w:val="0"/>
        </w:numPr>
        <w:jc w:val="left"/>
        <w:rPr>
          <w:rFonts w:hint="eastAsia" w:ascii="仿宋_GB2312" w:hAnsi="黑体" w:eastAsia="仿宋_GB2312"/>
          <w:sz w:val="32"/>
          <w:szCs w:val="32"/>
          <w:lang w:val="en-US" w:eastAsia="zh-CN"/>
        </w:rPr>
      </w:pPr>
      <w:r>
        <w:rPr>
          <w:rFonts w:hint="eastAsia" w:ascii="仿宋_GB2312" w:hAnsi="楷体" w:eastAsia="仿宋_GB2312"/>
          <w:sz w:val="32"/>
          <w:szCs w:val="32"/>
          <w:lang w:val="en-US" w:eastAsia="zh-CN"/>
        </w:rPr>
        <w:t xml:space="preserve">     市政务服务中心2016年度财政拨款收入841.14万元，与2015年度相比，</w:t>
      </w:r>
      <w:r>
        <w:rPr>
          <w:rFonts w:hint="eastAsia" w:ascii="仿宋_GB2312" w:hAnsi="黑体" w:eastAsia="仿宋_GB2312"/>
          <w:sz w:val="32"/>
          <w:szCs w:val="32"/>
          <w:lang w:val="en-US" w:eastAsia="zh-CN"/>
        </w:rPr>
        <w:t>增加482.63万元，增长135%。主要原因：一是财政拨款收入841.14万元；二是其他收入0.04万元。</w:t>
      </w:r>
    </w:p>
    <w:p>
      <w:pPr>
        <w:numPr>
          <w:numId w:val="0"/>
        </w:numPr>
        <w:jc w:val="left"/>
        <w:rPr>
          <w:rFonts w:hint="eastAsia" w:ascii="仿宋_GB2312" w:hAnsi="楷体" w:eastAsia="仿宋_GB2312"/>
          <w:sz w:val="32"/>
          <w:szCs w:val="32"/>
          <w:lang w:val="en-US" w:eastAsia="zh-CN"/>
        </w:rPr>
      </w:pPr>
      <w:r>
        <w:rPr>
          <w:rFonts w:hint="eastAsia" w:ascii="仿宋_GB2312" w:hAnsi="黑体" w:eastAsia="仿宋_GB2312"/>
          <w:sz w:val="32"/>
          <w:szCs w:val="32"/>
          <w:lang w:val="en-US" w:eastAsia="zh-CN"/>
        </w:rPr>
        <w:t xml:space="preserve">     财政拨款支出901.14万元，</w:t>
      </w:r>
      <w:r>
        <w:rPr>
          <w:rFonts w:hint="eastAsia" w:ascii="仿宋_GB2312" w:hAnsi="黑体" w:eastAsia="仿宋_GB2312"/>
          <w:sz w:val="32"/>
          <w:szCs w:val="32"/>
          <w:lang w:eastAsia="zh-CN"/>
        </w:rPr>
        <w:t>与</w:t>
      </w:r>
      <w:r>
        <w:rPr>
          <w:rFonts w:hint="eastAsia" w:ascii="仿宋_GB2312" w:hAnsi="黑体" w:eastAsia="仿宋_GB2312"/>
          <w:sz w:val="32"/>
          <w:szCs w:val="32"/>
          <w:lang w:val="en-US" w:eastAsia="zh-CN"/>
        </w:rPr>
        <w:t>2015年度相比，增加150%。主要原因是：一是基本支出112.76万元；二是项目支出788.45万元</w:t>
      </w:r>
      <w:r>
        <w:rPr>
          <w:rFonts w:hint="eastAsia" w:ascii="仿宋_GB2312" w:hAnsi="黑体" w:eastAsia="仿宋_GB2312"/>
          <w:color w:val="000000"/>
          <w:sz w:val="32"/>
          <w:szCs w:val="32"/>
        </w:rPr>
        <w:t>。</w:t>
      </w:r>
    </w:p>
    <w:p>
      <w:pPr>
        <w:ind w:firstLine="31680" w:firstLineChars="200"/>
        <w:rPr>
          <w:rFonts w:hint="eastAsia" w:ascii="仿宋_GB2312" w:hAnsi="黑体" w:eastAsia="仿宋_GB2312" w:cs="仿宋_GB2312"/>
          <w:b/>
          <w:bCs/>
          <w:sz w:val="32"/>
          <w:szCs w:val="32"/>
          <w:lang w:eastAsia="zh-CN"/>
        </w:rPr>
      </w:pPr>
      <w:r>
        <w:rPr>
          <w:rFonts w:hint="eastAsia" w:ascii="仿宋_GB2312" w:hAnsi="黑体" w:eastAsia="仿宋_GB2312" w:cs="仿宋_GB2312"/>
          <w:b/>
          <w:bCs/>
          <w:sz w:val="32"/>
          <w:szCs w:val="32"/>
          <w:lang w:eastAsia="zh-CN"/>
        </w:rPr>
        <w:t>（五）关于市政务服务中心</w:t>
      </w:r>
      <w:r>
        <w:rPr>
          <w:rFonts w:hint="eastAsia" w:ascii="仿宋_GB2312" w:hAnsi="黑体" w:eastAsia="仿宋_GB2312" w:cs="仿宋_GB2312"/>
          <w:b/>
          <w:bCs/>
          <w:sz w:val="32"/>
          <w:szCs w:val="32"/>
          <w:lang w:val="en-US" w:eastAsia="zh-CN"/>
        </w:rPr>
        <w:t>2016年度一般公共预算财政拨款支出决算情况说明</w:t>
      </w:r>
    </w:p>
    <w:p>
      <w:pPr>
        <w:ind w:firstLine="31680" w:firstLineChars="200"/>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lang w:val="en-US" w:eastAsia="zh-CN"/>
        </w:rPr>
        <w:t xml:space="preserve"> </w:t>
      </w:r>
      <w:r>
        <w:rPr>
          <w:rFonts w:ascii="仿宋_GB2312" w:hAnsi="黑体" w:eastAsia="仿宋_GB2312" w:cs="仿宋_GB2312"/>
          <w:sz w:val="32"/>
          <w:szCs w:val="32"/>
        </w:rPr>
        <w:t>1.</w:t>
      </w:r>
      <w:r>
        <w:rPr>
          <w:rFonts w:hint="eastAsia" w:ascii="仿宋_GB2312" w:hAnsi="黑体" w:eastAsia="仿宋_GB2312" w:cs="仿宋_GB2312"/>
          <w:sz w:val="32"/>
          <w:szCs w:val="32"/>
          <w:lang w:eastAsia="zh-CN"/>
        </w:rPr>
        <w:t>一般公共预算财政拨款收入决算总体情况</w:t>
      </w:r>
    </w:p>
    <w:p>
      <w:pPr>
        <w:ind w:firstLine="31680" w:firstLineChars="200"/>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lang w:eastAsia="zh-CN"/>
        </w:rPr>
        <w:t>市政务服务中心</w:t>
      </w:r>
      <w:r>
        <w:rPr>
          <w:rFonts w:hint="eastAsia" w:ascii="仿宋_GB2312" w:hAnsi="黑体" w:eastAsia="仿宋_GB2312" w:cs="仿宋_GB2312"/>
          <w:sz w:val="32"/>
          <w:szCs w:val="32"/>
          <w:lang w:val="en-US" w:eastAsia="zh-CN"/>
        </w:rPr>
        <w:t>2016年度一般公共预算财政拨款收入555.29万元。</w:t>
      </w:r>
    </w:p>
    <w:p>
      <w:pPr>
        <w:rPr>
          <w:rFonts w:ascii="仿宋_GB2312" w:hAnsi="黑体" w:eastAsia="仿宋_GB2312"/>
          <w:sz w:val="32"/>
          <w:szCs w:val="32"/>
        </w:rPr>
      </w:pPr>
      <w:r>
        <w:rPr>
          <w:rFonts w:hint="eastAsia" w:ascii="仿宋_GB2312" w:hAnsi="黑体" w:eastAsia="仿宋_GB2312"/>
          <w:sz w:val="32"/>
          <w:szCs w:val="32"/>
          <w:lang w:val="en-US" w:eastAsia="zh-CN"/>
        </w:rPr>
        <w:t xml:space="preserve">     </w:t>
      </w:r>
      <w:r>
        <w:rPr>
          <w:rFonts w:ascii="仿宋_GB2312" w:hAnsi="黑体" w:eastAsia="仿宋_GB2312"/>
          <w:sz w:val="32"/>
          <w:szCs w:val="32"/>
        </w:rPr>
        <w:t>2.</w:t>
      </w:r>
      <w:r>
        <w:rPr>
          <w:rFonts w:ascii="仿宋_GB2312" w:hAnsi="黑体" w:eastAsia="仿宋_GB2312" w:cs="仿宋_GB2312"/>
          <w:sz w:val="32"/>
          <w:szCs w:val="32"/>
        </w:rPr>
        <w:t xml:space="preserve"> </w:t>
      </w:r>
      <w:r>
        <w:rPr>
          <w:rFonts w:hint="eastAsia" w:ascii="仿宋_GB2312" w:hAnsi="黑体" w:eastAsia="仿宋_GB2312" w:cs="仿宋_GB2312"/>
          <w:sz w:val="32"/>
          <w:szCs w:val="32"/>
          <w:lang w:eastAsia="zh-CN"/>
        </w:rPr>
        <w:t>一般公共预算财政拨款支出决算总体情况</w:t>
      </w:r>
    </w:p>
    <w:p>
      <w:pPr>
        <w:ind w:firstLine="31680" w:firstLineChars="200"/>
        <w:rPr>
          <w:rFonts w:hint="eastAsia" w:ascii="仿宋_GB2312" w:hAnsi="黑体" w:eastAsia="仿宋_GB2312"/>
          <w:color w:val="000000"/>
          <w:sz w:val="32"/>
          <w:szCs w:val="32"/>
          <w:lang w:val="en-US" w:eastAsia="zh-CN"/>
        </w:rPr>
      </w:pPr>
      <w:r>
        <w:rPr>
          <w:rFonts w:hint="eastAsia" w:ascii="仿宋_GB2312" w:hAnsi="黑体" w:eastAsia="仿宋_GB2312"/>
          <w:color w:val="000000"/>
          <w:sz w:val="32"/>
          <w:szCs w:val="32"/>
          <w:lang w:val="en-US" w:eastAsia="zh-CN"/>
        </w:rPr>
        <w:t xml:space="preserve"> 市政务服务中心2016年度一般公共预算财政拨款支出615.29万元，占本年支出合计的68%。与2015年度相比，财政拨款支出增加255.40万元，增长71%。</w:t>
      </w:r>
    </w:p>
    <w:p>
      <w:pPr>
        <w:ind w:firstLine="31680" w:firstLineChars="200"/>
        <w:rPr>
          <w:rFonts w:hint="eastAsia" w:ascii="仿宋_GB2312" w:hAnsi="黑体" w:eastAsia="仿宋_GB2312"/>
          <w:color w:val="000000"/>
          <w:sz w:val="32"/>
          <w:szCs w:val="32"/>
          <w:lang w:val="en-US" w:eastAsia="zh-CN"/>
        </w:rPr>
      </w:pPr>
      <w:r>
        <w:rPr>
          <w:rFonts w:hint="eastAsia" w:ascii="仿宋_GB2312" w:hAnsi="黑体" w:eastAsia="仿宋_GB2312"/>
          <w:color w:val="000000"/>
          <w:sz w:val="32"/>
          <w:szCs w:val="32"/>
          <w:lang w:val="en-US" w:eastAsia="zh-CN"/>
        </w:rPr>
        <w:t xml:space="preserve"> 3.财政拨款支出决算结构情况</w:t>
      </w:r>
    </w:p>
    <w:p>
      <w:pPr>
        <w:ind w:firstLine="31680" w:firstLineChars="200"/>
        <w:rPr>
          <w:rFonts w:hint="eastAsia" w:ascii="仿宋_GB2312" w:hAnsi="黑体" w:eastAsia="仿宋_GB2312"/>
          <w:color w:val="000000"/>
          <w:sz w:val="32"/>
          <w:szCs w:val="32"/>
          <w:lang w:val="en-US" w:eastAsia="zh-CN"/>
        </w:rPr>
      </w:pPr>
      <w:r>
        <w:rPr>
          <w:rFonts w:hint="eastAsia" w:ascii="仿宋_GB2312" w:hAnsi="黑体" w:eastAsia="仿宋_GB2312"/>
          <w:color w:val="000000"/>
          <w:sz w:val="32"/>
          <w:szCs w:val="32"/>
          <w:lang w:val="en-US" w:eastAsia="zh-CN"/>
        </w:rPr>
        <w:t xml:space="preserve"> 市政务服务中心2016年度一般公共预算财政拨款支出615.29万元，主要用于以下方面：一般公共服务（类）支出547.17万元，占89%；科学技术支出45万元，占7%；社会保障和就业类支出11.05万元，占2%；医疗卫生与计划生育支出3.27万元，占1%；住房保障支出8.81万元，占1%；</w:t>
      </w:r>
    </w:p>
    <w:p>
      <w:pPr>
        <w:ind w:firstLine="31680" w:firstLineChars="200"/>
        <w:rPr>
          <w:rFonts w:hint="eastAsia" w:ascii="仿宋_GB2312" w:hAnsi="黑体" w:eastAsia="仿宋_GB2312" w:cs="仿宋_GB2312"/>
          <w:color w:val="000000"/>
          <w:sz w:val="32"/>
          <w:szCs w:val="32"/>
          <w:lang w:eastAsia="zh-CN"/>
        </w:rPr>
      </w:pPr>
      <w:r>
        <w:rPr>
          <w:rFonts w:hint="eastAsia" w:ascii="仿宋_GB2312" w:hAnsi="黑体" w:eastAsia="仿宋_GB2312"/>
          <w:color w:val="000000"/>
          <w:sz w:val="32"/>
          <w:szCs w:val="32"/>
          <w:lang w:val="en-US" w:eastAsia="zh-CN"/>
        </w:rPr>
        <w:t xml:space="preserve"> </w:t>
      </w:r>
      <w:r>
        <w:rPr>
          <w:rFonts w:ascii="仿宋_GB2312" w:hAnsi="黑体" w:eastAsia="仿宋_GB2312"/>
          <w:color w:val="000000"/>
          <w:sz w:val="32"/>
          <w:szCs w:val="32"/>
        </w:rPr>
        <w:t>4.</w:t>
      </w:r>
      <w:r>
        <w:rPr>
          <w:rFonts w:ascii="仿宋_GB2312" w:hAnsi="黑体" w:eastAsia="仿宋_GB2312" w:cs="仿宋_GB2312"/>
          <w:color w:val="FF0000"/>
          <w:sz w:val="32"/>
          <w:szCs w:val="32"/>
        </w:rPr>
        <w:t xml:space="preserve"> </w:t>
      </w:r>
      <w:r>
        <w:rPr>
          <w:rFonts w:hint="eastAsia" w:ascii="仿宋_GB2312" w:hAnsi="黑体" w:eastAsia="仿宋_GB2312" w:cs="仿宋_GB2312"/>
          <w:color w:val="000000"/>
          <w:sz w:val="32"/>
          <w:szCs w:val="32"/>
          <w:lang w:eastAsia="zh-CN"/>
        </w:rPr>
        <w:t>财政拨款支出决算具体情况</w:t>
      </w:r>
    </w:p>
    <w:p>
      <w:pPr>
        <w:ind w:firstLine="31680" w:firstLineChars="200"/>
        <w:rPr>
          <w:rFonts w:hint="eastAsia" w:ascii="仿宋_GB2312" w:hAnsi="黑体" w:eastAsia="仿宋_GB2312" w:cs="仿宋_GB2312"/>
          <w:color w:val="000000"/>
          <w:sz w:val="32"/>
          <w:szCs w:val="32"/>
          <w:lang w:val="en-US" w:eastAsia="zh-CN"/>
        </w:rPr>
      </w:pPr>
      <w:r>
        <w:rPr>
          <w:rFonts w:hint="eastAsia" w:ascii="仿宋_GB2312" w:hAnsi="黑体" w:eastAsia="仿宋_GB2312" w:cs="仿宋_GB2312"/>
          <w:color w:val="000000"/>
          <w:sz w:val="32"/>
          <w:szCs w:val="32"/>
          <w:lang w:val="en-US" w:eastAsia="zh-CN"/>
        </w:rPr>
        <w:t xml:space="preserve"> 市政务服务中心2016年度财政拨款支出年初预算为901.14万元，支出决算为615.29万元，完成年初预算的68%。决算数小于预算数的主要原因：一是城乡社区支出279万元；二是交通运输支出6.86万元。其中：</w:t>
      </w:r>
    </w:p>
    <w:p>
      <w:pPr>
        <w:ind w:firstLine="31680" w:firstLineChars="200"/>
        <w:rPr>
          <w:rFonts w:hint="eastAsia" w:ascii="仿宋_GB2312" w:hAnsi="黑体" w:eastAsia="仿宋_GB2312" w:cs="仿宋_GB2312"/>
          <w:color w:val="000000"/>
          <w:sz w:val="32"/>
          <w:szCs w:val="32"/>
          <w:lang w:val="en-US" w:eastAsia="zh-CN"/>
        </w:rPr>
      </w:pPr>
      <w:r>
        <w:rPr>
          <w:rFonts w:hint="eastAsia" w:ascii="仿宋_GB2312" w:hAnsi="黑体" w:eastAsia="仿宋_GB2312" w:cs="仿宋_GB2312"/>
          <w:color w:val="000000"/>
          <w:sz w:val="32"/>
          <w:szCs w:val="32"/>
          <w:lang w:val="en-US" w:eastAsia="zh-CN"/>
        </w:rPr>
        <w:t>（1）一般公共服务（类）人大事务（款）行政运行（项）。 年初预算为547.17万元，支出决算为547.24万元，完成年初预算的100%；决算数大于预算数的主要原因：一是机关服务支出282.24万元；二是其他一般公共服务支出265万元。</w:t>
      </w:r>
    </w:p>
    <w:p>
      <w:pPr>
        <w:ind w:firstLine="31680" w:firstLineChars="200"/>
        <w:rPr>
          <w:rFonts w:hint="eastAsia" w:ascii="仿宋_GB2312" w:hAnsi="黑体" w:eastAsia="仿宋_GB2312" w:cs="仿宋_GB2312"/>
          <w:color w:val="000000"/>
          <w:sz w:val="32"/>
          <w:szCs w:val="32"/>
          <w:lang w:val="en-US" w:eastAsia="zh-CN"/>
        </w:rPr>
      </w:pPr>
      <w:r>
        <w:rPr>
          <w:rFonts w:hint="eastAsia" w:ascii="仿宋_GB2312" w:hAnsi="黑体" w:eastAsia="仿宋_GB2312" w:cs="仿宋_GB2312"/>
          <w:color w:val="000000"/>
          <w:sz w:val="32"/>
          <w:szCs w:val="32"/>
          <w:lang w:val="en-US" w:eastAsia="zh-CN"/>
        </w:rPr>
        <w:t>（2）科学技术支出（项）</w:t>
      </w:r>
    </w:p>
    <w:p>
      <w:pPr>
        <w:rPr>
          <w:rFonts w:hint="eastAsia" w:ascii="仿宋_GB2312" w:hAnsi="黑体" w:eastAsia="仿宋_GB2312" w:cs="仿宋_GB2312"/>
          <w:color w:val="000000"/>
          <w:sz w:val="32"/>
          <w:szCs w:val="32"/>
          <w:lang w:val="en-US" w:eastAsia="zh-CN"/>
        </w:rPr>
      </w:pPr>
      <w:r>
        <w:rPr>
          <w:rFonts w:hint="eastAsia" w:ascii="仿宋_GB2312" w:hAnsi="黑体" w:eastAsia="仿宋_GB2312" w:cs="仿宋_GB2312"/>
          <w:color w:val="000000"/>
          <w:sz w:val="32"/>
          <w:szCs w:val="32"/>
          <w:lang w:val="en-US" w:eastAsia="zh-CN"/>
        </w:rPr>
        <w:t>年初预算数为45万元，支出决算数为45万元，决算数等于预算数。即其他科学技术管理事务支出45万元。</w:t>
      </w:r>
    </w:p>
    <w:p>
      <w:pPr>
        <w:rPr>
          <w:rFonts w:hint="eastAsia" w:ascii="仿宋_GB2312" w:hAnsi="黑体" w:eastAsia="仿宋_GB2312" w:cs="仿宋_GB2312"/>
          <w:color w:val="000000"/>
          <w:sz w:val="32"/>
          <w:szCs w:val="32"/>
          <w:lang w:val="en-US" w:eastAsia="zh-CN"/>
        </w:rPr>
      </w:pPr>
      <w:r>
        <w:rPr>
          <w:rFonts w:hint="eastAsia" w:ascii="仿宋_GB2312" w:hAnsi="黑体" w:eastAsia="仿宋_GB2312" w:cs="仿宋_GB2312"/>
          <w:color w:val="000000"/>
          <w:sz w:val="32"/>
          <w:szCs w:val="32"/>
          <w:lang w:val="en-US" w:eastAsia="zh-CN"/>
        </w:rPr>
        <w:t xml:space="preserve">    （3）社会保障和就业支出（项）</w:t>
      </w:r>
    </w:p>
    <w:p>
      <w:pPr>
        <w:rPr>
          <w:rFonts w:hint="eastAsia" w:ascii="仿宋_GB2312" w:hAnsi="黑体" w:eastAsia="仿宋_GB2312" w:cs="仿宋_GB2312"/>
          <w:color w:val="000000"/>
          <w:sz w:val="32"/>
          <w:szCs w:val="32"/>
          <w:lang w:val="en-US" w:eastAsia="zh-CN"/>
        </w:rPr>
      </w:pPr>
      <w:r>
        <w:rPr>
          <w:rFonts w:hint="eastAsia" w:ascii="仿宋_GB2312" w:hAnsi="黑体" w:eastAsia="仿宋_GB2312" w:cs="仿宋_GB2312"/>
          <w:color w:val="000000"/>
          <w:sz w:val="32"/>
          <w:szCs w:val="32"/>
          <w:lang w:val="en-US" w:eastAsia="zh-CN"/>
        </w:rPr>
        <w:t>年初预算数为11.05万元，支出决算数为11.05万元，决算数等于预算数。一是归口管理的行政单位离退休支出4.66万元；二是机关事业单位基本养老保险费支出6.39万元。</w:t>
      </w:r>
    </w:p>
    <w:p>
      <w:pPr>
        <w:ind w:firstLine="640" w:firstLineChars="200"/>
        <w:rPr>
          <w:rFonts w:hint="eastAsia" w:ascii="仿宋_GB2312" w:hAnsi="黑体" w:eastAsia="仿宋_GB2312" w:cs="仿宋_GB2312"/>
          <w:color w:val="000000"/>
          <w:sz w:val="32"/>
          <w:szCs w:val="32"/>
          <w:lang w:val="en-US" w:eastAsia="zh-CN"/>
        </w:rPr>
      </w:pPr>
      <w:r>
        <w:rPr>
          <w:rFonts w:hint="eastAsia" w:ascii="仿宋_GB2312" w:hAnsi="黑体" w:eastAsia="仿宋_GB2312" w:cs="仿宋_GB2312"/>
          <w:color w:val="000000"/>
          <w:sz w:val="32"/>
          <w:szCs w:val="32"/>
          <w:lang w:val="en-US" w:eastAsia="zh-CN"/>
        </w:rPr>
        <w:t>（4）医疗卫生与计划生育支出（项）</w:t>
      </w:r>
    </w:p>
    <w:p>
      <w:pPr>
        <w:rPr>
          <w:rFonts w:hint="eastAsia" w:ascii="仿宋_GB2312" w:hAnsi="黑体" w:eastAsia="仿宋_GB2312" w:cs="仿宋_GB2312"/>
          <w:color w:val="000000"/>
          <w:sz w:val="32"/>
          <w:szCs w:val="32"/>
          <w:lang w:val="en-US" w:eastAsia="zh-CN"/>
        </w:rPr>
      </w:pPr>
      <w:r>
        <w:rPr>
          <w:rFonts w:hint="eastAsia" w:ascii="仿宋_GB2312" w:hAnsi="黑体" w:eastAsia="仿宋_GB2312" w:cs="仿宋_GB2312"/>
          <w:color w:val="000000"/>
          <w:sz w:val="32"/>
          <w:szCs w:val="32"/>
          <w:lang w:val="en-US" w:eastAsia="zh-CN"/>
        </w:rPr>
        <w:t>年初预算数为3.27万元，支出决算数为3.27万元，决算数等于预算数。一是行政单位医疗支出2.83万元；二是公务员医疗补助支出0.44万元。</w:t>
      </w:r>
    </w:p>
    <w:p>
      <w:pPr>
        <w:ind w:firstLine="640" w:firstLineChars="200"/>
        <w:rPr>
          <w:rFonts w:hint="eastAsia" w:ascii="仿宋_GB2312" w:hAnsi="黑体" w:eastAsia="仿宋_GB2312" w:cs="仿宋_GB2312"/>
          <w:color w:val="000000"/>
          <w:sz w:val="32"/>
          <w:szCs w:val="32"/>
          <w:lang w:val="en-US" w:eastAsia="zh-CN"/>
        </w:rPr>
      </w:pPr>
      <w:r>
        <w:rPr>
          <w:rFonts w:hint="eastAsia" w:ascii="仿宋_GB2312" w:hAnsi="黑体" w:eastAsia="仿宋_GB2312" w:cs="仿宋_GB2312"/>
          <w:color w:val="000000"/>
          <w:sz w:val="32"/>
          <w:szCs w:val="32"/>
          <w:lang w:val="en-US" w:eastAsia="zh-CN"/>
        </w:rPr>
        <w:t>（5) 城乡社区支出（项）</w:t>
      </w:r>
    </w:p>
    <w:p>
      <w:pPr>
        <w:rPr>
          <w:rFonts w:hint="eastAsia" w:ascii="仿宋_GB2312" w:hAnsi="黑体" w:eastAsia="仿宋_GB2312" w:cs="仿宋_GB2312"/>
          <w:color w:val="000000"/>
          <w:sz w:val="32"/>
          <w:szCs w:val="32"/>
          <w:lang w:val="en-US" w:eastAsia="zh-CN"/>
        </w:rPr>
      </w:pPr>
      <w:r>
        <w:rPr>
          <w:rFonts w:hint="eastAsia" w:ascii="仿宋_GB2312" w:hAnsi="黑体" w:eastAsia="仿宋_GB2312" w:cs="仿宋_GB2312"/>
          <w:color w:val="000000"/>
          <w:sz w:val="32"/>
          <w:szCs w:val="32"/>
          <w:lang w:val="en-US" w:eastAsia="zh-CN"/>
        </w:rPr>
        <w:t>年初预算数为279万元，支出决算数为279万元，决算数等于预算数。 主要是其他国有土地使用权出让收入安排支出279万元。</w:t>
      </w:r>
    </w:p>
    <w:p>
      <w:pPr>
        <w:rPr>
          <w:rFonts w:hint="eastAsia" w:ascii="仿宋_GB2312" w:hAnsi="黑体" w:eastAsia="仿宋_GB2312" w:cs="仿宋_GB2312"/>
          <w:color w:val="000000"/>
          <w:sz w:val="32"/>
          <w:szCs w:val="32"/>
          <w:lang w:val="en-US" w:eastAsia="zh-CN"/>
        </w:rPr>
      </w:pPr>
      <w:r>
        <w:rPr>
          <w:rFonts w:hint="eastAsia" w:ascii="仿宋_GB2312" w:hAnsi="黑体" w:eastAsia="仿宋_GB2312" w:cs="仿宋_GB2312"/>
          <w:color w:val="000000"/>
          <w:sz w:val="32"/>
          <w:szCs w:val="32"/>
          <w:lang w:val="en-US" w:eastAsia="zh-CN"/>
        </w:rPr>
        <w:t xml:space="preserve">   (6)交通运输支出（项）</w:t>
      </w:r>
    </w:p>
    <w:p>
      <w:pPr>
        <w:rPr>
          <w:rFonts w:hint="eastAsia" w:ascii="仿宋_GB2312" w:hAnsi="黑体" w:eastAsia="仿宋_GB2312" w:cs="仿宋_GB2312"/>
          <w:color w:val="000000"/>
          <w:sz w:val="32"/>
          <w:szCs w:val="32"/>
          <w:lang w:val="en-US" w:eastAsia="zh-CN"/>
        </w:rPr>
      </w:pPr>
      <w:r>
        <w:rPr>
          <w:rFonts w:hint="eastAsia" w:ascii="仿宋_GB2312" w:hAnsi="黑体" w:eastAsia="仿宋_GB2312" w:cs="仿宋_GB2312"/>
          <w:color w:val="000000"/>
          <w:sz w:val="32"/>
          <w:szCs w:val="32"/>
          <w:lang w:val="en-US" w:eastAsia="zh-CN"/>
        </w:rPr>
        <w:t>年初预算拨款为6.86万元，支出决算数为6.86万元，决算数等于预算数。</w:t>
      </w:r>
    </w:p>
    <w:p>
      <w:pPr>
        <w:rPr>
          <w:rFonts w:hint="eastAsia" w:ascii="仿宋_GB2312" w:hAnsi="黑体" w:eastAsia="仿宋_GB2312" w:cs="仿宋_GB2312"/>
          <w:color w:val="000000"/>
          <w:sz w:val="32"/>
          <w:szCs w:val="32"/>
          <w:lang w:val="en-US" w:eastAsia="zh-CN"/>
        </w:rPr>
      </w:pPr>
      <w:r>
        <w:rPr>
          <w:rFonts w:hint="eastAsia" w:ascii="仿宋_GB2312" w:hAnsi="黑体" w:eastAsia="仿宋_GB2312" w:cs="仿宋_GB2312"/>
          <w:color w:val="000000"/>
          <w:sz w:val="32"/>
          <w:szCs w:val="32"/>
          <w:lang w:val="en-US" w:eastAsia="zh-CN"/>
        </w:rPr>
        <w:t xml:space="preserve">   （7)住房保障支出（项）</w:t>
      </w:r>
    </w:p>
    <w:p>
      <w:pPr>
        <w:rPr>
          <w:rFonts w:hint="eastAsia" w:ascii="仿宋_GB2312" w:hAnsi="黑体" w:eastAsia="仿宋_GB2312" w:cs="仿宋_GB2312"/>
          <w:color w:val="000000"/>
          <w:sz w:val="32"/>
          <w:szCs w:val="32"/>
          <w:lang w:val="en-US" w:eastAsia="zh-CN"/>
        </w:rPr>
      </w:pPr>
      <w:r>
        <w:rPr>
          <w:rFonts w:hint="eastAsia" w:ascii="仿宋_GB2312" w:hAnsi="黑体" w:eastAsia="仿宋_GB2312" w:cs="仿宋_GB2312"/>
          <w:color w:val="000000"/>
          <w:sz w:val="32"/>
          <w:szCs w:val="32"/>
          <w:lang w:val="en-US" w:eastAsia="zh-CN"/>
        </w:rPr>
        <w:t>年初预算拨款为8.81万元，支出决算数为8.81万元，决算数等于预算数。主要是住房公积金支出为8.81万元。</w:t>
      </w:r>
    </w:p>
    <w:p>
      <w:pPr>
        <w:rPr>
          <w:rFonts w:hint="eastAsia" w:ascii="仿宋_GB2312" w:hAnsi="黑体" w:eastAsia="仿宋_GB2312" w:cs="仿宋_GB2312"/>
          <w:b/>
          <w:bCs/>
          <w:color w:val="000000"/>
          <w:sz w:val="32"/>
          <w:szCs w:val="32"/>
          <w:lang w:val="en-US" w:eastAsia="zh-CN"/>
        </w:rPr>
      </w:pPr>
      <w:r>
        <w:rPr>
          <w:rFonts w:hint="eastAsia" w:ascii="仿宋_GB2312" w:hAnsi="黑体" w:eastAsia="仿宋_GB2312" w:cs="仿宋_GB2312"/>
          <w:color w:val="000000"/>
          <w:sz w:val="32"/>
          <w:szCs w:val="32"/>
          <w:lang w:val="en-US" w:eastAsia="zh-CN"/>
        </w:rPr>
        <w:t xml:space="preserve">   </w:t>
      </w:r>
      <w:r>
        <w:rPr>
          <w:rFonts w:hint="eastAsia" w:ascii="仿宋_GB2312" w:hAnsi="黑体" w:eastAsia="仿宋_GB2312" w:cs="仿宋_GB2312"/>
          <w:b/>
          <w:bCs/>
          <w:color w:val="000000"/>
          <w:sz w:val="32"/>
          <w:szCs w:val="32"/>
          <w:lang w:val="en-US" w:eastAsia="zh-CN"/>
        </w:rPr>
        <w:t>（六）关于市政务服务中心2016年度一般公共预算财政拨款基本支出决算明细情况说明</w:t>
      </w:r>
    </w:p>
    <w:p>
      <w:pPr>
        <w:tabs>
          <w:tab w:val="center" w:pos="4473"/>
        </w:tabs>
        <w:spacing w:before="0" w:beforeAutospacing="0" w:after="100" w:afterAutospacing="1"/>
        <w:ind w:left="0" w:right="0" w:firstLine="640" w:firstLineChars="200"/>
        <w:jc w:val="left"/>
        <w:rPr>
          <w:rFonts w:hint="default" w:ascii="仿宋_GB2312" w:hAnsi="ˎ̥" w:eastAsia="仿宋_GB2312" w:cs="仿宋_GB2312"/>
          <w:sz w:val="32"/>
          <w:szCs w:val="32"/>
          <w:shd w:val="clear" w:color="auto" w:fill="FFFFFF"/>
        </w:rPr>
      </w:pPr>
      <w:r>
        <w:rPr>
          <w:rFonts w:hint="eastAsia" w:ascii="仿宋_GB2312" w:hAnsi="黑体" w:eastAsia="仿宋_GB2312" w:cs="仿宋_GB2312"/>
          <w:color w:val="000000"/>
          <w:sz w:val="32"/>
          <w:szCs w:val="32"/>
          <w:lang w:val="en-US" w:eastAsia="zh-CN"/>
        </w:rPr>
        <w:t>市政务服务中心2016年度财政拨款基本支出112.69万元，其中：人员经费110.35万元，</w:t>
      </w:r>
      <w:r>
        <w:rPr>
          <w:rFonts w:hint="default" w:ascii="仿宋_GB2312" w:hAnsi="ˎ̥" w:eastAsia="仿宋_GB2312" w:cs="仿宋_GB2312"/>
          <w:sz w:val="32"/>
          <w:szCs w:val="32"/>
          <w:shd w:val="clear" w:color="auto" w:fill="FFFFFF"/>
        </w:rPr>
        <w:t>主要包括：基本工资、津贴补贴、奖金、社会保障缴费、伙食费、伙食补助费、绩效工资、其他工资福利支出等、离休费、退休费、退职（役）费、抚恤金、生活补助、救济费、医疗费、助学金、奖励金、生产补贴、住房公积金、提租补贴、购房补贴、其他对个人和家庭的补助支出等。公用经费</w:t>
      </w:r>
      <w:r>
        <w:rPr>
          <w:rFonts w:hint="eastAsia" w:ascii="仿宋" w:hAnsi="仿宋" w:eastAsia="仿宋" w:cs="仿宋"/>
          <w:sz w:val="32"/>
          <w:szCs w:val="32"/>
          <w:shd w:val="clear" w:color="auto" w:fill="FFFFFF"/>
          <w:lang w:val="en-US"/>
        </w:rPr>
        <w:t>2.34</w:t>
      </w:r>
      <w:r>
        <w:rPr>
          <w:rFonts w:hint="default" w:ascii="仿宋_GB2312" w:hAnsi="ˎ̥" w:eastAsia="仿宋_GB2312" w:cs="仿宋_GB2312"/>
          <w:sz w:val="32"/>
          <w:szCs w:val="32"/>
          <w:shd w:val="clear" w:color="auto" w:fill="FFFFFF"/>
        </w:rPr>
        <w:t>万元，主要包括：办公费、印刷费、咨询费、手续费、水费、电费、邮电费、取暖费、物业管理费、差旅费、因公出国（境）费用、维修（护）费、租赁费、会议费、培训费、公务接待费、专用材料费、被装购置费、专用燃料费、劳务费、委托业务费、工会经费、福利费、公务用车运行维护费、其他交通费用、税金及附加费用、其他商品和服务支出。</w:t>
      </w:r>
    </w:p>
    <w:p>
      <w:pPr>
        <w:numPr>
          <w:ilvl w:val="0"/>
          <w:numId w:val="3"/>
        </w:numPr>
        <w:tabs>
          <w:tab w:val="center" w:pos="4473"/>
        </w:tabs>
        <w:spacing w:before="0" w:beforeAutospacing="0" w:after="100" w:afterAutospacing="1"/>
        <w:ind w:left="0" w:right="0" w:firstLine="640" w:firstLineChars="200"/>
        <w:jc w:val="left"/>
        <w:rPr>
          <w:rFonts w:hint="eastAsia" w:ascii="仿宋_GB2312" w:hAnsi="ˎ̥" w:eastAsia="仿宋_GB2312" w:cs="仿宋_GB2312"/>
          <w:b/>
          <w:bCs/>
          <w:sz w:val="32"/>
          <w:szCs w:val="32"/>
          <w:shd w:val="clear" w:color="auto" w:fill="FFFFFF"/>
          <w:lang w:val="en-US" w:eastAsia="zh-CN"/>
        </w:rPr>
      </w:pPr>
      <w:r>
        <w:rPr>
          <w:rFonts w:hint="eastAsia" w:ascii="仿宋_GB2312" w:hAnsi="ˎ̥" w:eastAsia="仿宋_GB2312" w:cs="仿宋_GB2312"/>
          <w:b/>
          <w:bCs/>
          <w:sz w:val="32"/>
          <w:szCs w:val="32"/>
          <w:shd w:val="clear" w:color="auto" w:fill="FFFFFF"/>
          <w:lang w:val="en-US" w:eastAsia="zh-CN"/>
        </w:rPr>
        <w:t>关于市政务服务中心2016年度一般公共预算财政拨款“三公”经费支出决算情况说明</w:t>
      </w:r>
    </w:p>
    <w:p>
      <w:pPr>
        <w:numPr>
          <w:numId w:val="0"/>
        </w:numPr>
        <w:tabs>
          <w:tab w:val="center" w:pos="4473"/>
        </w:tabs>
        <w:spacing w:before="0" w:beforeAutospacing="0" w:after="100" w:afterAutospacing="1"/>
        <w:ind w:right="0"/>
        <w:jc w:val="left"/>
        <w:rPr>
          <w:rFonts w:hint="eastAsia" w:ascii="仿宋_GB2312" w:hAnsi="ˎ̥" w:eastAsia="仿宋_GB2312" w:cs="仿宋_GB2312"/>
          <w:sz w:val="32"/>
          <w:szCs w:val="32"/>
          <w:shd w:val="clear" w:color="auto" w:fill="FFFFFF"/>
          <w:lang w:val="en-US" w:eastAsia="zh-CN"/>
        </w:rPr>
      </w:pPr>
      <w:r>
        <w:rPr>
          <w:rFonts w:hint="eastAsia" w:ascii="仿宋_GB2312" w:hAnsi="ˎ̥" w:eastAsia="仿宋_GB2312" w:cs="仿宋_GB2312"/>
          <w:sz w:val="32"/>
          <w:szCs w:val="32"/>
          <w:shd w:val="clear" w:color="auto" w:fill="FFFFFF"/>
          <w:lang w:val="en-US" w:eastAsia="zh-CN"/>
        </w:rPr>
        <w:t xml:space="preserve">    1.“三公”经费财政拨款支出决算总体情况说明。</w:t>
      </w:r>
    </w:p>
    <w:p>
      <w:pPr>
        <w:numPr>
          <w:numId w:val="0"/>
        </w:numPr>
        <w:tabs>
          <w:tab w:val="center" w:pos="4473"/>
        </w:tabs>
        <w:spacing w:before="0" w:beforeAutospacing="0" w:after="100" w:afterAutospacing="1"/>
        <w:ind w:right="0" w:firstLine="640" w:firstLineChars="200"/>
        <w:jc w:val="left"/>
        <w:rPr>
          <w:rFonts w:hint="eastAsia" w:ascii="仿宋_GB2312" w:hAnsi="ˎ̥" w:eastAsia="仿宋_GB2312" w:cs="仿宋_GB2312"/>
          <w:sz w:val="32"/>
          <w:szCs w:val="32"/>
          <w:shd w:val="clear" w:color="auto" w:fill="FFFFFF"/>
          <w:lang w:val="en-US" w:eastAsia="zh-CN"/>
        </w:rPr>
      </w:pPr>
      <w:r>
        <w:rPr>
          <w:rFonts w:hint="eastAsia" w:ascii="仿宋_GB2312" w:hAnsi="ˎ̥" w:eastAsia="仿宋_GB2312" w:cs="仿宋_GB2312"/>
          <w:sz w:val="32"/>
          <w:szCs w:val="32"/>
          <w:shd w:val="clear" w:color="auto" w:fill="FFFFFF"/>
          <w:lang w:val="en-US" w:eastAsia="zh-CN"/>
        </w:rPr>
        <w:t>市政务服务中心2016年度“三公”经费财政拨款支出预算9.79万元，支出决算为7.46万元，完成预算的76%。其中：因公出国（境)费支出决算为0万元；完成预算的100%；公务用车购置及运行费支出决算为6.31万元，完成预算的81%；公务接待费支出决算为1.15万元，完成预算的58%；2016年度“三公”经费支出决算数小于预算数的主要原因：一是公务用车运行维护费为6.31万元；二是国内接待费为1.15万元。</w:t>
      </w:r>
    </w:p>
    <w:p>
      <w:pPr>
        <w:numPr>
          <w:numId w:val="0"/>
        </w:numPr>
        <w:tabs>
          <w:tab w:val="center" w:pos="4473"/>
        </w:tabs>
        <w:spacing w:before="0" w:beforeAutospacing="0" w:after="100" w:afterAutospacing="1"/>
        <w:ind w:right="0" w:firstLine="640" w:firstLineChars="200"/>
        <w:jc w:val="left"/>
        <w:rPr>
          <w:rFonts w:hint="eastAsia" w:ascii="仿宋_GB2312" w:hAnsi="ˎ̥" w:eastAsia="仿宋_GB2312" w:cs="仿宋_GB2312"/>
          <w:sz w:val="32"/>
          <w:szCs w:val="32"/>
          <w:shd w:val="clear" w:color="auto" w:fill="FFFFFF"/>
          <w:lang w:val="en-US" w:eastAsia="zh-CN"/>
        </w:rPr>
      </w:pPr>
      <w:r>
        <w:rPr>
          <w:rFonts w:hint="eastAsia" w:ascii="仿宋_GB2312" w:hAnsi="ˎ̥" w:eastAsia="仿宋_GB2312" w:cs="仿宋_GB2312"/>
          <w:sz w:val="32"/>
          <w:szCs w:val="32"/>
          <w:shd w:val="clear" w:color="auto" w:fill="FFFFFF"/>
          <w:lang w:val="en-US" w:eastAsia="zh-CN"/>
        </w:rPr>
        <w:t>2016年度“三公”经费财政拨款支出决算数比2015年度减少1.03万元，下降12%，其中：因公出国（境）费支出减少1.15万元，减少115%；公务用车购置及运行费支出决算减少0.76万元，下降11%；公务接待费用支出决算增加0.88万元，增长326%。因公出国（境）费支也决算减少的主要原因是因公出国（境）费支出为0元；公务用车购置及运行费用支出决算减少的主要原因是公务用车运行维护费为6.31万元；公务接待费支出决算增加的主要原因是国内接待费支出为1.15万元。</w:t>
      </w:r>
    </w:p>
    <w:p>
      <w:pPr>
        <w:numPr>
          <w:ilvl w:val="0"/>
          <w:numId w:val="4"/>
        </w:numPr>
        <w:tabs>
          <w:tab w:val="center" w:pos="4473"/>
        </w:tabs>
        <w:spacing w:before="0" w:beforeAutospacing="0" w:after="100" w:afterAutospacing="1"/>
        <w:ind w:right="0" w:firstLine="640" w:firstLineChars="200"/>
        <w:jc w:val="left"/>
        <w:rPr>
          <w:rFonts w:hint="eastAsia" w:ascii="仿宋_GB2312" w:hAnsi="ˎ̥" w:eastAsia="仿宋_GB2312" w:cs="仿宋_GB2312"/>
          <w:sz w:val="32"/>
          <w:szCs w:val="32"/>
          <w:shd w:val="clear" w:color="auto" w:fill="FFFFFF"/>
          <w:lang w:val="en-US" w:eastAsia="zh-CN"/>
        </w:rPr>
      </w:pPr>
      <w:r>
        <w:rPr>
          <w:rFonts w:hint="eastAsia" w:ascii="仿宋_GB2312" w:hAnsi="ˎ̥" w:eastAsia="仿宋_GB2312" w:cs="仿宋_GB2312"/>
          <w:sz w:val="32"/>
          <w:szCs w:val="32"/>
          <w:shd w:val="clear" w:color="auto" w:fill="FFFFFF"/>
          <w:lang w:val="en-US" w:eastAsia="zh-CN"/>
        </w:rPr>
        <w:t>“三公”经费财政拨款支出决算具体情况说明</w:t>
      </w:r>
    </w:p>
    <w:p>
      <w:pPr>
        <w:numPr>
          <w:numId w:val="0"/>
        </w:numPr>
        <w:tabs>
          <w:tab w:val="center" w:pos="4473"/>
        </w:tabs>
        <w:spacing w:before="0" w:beforeAutospacing="0" w:after="100" w:afterAutospacing="1"/>
        <w:ind w:right="0"/>
        <w:jc w:val="left"/>
        <w:rPr>
          <w:rFonts w:hint="eastAsia" w:ascii="仿宋_GB2312" w:hAnsi="ˎ̥" w:eastAsia="仿宋_GB2312" w:cs="仿宋_GB2312"/>
          <w:sz w:val="32"/>
          <w:szCs w:val="32"/>
          <w:shd w:val="clear" w:color="auto" w:fill="FFFFFF"/>
          <w:lang w:val="en-US" w:eastAsia="zh-CN"/>
        </w:rPr>
      </w:pPr>
      <w:r>
        <w:rPr>
          <w:rFonts w:hint="eastAsia" w:ascii="仿宋_GB2312" w:hAnsi="ˎ̥" w:eastAsia="仿宋_GB2312" w:cs="仿宋_GB2312"/>
          <w:sz w:val="32"/>
          <w:szCs w:val="32"/>
          <w:shd w:val="clear" w:color="auto" w:fill="FFFFFF"/>
          <w:lang w:val="en-US" w:eastAsia="zh-CN"/>
        </w:rPr>
        <w:t>2016年度“三公”经费财政拨款支出决算中，因公出国（境）费支出决算0万元，占0%；公务用车购置及运行费支出决算6.31万元，占85%；公务接待支出决算1.15万元，占15%。具体情况如下：</w:t>
      </w:r>
    </w:p>
    <w:p>
      <w:pPr>
        <w:numPr>
          <w:numId w:val="0"/>
        </w:numPr>
        <w:tabs>
          <w:tab w:val="center" w:pos="4473"/>
        </w:tabs>
        <w:spacing w:before="0" w:beforeAutospacing="0" w:after="100" w:afterAutospacing="1"/>
        <w:ind w:right="0" w:firstLine="640" w:firstLineChars="200"/>
        <w:jc w:val="left"/>
        <w:rPr>
          <w:rFonts w:hint="eastAsia" w:ascii="仿宋_GB2312" w:hAnsi="ˎ̥" w:eastAsia="仿宋_GB2312" w:cs="仿宋_GB2312"/>
          <w:sz w:val="32"/>
          <w:szCs w:val="32"/>
          <w:shd w:val="clear" w:color="auto" w:fill="FFFFFF"/>
          <w:lang w:val="en-US" w:eastAsia="zh-CN"/>
        </w:rPr>
      </w:pPr>
      <w:r>
        <w:rPr>
          <w:rFonts w:hint="eastAsia" w:ascii="仿宋_GB2312" w:hAnsi="ˎ̥" w:eastAsia="仿宋_GB2312" w:cs="仿宋_GB2312"/>
          <w:sz w:val="32"/>
          <w:szCs w:val="32"/>
          <w:shd w:val="clear" w:color="auto" w:fill="FFFFFF"/>
          <w:lang w:val="en-US" w:eastAsia="zh-CN"/>
        </w:rPr>
        <w:t>（1）因公出国（境）支出0万元。全年安排因公出国（境）团组数（个）0个，累计0人次。</w:t>
      </w:r>
    </w:p>
    <w:p>
      <w:pPr>
        <w:numPr>
          <w:numId w:val="0"/>
        </w:numPr>
        <w:tabs>
          <w:tab w:val="center" w:pos="4473"/>
        </w:tabs>
        <w:spacing w:before="0" w:beforeAutospacing="0" w:after="100" w:afterAutospacing="1"/>
        <w:ind w:right="0" w:firstLine="640" w:firstLineChars="200"/>
        <w:jc w:val="left"/>
        <w:rPr>
          <w:rFonts w:hint="eastAsia" w:ascii="仿宋_GB2312" w:hAnsi="ˎ̥" w:eastAsia="仿宋_GB2312" w:cs="仿宋_GB2312"/>
          <w:sz w:val="32"/>
          <w:szCs w:val="32"/>
          <w:shd w:val="clear" w:color="auto" w:fill="FFFFFF"/>
          <w:lang w:val="en-US" w:eastAsia="zh-CN"/>
        </w:rPr>
      </w:pPr>
      <w:r>
        <w:rPr>
          <w:rFonts w:hint="eastAsia" w:ascii="仿宋_GB2312" w:hAnsi="ˎ̥" w:eastAsia="仿宋_GB2312" w:cs="仿宋_GB2312"/>
          <w:sz w:val="32"/>
          <w:szCs w:val="32"/>
          <w:shd w:val="clear" w:color="auto" w:fill="FFFFFF"/>
          <w:lang w:val="en-US" w:eastAsia="zh-CN"/>
        </w:rPr>
        <w:t>（2）公务用车购置及运行费支出6.31万元。其中：公务用车购置支出0万元，全年购置公务用车0辆，主要用于公务，年末公务用车保有量1辆。公务用车运行支出6.31万元，主要用于公务用车运行维护费6.31万元。</w:t>
      </w:r>
    </w:p>
    <w:p>
      <w:pPr>
        <w:numPr>
          <w:numId w:val="0"/>
        </w:numPr>
        <w:tabs>
          <w:tab w:val="center" w:pos="4473"/>
        </w:tabs>
        <w:spacing w:before="0" w:beforeAutospacing="0" w:after="100" w:afterAutospacing="1"/>
        <w:ind w:right="0" w:firstLine="640" w:firstLineChars="200"/>
        <w:jc w:val="left"/>
        <w:rPr>
          <w:rFonts w:hint="eastAsia" w:ascii="仿宋_GB2312" w:hAnsi="ˎ̥" w:eastAsia="仿宋_GB2312" w:cs="仿宋_GB2312"/>
          <w:sz w:val="32"/>
          <w:szCs w:val="32"/>
          <w:shd w:val="clear" w:color="auto" w:fill="FFFFFF"/>
          <w:lang w:val="en-US" w:eastAsia="zh-CN"/>
        </w:rPr>
      </w:pPr>
      <w:r>
        <w:rPr>
          <w:rFonts w:hint="eastAsia" w:ascii="仿宋_GB2312" w:hAnsi="ˎ̥" w:eastAsia="仿宋_GB2312" w:cs="仿宋_GB2312"/>
          <w:sz w:val="32"/>
          <w:szCs w:val="32"/>
          <w:shd w:val="clear" w:color="auto" w:fill="FFFFFF"/>
          <w:lang w:val="en-US" w:eastAsia="zh-CN"/>
        </w:rPr>
        <w:t>（3）公务接待支出1.15万元，全年国内公务接待8批次（含外事接待0批次），国（境）外公务接待0批次；国内公务接待109人次（含外事接待0人次），国（境）外公务接待0人次。其中：外宾接待支出0万元。其他国内公务待支出1.15万元，主要用于国内接待费。</w:t>
      </w:r>
    </w:p>
    <w:p>
      <w:pPr>
        <w:spacing w:before="0" w:beforeAutospacing="0" w:after="100" w:afterAutospacing="1"/>
        <w:ind w:left="0" w:right="0" w:firstLine="643" w:firstLineChars="200"/>
        <w:jc w:val="left"/>
        <w:rPr>
          <w:rFonts w:hint="eastAsia" w:ascii="仿宋" w:hAnsi="仿宋" w:eastAsia="仿宋" w:cs="仿宋"/>
          <w:b/>
          <w:bCs w:val="0"/>
          <w:sz w:val="32"/>
          <w:szCs w:val="32"/>
          <w:shd w:val="clear" w:color="auto" w:fill="FFFFFF"/>
          <w:lang w:val="en-US"/>
        </w:rPr>
      </w:pPr>
      <w:r>
        <w:rPr>
          <w:rFonts w:hint="eastAsia" w:ascii="仿宋" w:hAnsi="仿宋" w:eastAsia="仿宋" w:cs="仿宋"/>
          <w:b/>
          <w:bCs w:val="0"/>
          <w:sz w:val="32"/>
          <w:szCs w:val="32"/>
          <w:shd w:val="clear" w:color="auto" w:fill="FFFFFF"/>
        </w:rPr>
        <w:t>（八）</w:t>
      </w:r>
      <w:r>
        <w:rPr>
          <w:rFonts w:hint="eastAsia" w:ascii="仿宋" w:hAnsi="仿宋" w:eastAsia="仿宋" w:cs="仿宋"/>
          <w:b/>
          <w:bCs w:val="0"/>
          <w:sz w:val="32"/>
          <w:szCs w:val="32"/>
          <w:shd w:val="clear" w:color="auto" w:fill="FFFFFF"/>
          <w:lang w:eastAsia="zh-CN"/>
        </w:rPr>
        <w:t>市政务服务中心</w:t>
      </w:r>
      <w:r>
        <w:rPr>
          <w:rFonts w:hint="eastAsia" w:ascii="仿宋" w:hAnsi="仿宋" w:eastAsia="仿宋" w:cs="仿宋"/>
          <w:b/>
          <w:bCs w:val="0"/>
          <w:sz w:val="32"/>
          <w:szCs w:val="32"/>
          <w:shd w:val="clear" w:color="auto" w:fill="FFFFFF"/>
          <w:lang w:val="en-US"/>
        </w:rPr>
        <w:t>2016</w:t>
      </w:r>
      <w:r>
        <w:rPr>
          <w:rFonts w:hint="eastAsia" w:ascii="仿宋" w:hAnsi="仿宋" w:eastAsia="仿宋" w:cs="仿宋"/>
          <w:b/>
          <w:bCs w:val="0"/>
          <w:sz w:val="32"/>
          <w:szCs w:val="32"/>
          <w:shd w:val="clear" w:color="auto" w:fill="FFFFFF"/>
        </w:rPr>
        <w:t>年度预算绩效情况说明</w:t>
      </w:r>
    </w:p>
    <w:p>
      <w:pPr>
        <w:spacing w:before="0" w:beforeAutospacing="0" w:after="100" w:afterAutospacing="1" w:line="578" w:lineRule="exact"/>
        <w:ind w:left="0" w:right="0" w:firstLine="643" w:firstLineChars="200"/>
        <w:jc w:val="left"/>
        <w:rPr>
          <w:rFonts w:hint="eastAsia" w:ascii="仿宋" w:hAnsi="仿宋" w:eastAsia="仿宋" w:cs="仿宋"/>
          <w:sz w:val="32"/>
          <w:szCs w:val="32"/>
          <w:shd w:val="clear" w:color="auto" w:fill="FFFFFF"/>
        </w:rPr>
      </w:pPr>
      <w:r>
        <w:rPr>
          <w:rFonts w:hint="eastAsia" w:ascii="仿宋" w:hAnsi="仿宋" w:eastAsia="仿宋" w:cs="仿宋"/>
          <w:b w:val="0"/>
          <w:bCs/>
          <w:sz w:val="32"/>
          <w:szCs w:val="32"/>
          <w:shd w:val="clear" w:color="auto" w:fill="FFFFFF"/>
          <w:lang w:val="en-US"/>
        </w:rPr>
        <w:t>1.</w:t>
      </w:r>
      <w:r>
        <w:rPr>
          <w:rFonts w:hint="eastAsia" w:ascii="仿宋" w:hAnsi="仿宋" w:eastAsia="仿宋" w:cs="仿宋"/>
          <w:b w:val="0"/>
          <w:bCs/>
          <w:sz w:val="32"/>
          <w:szCs w:val="32"/>
          <w:shd w:val="clear" w:color="auto" w:fill="FFFFFF"/>
        </w:rPr>
        <w:t>绩效管理工作开展情况。应当按照如下格式说明：根</w:t>
      </w:r>
      <w:r>
        <w:rPr>
          <w:rFonts w:hint="eastAsia" w:ascii="仿宋" w:hAnsi="仿宋" w:eastAsia="仿宋" w:cs="仿宋"/>
          <w:sz w:val="32"/>
          <w:szCs w:val="32"/>
          <w:shd w:val="clear" w:color="auto" w:fill="FFFFFF"/>
        </w:rPr>
        <w:t>据财政预算管理要求，我单位组织对</w:t>
      </w:r>
      <w:r>
        <w:rPr>
          <w:rFonts w:hint="eastAsia" w:ascii="仿宋" w:hAnsi="仿宋" w:eastAsia="仿宋" w:cs="仿宋"/>
          <w:sz w:val="32"/>
          <w:szCs w:val="32"/>
          <w:shd w:val="clear" w:color="auto" w:fill="FFFFFF"/>
          <w:lang w:val="en-US"/>
        </w:rPr>
        <w:t>2016</w:t>
      </w:r>
      <w:r>
        <w:rPr>
          <w:rFonts w:hint="eastAsia" w:ascii="仿宋" w:hAnsi="仿宋" w:eastAsia="仿宋" w:cs="仿宋"/>
          <w:sz w:val="32"/>
          <w:szCs w:val="32"/>
          <w:shd w:val="clear" w:color="auto" w:fill="FFFFFF"/>
        </w:rPr>
        <w:t>年度一般公共预算项目支出全面开展绩效自评。其中，一级项目</w:t>
      </w:r>
      <w:r>
        <w:rPr>
          <w:rFonts w:hint="eastAsia" w:ascii="仿宋" w:hAnsi="仿宋" w:eastAsia="仿宋" w:cs="仿宋"/>
          <w:sz w:val="32"/>
          <w:szCs w:val="32"/>
          <w:shd w:val="clear" w:color="auto" w:fill="FFFFFF"/>
          <w:lang w:val="en-US" w:eastAsia="zh-CN"/>
        </w:rPr>
        <w:t>0</w:t>
      </w:r>
      <w:r>
        <w:rPr>
          <w:rFonts w:hint="eastAsia" w:ascii="仿宋" w:hAnsi="仿宋" w:eastAsia="仿宋" w:cs="仿宋"/>
          <w:sz w:val="32"/>
          <w:szCs w:val="32"/>
          <w:shd w:val="clear" w:color="auto" w:fill="FFFFFF"/>
        </w:rPr>
        <w:t>个，二级项目</w:t>
      </w:r>
      <w:r>
        <w:rPr>
          <w:rFonts w:hint="eastAsia" w:ascii="仿宋" w:hAnsi="仿宋" w:eastAsia="仿宋" w:cs="仿宋"/>
          <w:sz w:val="32"/>
          <w:szCs w:val="32"/>
          <w:shd w:val="clear" w:color="auto" w:fill="FFFFFF"/>
          <w:lang w:val="en-US" w:eastAsia="zh-CN"/>
        </w:rPr>
        <w:t>1</w:t>
      </w:r>
      <w:r>
        <w:rPr>
          <w:rFonts w:hint="eastAsia" w:ascii="仿宋" w:hAnsi="仿宋" w:eastAsia="仿宋" w:cs="仿宋"/>
          <w:sz w:val="32"/>
          <w:szCs w:val="32"/>
          <w:shd w:val="clear" w:color="auto" w:fill="FFFFFF"/>
        </w:rPr>
        <w:t>个，共涉及资金</w:t>
      </w:r>
      <w:r>
        <w:rPr>
          <w:rFonts w:hint="eastAsia" w:ascii="仿宋" w:hAnsi="仿宋" w:eastAsia="仿宋" w:cs="仿宋"/>
          <w:sz w:val="32"/>
          <w:szCs w:val="32"/>
          <w:shd w:val="clear" w:color="auto" w:fill="FFFFFF"/>
          <w:lang w:val="en-US" w:eastAsia="zh-CN"/>
        </w:rPr>
        <w:t>265</w:t>
      </w:r>
      <w:r>
        <w:rPr>
          <w:rFonts w:hint="eastAsia" w:ascii="仿宋" w:hAnsi="仿宋" w:eastAsia="仿宋" w:cs="仿宋"/>
          <w:sz w:val="32"/>
          <w:szCs w:val="32"/>
          <w:shd w:val="clear" w:color="auto" w:fill="FFFFFF"/>
        </w:rPr>
        <w:t>万元，自评覆盖率达到</w:t>
      </w:r>
      <w:r>
        <w:rPr>
          <w:rFonts w:hint="eastAsia" w:ascii="仿宋" w:hAnsi="仿宋" w:eastAsia="仿宋" w:cs="仿宋"/>
          <w:sz w:val="32"/>
          <w:szCs w:val="32"/>
          <w:shd w:val="clear" w:color="auto" w:fill="FFFFFF"/>
          <w:lang w:val="en-US" w:eastAsia="zh-CN"/>
        </w:rPr>
        <w:t>100</w:t>
      </w:r>
      <w:r>
        <w:rPr>
          <w:rFonts w:hint="eastAsia" w:ascii="仿宋" w:hAnsi="仿宋" w:eastAsia="仿宋" w:cs="仿宋"/>
          <w:sz w:val="32"/>
          <w:szCs w:val="32"/>
          <w:shd w:val="clear" w:color="auto" w:fill="FFFFFF"/>
          <w:lang w:val="en-US"/>
        </w:rPr>
        <w:t>%</w:t>
      </w:r>
      <w:r>
        <w:rPr>
          <w:rFonts w:hint="eastAsia" w:ascii="仿宋" w:hAnsi="仿宋" w:eastAsia="仿宋" w:cs="仿宋"/>
          <w:sz w:val="32"/>
          <w:szCs w:val="32"/>
          <w:shd w:val="clear" w:color="auto" w:fill="FFFFFF"/>
        </w:rPr>
        <w:t>。</w:t>
      </w:r>
    </w:p>
    <w:p>
      <w:pPr>
        <w:spacing w:before="0" w:beforeAutospacing="0" w:after="100" w:afterAutospacing="1" w:line="578" w:lineRule="exact"/>
        <w:ind w:left="0" w:right="0" w:firstLine="643" w:firstLineChars="200"/>
        <w:jc w:val="left"/>
        <w:rPr>
          <w:rFonts w:hint="eastAsia" w:ascii="仿宋" w:hAnsi="仿宋" w:eastAsia="仿宋" w:cs="仿宋"/>
          <w:b w:val="0"/>
          <w:bCs/>
          <w:sz w:val="32"/>
          <w:szCs w:val="32"/>
          <w:shd w:val="clear" w:color="auto" w:fill="FFFFFF"/>
          <w:lang w:val="en-US"/>
        </w:rPr>
      </w:pPr>
      <w:r>
        <w:rPr>
          <w:rFonts w:hint="eastAsia" w:ascii="仿宋" w:hAnsi="仿宋" w:eastAsia="仿宋" w:cs="仿宋"/>
          <w:b w:val="0"/>
          <w:bCs/>
          <w:sz w:val="32"/>
          <w:szCs w:val="32"/>
          <w:shd w:val="clear" w:color="auto" w:fill="FFFFFF"/>
          <w:lang w:val="en-US"/>
        </w:rPr>
        <w:t>2.</w:t>
      </w:r>
      <w:r>
        <w:rPr>
          <w:rFonts w:hint="eastAsia" w:ascii="仿宋" w:hAnsi="仿宋" w:eastAsia="仿宋" w:cs="仿宋"/>
          <w:b w:val="0"/>
          <w:bCs/>
          <w:sz w:val="32"/>
          <w:szCs w:val="32"/>
          <w:shd w:val="clear" w:color="auto" w:fill="FFFFFF"/>
        </w:rPr>
        <w:t>部门决算中项目绩效自评结果（</w:t>
      </w:r>
      <w:r>
        <w:rPr>
          <w:rFonts w:hint="eastAsia" w:ascii="仿宋" w:hAnsi="仿宋" w:eastAsia="仿宋" w:cs="仿宋"/>
          <w:b w:val="0"/>
          <w:bCs/>
          <w:sz w:val="32"/>
          <w:szCs w:val="32"/>
          <w:shd w:val="clear" w:color="auto" w:fill="FFFFFF"/>
          <w:lang w:eastAsia="zh-CN"/>
        </w:rPr>
        <w:t>见下面第</w:t>
      </w:r>
      <w:r>
        <w:rPr>
          <w:rFonts w:hint="eastAsia" w:ascii="仿宋" w:hAnsi="仿宋" w:eastAsia="仿宋" w:cs="仿宋"/>
          <w:b w:val="0"/>
          <w:bCs/>
          <w:sz w:val="32"/>
          <w:szCs w:val="32"/>
          <w:shd w:val="clear" w:color="auto" w:fill="FFFFFF"/>
          <w:lang w:val="en-US" w:eastAsia="zh-CN"/>
        </w:rPr>
        <w:t>4小点即</w:t>
      </w:r>
      <w:r>
        <w:rPr>
          <w:rFonts w:hint="eastAsia" w:ascii="仿宋" w:hAnsi="仿宋" w:eastAsia="仿宋" w:cs="仿宋"/>
          <w:b w:val="0"/>
          <w:bCs/>
          <w:sz w:val="32"/>
          <w:szCs w:val="32"/>
          <w:shd w:val="clear" w:color="auto" w:fill="FFFFFF"/>
          <w:lang w:eastAsia="zh-CN"/>
        </w:rPr>
        <w:t>市政务服务中心财政支出项目绩效评价报告</w:t>
      </w:r>
      <w:r>
        <w:rPr>
          <w:rFonts w:hint="eastAsia" w:ascii="仿宋" w:hAnsi="仿宋" w:eastAsia="仿宋" w:cs="仿宋"/>
          <w:b w:val="0"/>
          <w:bCs/>
          <w:sz w:val="32"/>
          <w:szCs w:val="32"/>
          <w:shd w:val="clear" w:color="auto" w:fill="FFFFFF"/>
        </w:rPr>
        <w:t>）。</w:t>
      </w:r>
    </w:p>
    <w:p>
      <w:pPr>
        <w:spacing w:before="0" w:beforeAutospacing="0" w:after="100" w:afterAutospacing="1" w:line="578" w:lineRule="exact"/>
        <w:ind w:left="0" w:right="0" w:firstLine="643" w:firstLineChars="200"/>
        <w:jc w:val="left"/>
        <w:rPr>
          <w:rFonts w:hint="eastAsia" w:ascii="仿宋" w:hAnsi="仿宋" w:eastAsia="仿宋" w:cs="仿宋"/>
          <w:b w:val="0"/>
          <w:bCs/>
          <w:sz w:val="32"/>
          <w:szCs w:val="32"/>
          <w:shd w:val="clear" w:color="auto" w:fill="FFFFFF"/>
          <w:lang w:val="en-US"/>
        </w:rPr>
      </w:pPr>
      <w:r>
        <w:rPr>
          <w:rFonts w:hint="eastAsia" w:ascii="仿宋" w:hAnsi="仿宋" w:eastAsia="仿宋" w:cs="仿宋"/>
          <w:b w:val="0"/>
          <w:bCs/>
          <w:sz w:val="32"/>
          <w:szCs w:val="32"/>
          <w:shd w:val="clear" w:color="auto" w:fill="FFFFFF"/>
          <w:lang w:val="en-US"/>
        </w:rPr>
        <w:t>3.</w:t>
      </w:r>
      <w:r>
        <w:rPr>
          <w:rFonts w:hint="eastAsia" w:ascii="仿宋" w:hAnsi="仿宋" w:eastAsia="仿宋" w:cs="仿宋"/>
          <w:b w:val="0"/>
          <w:bCs/>
          <w:sz w:val="32"/>
          <w:szCs w:val="32"/>
          <w:shd w:val="clear" w:color="auto" w:fill="FFFFFF"/>
        </w:rPr>
        <w:t>重点项目绩效评价报告</w:t>
      </w:r>
      <w:r>
        <w:rPr>
          <w:rFonts w:hint="eastAsia" w:ascii="仿宋" w:hAnsi="仿宋" w:eastAsia="仿宋" w:cs="仿宋"/>
          <w:b w:val="0"/>
          <w:bCs/>
          <w:sz w:val="32"/>
          <w:szCs w:val="32"/>
          <w:shd w:val="clear" w:color="auto" w:fill="FFFFFF"/>
          <w:lang w:eastAsia="zh-CN"/>
        </w:rPr>
        <w:t>（无</w:t>
      </w:r>
      <w:r>
        <w:rPr>
          <w:rFonts w:hint="eastAsia" w:ascii="仿宋" w:hAnsi="仿宋" w:eastAsia="仿宋" w:cs="仿宋"/>
          <w:b w:val="0"/>
          <w:bCs/>
          <w:sz w:val="32"/>
          <w:szCs w:val="32"/>
          <w:shd w:val="clear" w:color="auto" w:fill="FFFFFF"/>
        </w:rPr>
        <w:t>）</w:t>
      </w:r>
      <w:r>
        <w:rPr>
          <w:rFonts w:hint="eastAsia" w:ascii="仿宋" w:hAnsi="仿宋" w:eastAsia="仿宋" w:cs="仿宋"/>
          <w:b w:val="0"/>
          <w:bCs/>
          <w:sz w:val="32"/>
          <w:szCs w:val="32"/>
          <w:shd w:val="clear" w:color="auto" w:fill="FFFFFF"/>
          <w:lang w:eastAsia="zh-CN"/>
        </w:rPr>
        <w:t>。</w:t>
      </w:r>
    </w:p>
    <w:p>
      <w:pPr>
        <w:spacing w:before="0" w:beforeAutospacing="0" w:after="100" w:afterAutospacing="1" w:line="578" w:lineRule="exact"/>
        <w:ind w:left="0" w:right="0" w:firstLine="643" w:firstLineChars="200"/>
        <w:jc w:val="left"/>
        <w:rPr>
          <w:rFonts w:hint="eastAsia" w:ascii="仿宋" w:hAnsi="仿宋" w:eastAsia="仿宋" w:cs="仿宋"/>
          <w:b w:val="0"/>
          <w:bCs/>
          <w:sz w:val="32"/>
          <w:szCs w:val="32"/>
          <w:shd w:val="clear" w:color="auto" w:fill="FFFFFF"/>
        </w:rPr>
      </w:pPr>
      <w:r>
        <w:rPr>
          <w:rFonts w:hint="eastAsia" w:ascii="仿宋" w:hAnsi="仿宋" w:eastAsia="仿宋" w:cs="仿宋"/>
          <w:b w:val="0"/>
          <w:bCs/>
          <w:sz w:val="32"/>
          <w:szCs w:val="32"/>
          <w:shd w:val="clear" w:color="auto" w:fill="FFFFFF"/>
          <w:lang w:val="en-US"/>
        </w:rPr>
        <w:t>4.</w:t>
      </w:r>
      <w:r>
        <w:rPr>
          <w:rFonts w:hint="eastAsia" w:ascii="仿宋" w:hAnsi="仿宋" w:eastAsia="仿宋" w:cs="仿宋"/>
          <w:b w:val="0"/>
          <w:bCs/>
          <w:sz w:val="32"/>
          <w:szCs w:val="32"/>
          <w:shd w:val="clear" w:color="auto" w:fill="FFFFFF"/>
        </w:rPr>
        <w:t>其他以部门为主体开展的项目绩效评价报告。</w:t>
      </w:r>
    </w:p>
    <w:p>
      <w:pPr>
        <w:jc w:val="center"/>
        <w:rPr>
          <w:rFonts w:hint="eastAsia" w:ascii="仿宋" w:hAnsi="仿宋" w:eastAsia="仿宋"/>
          <w:b/>
          <w:bCs/>
          <w:sz w:val="44"/>
          <w:szCs w:val="44"/>
        </w:rPr>
      </w:pPr>
      <w:r>
        <w:rPr>
          <w:rFonts w:hint="eastAsia" w:ascii="仿宋" w:hAnsi="仿宋" w:eastAsia="仿宋"/>
          <w:b/>
          <w:bCs/>
          <w:sz w:val="44"/>
          <w:szCs w:val="44"/>
        </w:rPr>
        <w:t>市政务服务中心</w:t>
      </w:r>
    </w:p>
    <w:p>
      <w:pPr>
        <w:jc w:val="center"/>
        <w:rPr>
          <w:rFonts w:ascii="仿宋" w:hAnsi="仿宋" w:eastAsia="仿宋"/>
          <w:b/>
          <w:bCs/>
          <w:sz w:val="44"/>
          <w:szCs w:val="44"/>
        </w:rPr>
      </w:pPr>
      <w:r>
        <w:rPr>
          <w:rFonts w:hint="eastAsia" w:ascii="仿宋" w:hAnsi="仿宋" w:eastAsia="仿宋"/>
          <w:b/>
          <w:bCs/>
          <w:sz w:val="44"/>
          <w:szCs w:val="44"/>
        </w:rPr>
        <w:t>财政支出项目绩效评价报告</w:t>
      </w:r>
    </w:p>
    <w:p>
      <w:pPr>
        <w:rPr>
          <w:rFonts w:hint="eastAsia" w:ascii="仿宋" w:hAnsi="仿宋" w:eastAsia="仿宋"/>
          <w:sz w:val="28"/>
          <w:szCs w:val="28"/>
        </w:rPr>
      </w:pPr>
    </w:p>
    <w:p>
      <w:pPr>
        <w:rPr>
          <w:rFonts w:hint="eastAsia" w:ascii="仿宋" w:hAnsi="仿宋" w:eastAsia="仿宋"/>
          <w:sz w:val="28"/>
          <w:szCs w:val="28"/>
          <w:u w:val="single"/>
        </w:rPr>
      </w:pPr>
      <w:r>
        <w:rPr>
          <w:rFonts w:hint="eastAsia" w:ascii="仿宋" w:hAnsi="仿宋" w:eastAsia="仿宋"/>
          <w:sz w:val="28"/>
          <w:szCs w:val="28"/>
        </w:rPr>
        <w:t xml:space="preserve">     评价类型：</w:t>
      </w:r>
      <w:r>
        <w:rPr>
          <w:rFonts w:hint="eastAsia" w:ascii="仿宋" w:hAnsi="仿宋" w:eastAsia="仿宋"/>
          <w:spacing w:val="-20"/>
          <w:sz w:val="36"/>
          <w:u w:val="single"/>
        </w:rPr>
        <w:t>□</w:t>
      </w:r>
      <w:r>
        <w:rPr>
          <w:rFonts w:hint="eastAsia" w:ascii="仿宋" w:hAnsi="仿宋" w:eastAsia="仿宋"/>
          <w:sz w:val="28"/>
          <w:szCs w:val="28"/>
          <w:u w:val="single"/>
        </w:rPr>
        <w:t>实施过程评价</w:t>
      </w:r>
      <w:r>
        <w:rPr>
          <w:rFonts w:hint="eastAsia" w:ascii="仿宋" w:hAnsi="仿宋" w:eastAsia="仿宋"/>
          <w:sz w:val="28"/>
          <w:szCs w:val="28"/>
        </w:rPr>
        <w:t xml:space="preserve">      </w:t>
      </w:r>
      <w:r>
        <w:rPr>
          <w:rFonts w:hint="eastAsia" w:ascii="仿宋" w:hAnsi="仿宋" w:eastAsia="仿宋"/>
          <w:spacing w:val="-20"/>
          <w:sz w:val="36"/>
          <w:u w:val="single"/>
        </w:rPr>
        <w:t>√</w:t>
      </w:r>
      <w:r>
        <w:rPr>
          <w:rFonts w:hint="eastAsia" w:ascii="仿宋" w:hAnsi="仿宋" w:eastAsia="仿宋"/>
          <w:sz w:val="28"/>
          <w:szCs w:val="28"/>
          <w:u w:val="single"/>
        </w:rPr>
        <w:t>完成结果评价</w:t>
      </w:r>
    </w:p>
    <w:p>
      <w:pPr>
        <w:ind w:left="1400" w:hanging="1400" w:hangingChars="500"/>
        <w:rPr>
          <w:rFonts w:hint="eastAsia" w:ascii="仿宋" w:hAnsi="仿宋" w:eastAsia="仿宋"/>
          <w:sz w:val="28"/>
          <w:szCs w:val="28"/>
        </w:rPr>
      </w:pPr>
      <w:r>
        <w:rPr>
          <w:rFonts w:hint="eastAsia" w:ascii="仿宋" w:hAnsi="仿宋" w:eastAsia="仿宋"/>
          <w:sz w:val="28"/>
          <w:szCs w:val="28"/>
        </w:rPr>
        <w:t xml:space="preserve">     项目名称： </w:t>
      </w:r>
      <w:r>
        <w:rPr>
          <w:rFonts w:hint="eastAsia" w:ascii="仿宋" w:hAnsi="仿宋" w:eastAsia="仿宋"/>
          <w:sz w:val="28"/>
          <w:szCs w:val="28"/>
          <w:u w:val="single"/>
        </w:rPr>
        <w:t xml:space="preserve">儋州市市公共资源交易平台建设和全市政务服务体系设施设备建设及275个村委会便民服务站办公室设备建设                             </w:t>
      </w:r>
    </w:p>
    <w:p>
      <w:pPr>
        <w:ind w:left="1400" w:hanging="1400" w:hangingChars="500"/>
        <w:rPr>
          <w:rFonts w:hint="eastAsia" w:ascii="仿宋" w:hAnsi="仿宋" w:eastAsia="仿宋"/>
          <w:sz w:val="28"/>
          <w:szCs w:val="28"/>
        </w:rPr>
      </w:pPr>
      <w:r>
        <w:rPr>
          <w:rFonts w:hint="eastAsia" w:ascii="仿宋" w:hAnsi="仿宋" w:eastAsia="仿宋"/>
          <w:sz w:val="28"/>
          <w:szCs w:val="28"/>
        </w:rPr>
        <w:t xml:space="preserve">     项目单位： </w:t>
      </w:r>
      <w:r>
        <w:rPr>
          <w:rFonts w:hint="eastAsia" w:ascii="仿宋" w:hAnsi="仿宋" w:eastAsia="仿宋"/>
          <w:sz w:val="28"/>
          <w:szCs w:val="28"/>
          <w:u w:val="single"/>
        </w:rPr>
        <w:t xml:space="preserve">   儋州市人民政府政务服务中心                                 </w:t>
      </w:r>
    </w:p>
    <w:p>
      <w:pPr>
        <w:ind w:left="1400" w:hanging="1400" w:hangingChars="500"/>
        <w:rPr>
          <w:rFonts w:hint="eastAsia" w:ascii="仿宋" w:hAnsi="仿宋" w:eastAsia="仿宋"/>
          <w:sz w:val="28"/>
          <w:szCs w:val="28"/>
        </w:rPr>
      </w:pPr>
      <w:r>
        <w:rPr>
          <w:rFonts w:hint="eastAsia" w:ascii="仿宋" w:hAnsi="仿宋" w:eastAsia="仿宋"/>
          <w:sz w:val="28"/>
          <w:szCs w:val="28"/>
        </w:rPr>
        <w:t xml:space="preserve">     主管部门： </w:t>
      </w:r>
      <w:r>
        <w:rPr>
          <w:rFonts w:hint="eastAsia" w:ascii="仿宋" w:hAnsi="仿宋" w:eastAsia="仿宋"/>
          <w:sz w:val="28"/>
          <w:szCs w:val="28"/>
          <w:u w:val="single"/>
        </w:rPr>
        <w:t xml:space="preserve">   儋州市人民政府政务服务中心                              </w:t>
      </w:r>
      <w:r>
        <w:rPr>
          <w:rFonts w:hint="eastAsia" w:ascii="仿宋" w:hAnsi="仿宋" w:eastAsia="仿宋"/>
          <w:sz w:val="28"/>
          <w:szCs w:val="28"/>
        </w:rPr>
        <w:t xml:space="preserve">  </w:t>
      </w:r>
    </w:p>
    <w:p>
      <w:pPr>
        <w:ind w:left="1400" w:hanging="1400" w:hangingChars="500"/>
        <w:rPr>
          <w:rFonts w:hint="eastAsia" w:ascii="仿宋" w:hAnsi="仿宋" w:eastAsia="仿宋"/>
          <w:sz w:val="28"/>
          <w:szCs w:val="28"/>
        </w:rPr>
      </w:pPr>
      <w:r>
        <w:rPr>
          <w:rFonts w:hint="eastAsia" w:ascii="仿宋" w:hAnsi="仿宋" w:eastAsia="仿宋"/>
          <w:sz w:val="28"/>
          <w:szCs w:val="28"/>
        </w:rPr>
        <w:t xml:space="preserve">     评价时间： </w:t>
      </w:r>
      <w:r>
        <w:rPr>
          <w:rFonts w:hint="eastAsia" w:ascii="仿宋" w:hAnsi="仿宋" w:eastAsia="仿宋"/>
          <w:sz w:val="28"/>
          <w:szCs w:val="28"/>
          <w:u w:val="single"/>
        </w:rPr>
        <w:t xml:space="preserve"> 2016  年  3 月 1日至 2016  年  12 月  31日</w:t>
      </w:r>
    </w:p>
    <w:p>
      <w:pPr>
        <w:ind w:left="1400" w:hanging="1400" w:hangingChars="500"/>
        <w:rPr>
          <w:rFonts w:hint="eastAsia" w:ascii="仿宋" w:hAnsi="仿宋" w:eastAsia="仿宋"/>
          <w:sz w:val="28"/>
          <w:szCs w:val="28"/>
          <w:u w:val="single"/>
        </w:rPr>
      </w:pPr>
      <w:r>
        <w:rPr>
          <w:rFonts w:hint="eastAsia" w:ascii="仿宋" w:hAnsi="仿宋" w:eastAsia="仿宋"/>
          <w:sz w:val="28"/>
          <w:szCs w:val="28"/>
        </w:rPr>
        <w:t xml:space="preserve">     组织方式：</w:t>
      </w:r>
      <w:r>
        <w:rPr>
          <w:rFonts w:hint="eastAsia" w:ascii="仿宋" w:hAnsi="仿宋" w:eastAsia="仿宋"/>
          <w:spacing w:val="-20"/>
          <w:sz w:val="36"/>
          <w:u w:val="single"/>
        </w:rPr>
        <w:t>□</w:t>
      </w:r>
      <w:r>
        <w:rPr>
          <w:rFonts w:hint="eastAsia" w:ascii="仿宋" w:hAnsi="仿宋" w:eastAsia="仿宋"/>
          <w:sz w:val="28"/>
          <w:szCs w:val="28"/>
          <w:u w:val="single"/>
        </w:rPr>
        <w:t xml:space="preserve">财政部门 </w:t>
      </w:r>
      <w:r>
        <w:rPr>
          <w:rFonts w:hint="eastAsia" w:ascii="仿宋" w:hAnsi="仿宋" w:eastAsia="仿宋"/>
          <w:sz w:val="28"/>
          <w:szCs w:val="28"/>
        </w:rPr>
        <w:t xml:space="preserve">    </w:t>
      </w:r>
      <w:r>
        <w:rPr>
          <w:rFonts w:hint="eastAsia" w:ascii="仿宋" w:hAnsi="仿宋" w:eastAsia="仿宋"/>
          <w:spacing w:val="-20"/>
          <w:sz w:val="36"/>
          <w:u w:val="single"/>
        </w:rPr>
        <w:t>√</w:t>
      </w:r>
      <w:r>
        <w:rPr>
          <w:rFonts w:hint="eastAsia" w:ascii="仿宋" w:hAnsi="仿宋" w:eastAsia="仿宋"/>
          <w:sz w:val="28"/>
          <w:szCs w:val="28"/>
          <w:u w:val="single"/>
        </w:rPr>
        <w:t>主管部门</w:t>
      </w:r>
      <w:r>
        <w:rPr>
          <w:rFonts w:hint="eastAsia" w:ascii="仿宋" w:hAnsi="仿宋" w:eastAsia="仿宋"/>
          <w:sz w:val="28"/>
          <w:szCs w:val="28"/>
        </w:rPr>
        <w:t xml:space="preserve">     </w:t>
      </w:r>
      <w:r>
        <w:rPr>
          <w:rFonts w:hint="eastAsia" w:ascii="仿宋" w:hAnsi="仿宋" w:eastAsia="仿宋"/>
          <w:spacing w:val="-20"/>
          <w:sz w:val="36"/>
          <w:u w:val="single"/>
        </w:rPr>
        <w:t>□</w:t>
      </w:r>
      <w:r>
        <w:rPr>
          <w:rFonts w:hint="eastAsia" w:ascii="仿宋" w:hAnsi="仿宋" w:eastAsia="仿宋"/>
          <w:sz w:val="28"/>
          <w:szCs w:val="28"/>
          <w:u w:val="single"/>
        </w:rPr>
        <w:t>项目单位</w:t>
      </w:r>
    </w:p>
    <w:p>
      <w:pPr>
        <w:ind w:left="1400" w:hanging="1400" w:hangingChars="500"/>
        <w:rPr>
          <w:rFonts w:hint="eastAsia" w:ascii="仿宋" w:hAnsi="仿宋" w:eastAsia="仿宋"/>
          <w:sz w:val="28"/>
          <w:szCs w:val="28"/>
        </w:rPr>
      </w:pPr>
      <w:r>
        <w:rPr>
          <w:rFonts w:hint="eastAsia" w:ascii="仿宋" w:hAnsi="仿宋" w:eastAsia="仿宋"/>
          <w:sz w:val="28"/>
          <w:szCs w:val="28"/>
        </w:rPr>
        <w:t xml:space="preserve">     评价机构：</w:t>
      </w:r>
      <w:r>
        <w:rPr>
          <w:rFonts w:hint="eastAsia" w:ascii="仿宋" w:hAnsi="仿宋" w:eastAsia="仿宋"/>
          <w:spacing w:val="-20"/>
          <w:sz w:val="36"/>
          <w:u w:val="single"/>
        </w:rPr>
        <w:t>□</w:t>
      </w:r>
      <w:r>
        <w:rPr>
          <w:rFonts w:hint="eastAsia" w:ascii="仿宋" w:hAnsi="仿宋" w:eastAsia="仿宋"/>
          <w:sz w:val="28"/>
          <w:szCs w:val="28"/>
          <w:u w:val="single"/>
        </w:rPr>
        <w:t xml:space="preserve">中介机构 </w:t>
      </w:r>
      <w:r>
        <w:rPr>
          <w:rFonts w:hint="eastAsia" w:ascii="仿宋" w:hAnsi="仿宋" w:eastAsia="仿宋"/>
          <w:sz w:val="28"/>
          <w:szCs w:val="28"/>
        </w:rPr>
        <w:t xml:space="preserve">    </w:t>
      </w:r>
      <w:r>
        <w:rPr>
          <w:rFonts w:hint="eastAsia" w:ascii="仿宋" w:hAnsi="仿宋" w:eastAsia="仿宋"/>
          <w:spacing w:val="-20"/>
          <w:sz w:val="36"/>
          <w:u w:val="single"/>
        </w:rPr>
        <w:t>□</w:t>
      </w:r>
      <w:r>
        <w:rPr>
          <w:rFonts w:hint="eastAsia" w:ascii="仿宋" w:hAnsi="仿宋" w:eastAsia="仿宋"/>
          <w:sz w:val="28"/>
          <w:szCs w:val="28"/>
          <w:u w:val="single"/>
        </w:rPr>
        <w:t xml:space="preserve">专家组 </w:t>
      </w:r>
      <w:r>
        <w:rPr>
          <w:rFonts w:hint="eastAsia" w:ascii="仿宋" w:hAnsi="仿宋" w:eastAsia="仿宋"/>
          <w:sz w:val="28"/>
          <w:szCs w:val="28"/>
        </w:rPr>
        <w:t xml:space="preserve">    </w:t>
      </w:r>
      <w:r>
        <w:rPr>
          <w:rFonts w:hint="eastAsia" w:ascii="仿宋" w:hAnsi="仿宋" w:eastAsia="仿宋"/>
          <w:spacing w:val="-20"/>
          <w:sz w:val="36"/>
          <w:u w:val="single"/>
        </w:rPr>
        <w:t>√</w:t>
      </w:r>
      <w:r>
        <w:rPr>
          <w:rFonts w:hint="eastAsia" w:ascii="仿宋" w:hAnsi="仿宋" w:eastAsia="仿宋"/>
          <w:sz w:val="28"/>
          <w:szCs w:val="28"/>
          <w:u w:val="single"/>
        </w:rPr>
        <w:t>项目单位评价组</w:t>
      </w:r>
    </w:p>
    <w:p>
      <w:pPr>
        <w:ind w:left="1400" w:hanging="1400" w:hangingChars="500"/>
        <w:rPr>
          <w:rFonts w:hint="eastAsia" w:ascii="仿宋" w:hAnsi="仿宋" w:eastAsia="仿宋"/>
          <w:sz w:val="28"/>
          <w:szCs w:val="28"/>
        </w:rPr>
      </w:pPr>
    </w:p>
    <w:p>
      <w:pPr>
        <w:rPr>
          <w:rFonts w:hint="eastAsia" w:ascii="仿宋" w:hAnsi="仿宋" w:eastAsia="仿宋"/>
          <w:szCs w:val="28"/>
        </w:rPr>
      </w:pPr>
    </w:p>
    <w:p>
      <w:pPr>
        <w:ind w:left="1600" w:hanging="1600" w:hangingChars="500"/>
        <w:rPr>
          <w:rFonts w:hint="eastAsia" w:ascii="仿宋" w:hAnsi="仿宋" w:eastAsia="仿宋"/>
          <w:szCs w:val="28"/>
        </w:rPr>
      </w:pPr>
      <w:r>
        <w:rPr>
          <w:rFonts w:hint="eastAsia" w:ascii="仿宋" w:hAnsi="仿宋" w:eastAsia="仿宋"/>
          <w:szCs w:val="28"/>
        </w:rPr>
        <w:t xml:space="preserve">                    评价单位（盖章）：</w:t>
      </w:r>
    </w:p>
    <w:p>
      <w:pPr>
        <w:ind w:left="1600" w:hanging="1600" w:hangingChars="500"/>
        <w:rPr>
          <w:rFonts w:hint="eastAsia" w:ascii="仿宋" w:hAnsi="仿宋" w:eastAsia="仿宋"/>
          <w:b/>
          <w:bCs/>
          <w:sz w:val="44"/>
          <w:szCs w:val="44"/>
        </w:rPr>
      </w:pPr>
      <w:r>
        <w:rPr>
          <w:rFonts w:hint="eastAsia" w:ascii="仿宋" w:hAnsi="仿宋" w:eastAsia="仿宋"/>
          <w:szCs w:val="28"/>
        </w:rPr>
        <w:t xml:space="preserve">                    </w:t>
      </w:r>
      <w:r>
        <w:rPr>
          <w:rFonts w:hint="eastAsia" w:ascii="仿宋" w:hAnsi="仿宋" w:eastAsia="仿宋"/>
          <w:b/>
          <w:bCs/>
          <w:sz w:val="44"/>
          <w:szCs w:val="44"/>
        </w:rPr>
        <w:t>项目绩效目标表</w:t>
      </w:r>
    </w:p>
    <w:p>
      <w:pPr>
        <w:tabs>
          <w:tab w:val="left" w:pos="720"/>
          <w:tab w:val="left" w:pos="2240"/>
          <w:tab w:val="left" w:pos="3600"/>
        </w:tabs>
        <w:spacing w:line="360" w:lineRule="auto"/>
        <w:ind w:firstLine="602" w:firstLineChars="200"/>
        <w:jc w:val="left"/>
        <w:rPr>
          <w:rFonts w:hint="eastAsia" w:ascii="仿宋" w:hAnsi="仿宋" w:eastAsia="仿宋"/>
          <w:b/>
          <w:bCs/>
          <w:sz w:val="30"/>
        </w:rPr>
      </w:pPr>
    </w:p>
    <w:p>
      <w:pPr>
        <w:tabs>
          <w:tab w:val="left" w:pos="720"/>
          <w:tab w:val="left" w:pos="2240"/>
          <w:tab w:val="left" w:pos="3600"/>
        </w:tabs>
        <w:spacing w:line="360" w:lineRule="auto"/>
        <w:ind w:firstLine="602" w:firstLineChars="200"/>
        <w:jc w:val="left"/>
        <w:rPr>
          <w:rFonts w:hint="eastAsia" w:ascii="仿宋" w:hAnsi="仿宋" w:eastAsia="仿宋"/>
          <w:b/>
          <w:bCs/>
          <w:sz w:val="24"/>
        </w:rPr>
      </w:pPr>
      <w:r>
        <w:rPr>
          <w:rFonts w:hint="eastAsia" w:ascii="仿宋" w:hAnsi="仿宋" w:eastAsia="仿宋"/>
          <w:b/>
          <w:bCs/>
          <w:sz w:val="30"/>
        </w:rPr>
        <w:t>项目名称：</w:t>
      </w:r>
    </w:p>
    <w:tbl>
      <w:tblPr>
        <w:tblW w:w="82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1605"/>
        <w:gridCol w:w="1830"/>
        <w:gridCol w:w="859"/>
        <w:gridCol w:w="795"/>
        <w:gridCol w:w="855"/>
        <w:gridCol w:w="9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1" w:hRule="atLeast"/>
          <w:jc w:val="center"/>
        </w:trPr>
        <w:tc>
          <w:tcPr>
            <w:tcW w:w="1384" w:type="dxa"/>
            <w:vMerge w:val="restart"/>
            <w:tcBorders>
              <w:top w:val="single" w:color="auto" w:sz="4" w:space="0"/>
              <w:left w:val="single" w:color="auto" w:sz="4" w:space="0"/>
              <w:bottom w:val="single" w:color="auto" w:sz="4" w:space="0"/>
              <w:right w:val="single" w:color="auto" w:sz="4" w:space="0"/>
            </w:tcBorders>
            <w:vAlign w:val="center"/>
          </w:tcPr>
          <w:p>
            <w:pPr>
              <w:tabs>
                <w:tab w:val="left" w:pos="720"/>
                <w:tab w:val="left" w:pos="3600"/>
              </w:tabs>
              <w:spacing w:line="360" w:lineRule="auto"/>
              <w:jc w:val="center"/>
              <w:rPr>
                <w:rFonts w:ascii="仿宋" w:hAnsi="仿宋" w:eastAsia="仿宋"/>
                <w:b/>
                <w:sz w:val="24"/>
                <w:szCs w:val="24"/>
              </w:rPr>
            </w:pPr>
            <w:r>
              <w:rPr>
                <w:rFonts w:hint="eastAsia" w:ascii="仿宋" w:hAnsi="仿宋" w:eastAsia="仿宋"/>
                <w:b/>
                <w:sz w:val="24"/>
                <w:szCs w:val="24"/>
              </w:rPr>
              <w:t>指标类型</w:t>
            </w:r>
          </w:p>
        </w:tc>
        <w:tc>
          <w:tcPr>
            <w:tcW w:w="1605" w:type="dxa"/>
            <w:vMerge w:val="restart"/>
            <w:tcBorders>
              <w:top w:val="single" w:color="auto" w:sz="4" w:space="0"/>
              <w:left w:val="single" w:color="auto" w:sz="4" w:space="0"/>
              <w:bottom w:val="single" w:color="auto" w:sz="4" w:space="0"/>
              <w:right w:val="single" w:color="auto" w:sz="4" w:space="0"/>
            </w:tcBorders>
            <w:vAlign w:val="center"/>
          </w:tcPr>
          <w:p>
            <w:pPr>
              <w:tabs>
                <w:tab w:val="left" w:pos="720"/>
                <w:tab w:val="left" w:pos="3600"/>
              </w:tabs>
              <w:spacing w:line="360" w:lineRule="auto"/>
              <w:jc w:val="center"/>
              <w:rPr>
                <w:rFonts w:ascii="仿宋" w:hAnsi="仿宋" w:eastAsia="仿宋"/>
                <w:b/>
                <w:sz w:val="24"/>
                <w:szCs w:val="24"/>
              </w:rPr>
            </w:pPr>
            <w:r>
              <w:rPr>
                <w:rFonts w:hint="eastAsia" w:ascii="仿宋" w:hAnsi="仿宋" w:eastAsia="仿宋"/>
                <w:b/>
                <w:sz w:val="24"/>
                <w:szCs w:val="24"/>
              </w:rPr>
              <w:t>指标名称</w:t>
            </w:r>
          </w:p>
        </w:tc>
        <w:tc>
          <w:tcPr>
            <w:tcW w:w="1830" w:type="dxa"/>
            <w:vMerge w:val="restart"/>
            <w:tcBorders>
              <w:top w:val="single" w:color="auto" w:sz="4" w:space="0"/>
              <w:left w:val="single" w:color="auto" w:sz="4" w:space="0"/>
              <w:bottom w:val="single" w:color="auto" w:sz="4" w:space="0"/>
              <w:right w:val="single" w:color="auto" w:sz="4" w:space="0"/>
            </w:tcBorders>
            <w:vAlign w:val="center"/>
          </w:tcPr>
          <w:p>
            <w:pPr>
              <w:tabs>
                <w:tab w:val="left" w:pos="720"/>
                <w:tab w:val="left" w:pos="3600"/>
              </w:tabs>
              <w:spacing w:line="360" w:lineRule="auto"/>
              <w:jc w:val="center"/>
              <w:rPr>
                <w:rFonts w:ascii="仿宋" w:hAnsi="仿宋" w:eastAsia="仿宋"/>
                <w:b/>
                <w:sz w:val="24"/>
                <w:szCs w:val="24"/>
              </w:rPr>
            </w:pPr>
            <w:r>
              <w:rPr>
                <w:rFonts w:hint="eastAsia" w:ascii="仿宋" w:hAnsi="仿宋" w:eastAsia="仿宋"/>
                <w:b/>
                <w:sz w:val="24"/>
                <w:szCs w:val="24"/>
              </w:rPr>
              <w:t>绩效目标</w:t>
            </w:r>
          </w:p>
        </w:tc>
        <w:tc>
          <w:tcPr>
            <w:tcW w:w="3424" w:type="dxa"/>
            <w:gridSpan w:val="4"/>
            <w:tcBorders>
              <w:top w:val="single" w:color="auto" w:sz="4" w:space="0"/>
              <w:left w:val="single" w:color="auto" w:sz="4" w:space="0"/>
              <w:bottom w:val="single" w:color="auto" w:sz="4" w:space="0"/>
              <w:right w:val="single" w:color="auto" w:sz="4" w:space="0"/>
            </w:tcBorders>
            <w:vAlign w:val="top"/>
          </w:tcPr>
          <w:p>
            <w:pPr>
              <w:tabs>
                <w:tab w:val="left" w:pos="720"/>
                <w:tab w:val="left" w:pos="3600"/>
              </w:tabs>
              <w:spacing w:line="360" w:lineRule="auto"/>
              <w:jc w:val="center"/>
              <w:rPr>
                <w:rFonts w:ascii="仿宋" w:hAnsi="仿宋" w:eastAsia="仿宋"/>
                <w:b/>
                <w:sz w:val="24"/>
                <w:szCs w:val="24"/>
              </w:rPr>
            </w:pPr>
            <w:r>
              <w:rPr>
                <w:rFonts w:hint="eastAsia" w:ascii="仿宋" w:hAnsi="仿宋" w:eastAsia="仿宋"/>
                <w:b/>
                <w:sz w:val="24"/>
                <w:szCs w:val="24"/>
              </w:rPr>
              <w:t>绩效标准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2" w:hRule="atLeast"/>
          <w:jc w:val="center"/>
        </w:trPr>
        <w:tc>
          <w:tcPr>
            <w:tcW w:w="13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b/>
                <w:sz w:val="24"/>
                <w:szCs w:val="24"/>
              </w:rPr>
            </w:pPr>
          </w:p>
        </w:tc>
        <w:tc>
          <w:tcPr>
            <w:tcW w:w="160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b/>
                <w:sz w:val="24"/>
                <w:szCs w:val="24"/>
              </w:rPr>
            </w:pPr>
          </w:p>
        </w:tc>
        <w:tc>
          <w:tcPr>
            <w:tcW w:w="183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b/>
                <w:sz w:val="24"/>
                <w:szCs w:val="24"/>
              </w:rPr>
            </w:pPr>
          </w:p>
        </w:tc>
        <w:tc>
          <w:tcPr>
            <w:tcW w:w="859" w:type="dxa"/>
            <w:tcBorders>
              <w:top w:val="single" w:color="auto" w:sz="4" w:space="0"/>
              <w:left w:val="single" w:color="auto" w:sz="4" w:space="0"/>
              <w:bottom w:val="single" w:color="auto" w:sz="4" w:space="0"/>
              <w:right w:val="single" w:color="auto" w:sz="4" w:space="0"/>
            </w:tcBorders>
            <w:vAlign w:val="center"/>
          </w:tcPr>
          <w:p>
            <w:pPr>
              <w:tabs>
                <w:tab w:val="left" w:pos="720"/>
                <w:tab w:val="left" w:pos="3600"/>
              </w:tabs>
              <w:spacing w:line="360" w:lineRule="auto"/>
              <w:jc w:val="center"/>
              <w:rPr>
                <w:rFonts w:ascii="仿宋" w:hAnsi="仿宋" w:eastAsia="仿宋"/>
                <w:b/>
                <w:sz w:val="24"/>
                <w:szCs w:val="24"/>
              </w:rPr>
            </w:pPr>
            <w:r>
              <w:rPr>
                <w:rFonts w:hint="eastAsia" w:ascii="仿宋" w:hAnsi="仿宋" w:eastAsia="仿宋"/>
                <w:b/>
                <w:sz w:val="24"/>
                <w:szCs w:val="24"/>
              </w:rPr>
              <w:t>优</w:t>
            </w:r>
          </w:p>
        </w:tc>
        <w:tc>
          <w:tcPr>
            <w:tcW w:w="795" w:type="dxa"/>
            <w:tcBorders>
              <w:top w:val="single" w:color="auto" w:sz="4" w:space="0"/>
              <w:left w:val="single" w:color="auto" w:sz="4" w:space="0"/>
              <w:bottom w:val="single" w:color="auto" w:sz="4" w:space="0"/>
              <w:right w:val="single" w:color="auto" w:sz="4" w:space="0"/>
            </w:tcBorders>
            <w:vAlign w:val="center"/>
          </w:tcPr>
          <w:p>
            <w:pPr>
              <w:tabs>
                <w:tab w:val="left" w:pos="720"/>
                <w:tab w:val="left" w:pos="3600"/>
              </w:tabs>
              <w:spacing w:line="360" w:lineRule="auto"/>
              <w:jc w:val="center"/>
              <w:rPr>
                <w:rFonts w:ascii="仿宋" w:hAnsi="仿宋" w:eastAsia="仿宋"/>
                <w:b/>
                <w:sz w:val="24"/>
                <w:szCs w:val="24"/>
              </w:rPr>
            </w:pPr>
            <w:r>
              <w:rPr>
                <w:rFonts w:hint="eastAsia" w:ascii="仿宋" w:hAnsi="仿宋" w:eastAsia="仿宋"/>
                <w:b/>
                <w:sz w:val="24"/>
                <w:szCs w:val="24"/>
              </w:rPr>
              <w:t>良</w:t>
            </w:r>
          </w:p>
        </w:tc>
        <w:tc>
          <w:tcPr>
            <w:tcW w:w="855" w:type="dxa"/>
            <w:tcBorders>
              <w:top w:val="single" w:color="auto" w:sz="4" w:space="0"/>
              <w:left w:val="single" w:color="auto" w:sz="4" w:space="0"/>
              <w:bottom w:val="single" w:color="auto" w:sz="4" w:space="0"/>
              <w:right w:val="single" w:color="auto" w:sz="4" w:space="0"/>
            </w:tcBorders>
            <w:vAlign w:val="center"/>
          </w:tcPr>
          <w:p>
            <w:pPr>
              <w:tabs>
                <w:tab w:val="left" w:pos="720"/>
                <w:tab w:val="left" w:pos="3600"/>
              </w:tabs>
              <w:spacing w:line="360" w:lineRule="auto"/>
              <w:jc w:val="center"/>
              <w:rPr>
                <w:rFonts w:ascii="仿宋" w:hAnsi="仿宋" w:eastAsia="仿宋"/>
                <w:b/>
                <w:sz w:val="24"/>
                <w:szCs w:val="24"/>
              </w:rPr>
            </w:pPr>
            <w:r>
              <w:rPr>
                <w:rFonts w:hint="eastAsia" w:ascii="仿宋" w:hAnsi="仿宋" w:eastAsia="仿宋"/>
                <w:b/>
                <w:sz w:val="24"/>
                <w:szCs w:val="24"/>
              </w:rPr>
              <w:t>中</w:t>
            </w:r>
          </w:p>
        </w:tc>
        <w:tc>
          <w:tcPr>
            <w:tcW w:w="915" w:type="dxa"/>
            <w:tcBorders>
              <w:top w:val="single" w:color="auto" w:sz="4" w:space="0"/>
              <w:left w:val="single" w:color="auto" w:sz="4" w:space="0"/>
              <w:bottom w:val="single" w:color="auto" w:sz="4" w:space="0"/>
              <w:right w:val="single" w:color="auto" w:sz="4" w:space="0"/>
            </w:tcBorders>
            <w:vAlign w:val="center"/>
          </w:tcPr>
          <w:p>
            <w:pPr>
              <w:tabs>
                <w:tab w:val="left" w:pos="720"/>
                <w:tab w:val="left" w:pos="3600"/>
              </w:tabs>
              <w:spacing w:line="360" w:lineRule="auto"/>
              <w:jc w:val="center"/>
              <w:rPr>
                <w:rFonts w:ascii="仿宋" w:hAnsi="仿宋" w:eastAsia="仿宋"/>
                <w:b/>
                <w:sz w:val="24"/>
                <w:szCs w:val="24"/>
              </w:rPr>
            </w:pPr>
            <w:r>
              <w:rPr>
                <w:rFonts w:hint="eastAsia" w:ascii="仿宋" w:hAnsi="仿宋" w:eastAsia="仿宋"/>
                <w:b/>
                <w:sz w:val="24"/>
                <w:szCs w:val="24"/>
              </w:rPr>
              <w:t>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384" w:type="dxa"/>
            <w:tcBorders>
              <w:top w:val="single" w:color="auto" w:sz="4" w:space="0"/>
              <w:left w:val="single" w:color="auto" w:sz="4" w:space="0"/>
              <w:bottom w:val="single" w:color="auto" w:sz="4" w:space="0"/>
              <w:right w:val="single" w:color="auto" w:sz="4" w:space="0"/>
            </w:tcBorders>
            <w:vAlign w:val="center"/>
          </w:tcPr>
          <w:p>
            <w:pPr>
              <w:tabs>
                <w:tab w:val="left" w:pos="720"/>
                <w:tab w:val="left" w:pos="3600"/>
              </w:tabs>
              <w:spacing w:line="360" w:lineRule="auto"/>
              <w:jc w:val="center"/>
              <w:rPr>
                <w:rFonts w:ascii="仿宋" w:hAnsi="仿宋" w:eastAsia="仿宋"/>
                <w:sz w:val="24"/>
                <w:szCs w:val="24"/>
              </w:rPr>
            </w:pPr>
            <w:r>
              <w:rPr>
                <w:rFonts w:hint="eastAsia" w:ascii="仿宋" w:hAnsi="仿宋" w:eastAsia="仿宋"/>
                <w:sz w:val="24"/>
                <w:szCs w:val="24"/>
              </w:rPr>
              <w:t>产出指标</w:t>
            </w:r>
          </w:p>
        </w:tc>
        <w:tc>
          <w:tcPr>
            <w:tcW w:w="1605" w:type="dxa"/>
            <w:tcBorders>
              <w:top w:val="single" w:color="auto" w:sz="4" w:space="0"/>
              <w:left w:val="single" w:color="auto" w:sz="4" w:space="0"/>
              <w:bottom w:val="single" w:color="auto" w:sz="4" w:space="0"/>
              <w:right w:val="single" w:color="auto" w:sz="4" w:space="0"/>
            </w:tcBorders>
            <w:vAlign w:val="center"/>
          </w:tcPr>
          <w:p>
            <w:pPr>
              <w:tabs>
                <w:tab w:val="left" w:pos="720"/>
                <w:tab w:val="left" w:pos="3600"/>
              </w:tabs>
              <w:spacing w:line="360" w:lineRule="auto"/>
              <w:jc w:val="left"/>
              <w:rPr>
                <w:rFonts w:ascii="仿宋" w:hAnsi="仿宋" w:eastAsia="仿宋"/>
                <w:sz w:val="24"/>
                <w:szCs w:val="24"/>
              </w:rPr>
            </w:pPr>
            <w:r>
              <w:rPr>
                <w:rFonts w:hint="eastAsia" w:ascii="仿宋" w:hAnsi="仿宋" w:eastAsia="仿宋"/>
                <w:sz w:val="24"/>
                <w:szCs w:val="24"/>
                <w:u w:val="single"/>
              </w:rPr>
              <w:t xml:space="preserve">儋州市市公共资源交易平台建设和全市政务服务体系设施设备建设及275个村委会便民服务站办公室设备建设  </w:t>
            </w:r>
          </w:p>
        </w:tc>
        <w:tc>
          <w:tcPr>
            <w:tcW w:w="1830" w:type="dxa"/>
            <w:tcBorders>
              <w:top w:val="single" w:color="auto" w:sz="4" w:space="0"/>
              <w:left w:val="single" w:color="auto" w:sz="4" w:space="0"/>
              <w:bottom w:val="single" w:color="auto" w:sz="4" w:space="0"/>
              <w:right w:val="single" w:color="auto" w:sz="4" w:space="0"/>
            </w:tcBorders>
            <w:vAlign w:val="top"/>
          </w:tcPr>
          <w:p>
            <w:pPr>
              <w:tabs>
                <w:tab w:val="left" w:pos="720"/>
                <w:tab w:val="left" w:pos="3600"/>
              </w:tabs>
              <w:spacing w:line="360" w:lineRule="auto"/>
              <w:jc w:val="center"/>
              <w:rPr>
                <w:rFonts w:ascii="仿宋" w:hAnsi="仿宋" w:eastAsia="仿宋"/>
                <w:sz w:val="24"/>
                <w:szCs w:val="24"/>
              </w:rPr>
            </w:pPr>
            <w:r>
              <w:rPr>
                <w:rFonts w:hint="eastAsia" w:ascii="仿宋" w:hAnsi="仿宋" w:eastAsia="仿宋"/>
                <w:sz w:val="24"/>
                <w:szCs w:val="24"/>
              </w:rPr>
              <w:t>市公共资源交易服务中心建成；全市政务服务体系设施设备的添置及完善；275个村委会便民服务站办公室的建成。</w:t>
            </w:r>
          </w:p>
        </w:tc>
        <w:tc>
          <w:tcPr>
            <w:tcW w:w="859" w:type="dxa"/>
            <w:tcBorders>
              <w:top w:val="single" w:color="auto" w:sz="4" w:space="0"/>
              <w:left w:val="single" w:color="auto" w:sz="4" w:space="0"/>
              <w:bottom w:val="single" w:color="auto" w:sz="4" w:space="0"/>
              <w:right w:val="single" w:color="auto" w:sz="4" w:space="0"/>
            </w:tcBorders>
            <w:vAlign w:val="top"/>
          </w:tcPr>
          <w:p>
            <w:pPr>
              <w:tabs>
                <w:tab w:val="left" w:pos="720"/>
                <w:tab w:val="left" w:pos="3600"/>
              </w:tabs>
              <w:spacing w:line="360" w:lineRule="auto"/>
              <w:jc w:val="center"/>
              <w:rPr>
                <w:rFonts w:ascii="仿宋" w:hAnsi="仿宋" w:eastAsia="仿宋"/>
                <w:sz w:val="24"/>
                <w:szCs w:val="24"/>
              </w:rPr>
            </w:pPr>
            <w:r>
              <w:rPr>
                <w:rFonts w:hint="eastAsia" w:ascii="仿宋" w:hAnsi="仿宋" w:eastAsia="仿宋"/>
                <w:sz w:val="24"/>
                <w:szCs w:val="24"/>
              </w:rPr>
              <w:t>优</w:t>
            </w:r>
          </w:p>
        </w:tc>
        <w:tc>
          <w:tcPr>
            <w:tcW w:w="795" w:type="dxa"/>
            <w:tcBorders>
              <w:top w:val="single" w:color="auto" w:sz="4" w:space="0"/>
              <w:left w:val="single" w:color="auto" w:sz="4" w:space="0"/>
              <w:bottom w:val="single" w:color="auto" w:sz="4" w:space="0"/>
              <w:right w:val="single" w:color="auto" w:sz="4" w:space="0"/>
            </w:tcBorders>
            <w:vAlign w:val="top"/>
          </w:tcPr>
          <w:p>
            <w:pPr>
              <w:tabs>
                <w:tab w:val="left" w:pos="720"/>
                <w:tab w:val="left" w:pos="3600"/>
              </w:tabs>
              <w:spacing w:line="360" w:lineRule="auto"/>
              <w:jc w:val="center"/>
              <w:rPr>
                <w:rFonts w:ascii="仿宋" w:hAnsi="仿宋" w:eastAsia="仿宋"/>
                <w:sz w:val="24"/>
                <w:szCs w:val="24"/>
              </w:rPr>
            </w:pPr>
          </w:p>
        </w:tc>
        <w:tc>
          <w:tcPr>
            <w:tcW w:w="855" w:type="dxa"/>
            <w:tcBorders>
              <w:top w:val="single" w:color="auto" w:sz="4" w:space="0"/>
              <w:left w:val="single" w:color="auto" w:sz="4" w:space="0"/>
              <w:bottom w:val="single" w:color="auto" w:sz="4" w:space="0"/>
              <w:right w:val="single" w:color="auto" w:sz="4" w:space="0"/>
            </w:tcBorders>
            <w:vAlign w:val="top"/>
          </w:tcPr>
          <w:p>
            <w:pPr>
              <w:tabs>
                <w:tab w:val="left" w:pos="720"/>
                <w:tab w:val="left" w:pos="3600"/>
              </w:tabs>
              <w:spacing w:line="360" w:lineRule="auto"/>
              <w:jc w:val="center"/>
              <w:rPr>
                <w:rFonts w:ascii="仿宋" w:hAnsi="仿宋" w:eastAsia="仿宋"/>
                <w:sz w:val="24"/>
                <w:szCs w:val="24"/>
              </w:rPr>
            </w:pPr>
          </w:p>
        </w:tc>
        <w:tc>
          <w:tcPr>
            <w:tcW w:w="915" w:type="dxa"/>
            <w:tcBorders>
              <w:top w:val="single" w:color="auto" w:sz="4" w:space="0"/>
              <w:left w:val="single" w:color="auto" w:sz="4" w:space="0"/>
              <w:bottom w:val="single" w:color="auto" w:sz="4" w:space="0"/>
              <w:right w:val="single" w:color="auto" w:sz="4" w:space="0"/>
            </w:tcBorders>
            <w:vAlign w:val="top"/>
          </w:tcPr>
          <w:p>
            <w:pPr>
              <w:tabs>
                <w:tab w:val="left" w:pos="720"/>
                <w:tab w:val="left" w:pos="3600"/>
              </w:tabs>
              <w:spacing w:line="360" w:lineRule="auto"/>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384" w:type="dxa"/>
            <w:tcBorders>
              <w:top w:val="single" w:color="auto" w:sz="4" w:space="0"/>
              <w:left w:val="single" w:color="auto" w:sz="4" w:space="0"/>
              <w:bottom w:val="single" w:color="auto" w:sz="4" w:space="0"/>
              <w:right w:val="single" w:color="auto" w:sz="4" w:space="0"/>
            </w:tcBorders>
            <w:vAlign w:val="center"/>
          </w:tcPr>
          <w:p>
            <w:pPr>
              <w:tabs>
                <w:tab w:val="left" w:pos="720"/>
                <w:tab w:val="left" w:pos="3600"/>
              </w:tabs>
              <w:spacing w:line="360" w:lineRule="auto"/>
              <w:jc w:val="center"/>
              <w:rPr>
                <w:rFonts w:ascii="仿宋" w:hAnsi="仿宋" w:eastAsia="仿宋"/>
                <w:sz w:val="24"/>
                <w:szCs w:val="24"/>
              </w:rPr>
            </w:pPr>
            <w:r>
              <w:rPr>
                <w:rFonts w:hint="eastAsia" w:ascii="仿宋" w:hAnsi="仿宋" w:eastAsia="仿宋"/>
                <w:sz w:val="24"/>
                <w:szCs w:val="24"/>
              </w:rPr>
              <w:t>成效指标</w:t>
            </w:r>
          </w:p>
        </w:tc>
        <w:tc>
          <w:tcPr>
            <w:tcW w:w="1605" w:type="dxa"/>
            <w:tcBorders>
              <w:top w:val="single" w:color="auto" w:sz="4" w:space="0"/>
              <w:left w:val="single" w:color="auto" w:sz="4" w:space="0"/>
              <w:bottom w:val="single" w:color="auto" w:sz="4" w:space="0"/>
              <w:right w:val="single" w:color="auto" w:sz="4" w:space="0"/>
            </w:tcBorders>
            <w:vAlign w:val="center"/>
          </w:tcPr>
          <w:p>
            <w:pPr>
              <w:tabs>
                <w:tab w:val="left" w:pos="720"/>
                <w:tab w:val="left" w:pos="3600"/>
              </w:tabs>
              <w:spacing w:line="360" w:lineRule="auto"/>
              <w:jc w:val="left"/>
              <w:rPr>
                <w:rFonts w:ascii="仿宋" w:hAnsi="仿宋" w:eastAsia="仿宋"/>
                <w:sz w:val="24"/>
                <w:szCs w:val="24"/>
              </w:rPr>
            </w:pPr>
            <w:r>
              <w:rPr>
                <w:rFonts w:hint="eastAsia" w:ascii="仿宋" w:hAnsi="仿宋" w:eastAsia="仿宋"/>
                <w:sz w:val="24"/>
                <w:szCs w:val="24"/>
              </w:rPr>
              <w:t>市公共资源交易平台的建成；全市政务服务体系办公设备的添置；275个村级便民服务站的建成80%。</w:t>
            </w:r>
          </w:p>
        </w:tc>
        <w:tc>
          <w:tcPr>
            <w:tcW w:w="1830" w:type="dxa"/>
            <w:tcBorders>
              <w:top w:val="single" w:color="auto" w:sz="4" w:space="0"/>
              <w:left w:val="single" w:color="auto" w:sz="4" w:space="0"/>
              <w:bottom w:val="single" w:color="auto" w:sz="4" w:space="0"/>
              <w:right w:val="single" w:color="auto" w:sz="4" w:space="0"/>
            </w:tcBorders>
            <w:vAlign w:val="top"/>
          </w:tcPr>
          <w:p>
            <w:pPr>
              <w:tabs>
                <w:tab w:val="left" w:pos="720"/>
                <w:tab w:val="left" w:pos="3600"/>
              </w:tabs>
              <w:spacing w:line="360" w:lineRule="auto"/>
              <w:rPr>
                <w:rFonts w:ascii="仿宋" w:hAnsi="仿宋" w:eastAsia="仿宋"/>
                <w:sz w:val="24"/>
                <w:szCs w:val="24"/>
              </w:rPr>
            </w:pPr>
            <w:r>
              <w:rPr>
                <w:rFonts w:hint="eastAsia" w:ascii="仿宋" w:hAnsi="仿宋" w:eastAsia="仿宋"/>
                <w:sz w:val="24"/>
                <w:szCs w:val="24"/>
              </w:rPr>
              <w:t>2016年8月份市公共资源交易平建成；2016年11月份底全市政务服务体系设施设备的购置完成90%；2016年12月底275个村委会便民服务站建成80%。</w:t>
            </w:r>
          </w:p>
        </w:tc>
        <w:tc>
          <w:tcPr>
            <w:tcW w:w="859" w:type="dxa"/>
            <w:tcBorders>
              <w:top w:val="single" w:color="auto" w:sz="4" w:space="0"/>
              <w:left w:val="single" w:color="auto" w:sz="4" w:space="0"/>
              <w:bottom w:val="single" w:color="auto" w:sz="4" w:space="0"/>
              <w:right w:val="single" w:color="auto" w:sz="4" w:space="0"/>
            </w:tcBorders>
            <w:vAlign w:val="top"/>
          </w:tcPr>
          <w:p>
            <w:pPr>
              <w:tabs>
                <w:tab w:val="left" w:pos="720"/>
                <w:tab w:val="left" w:pos="3600"/>
              </w:tabs>
              <w:spacing w:line="360" w:lineRule="auto"/>
              <w:jc w:val="center"/>
              <w:rPr>
                <w:rFonts w:ascii="仿宋" w:hAnsi="仿宋" w:eastAsia="仿宋"/>
                <w:sz w:val="24"/>
                <w:szCs w:val="24"/>
              </w:rPr>
            </w:pPr>
            <w:r>
              <w:rPr>
                <w:rFonts w:hint="eastAsia" w:ascii="仿宋" w:hAnsi="仿宋" w:eastAsia="仿宋"/>
                <w:sz w:val="24"/>
                <w:szCs w:val="24"/>
              </w:rPr>
              <w:t>优</w:t>
            </w:r>
          </w:p>
        </w:tc>
        <w:tc>
          <w:tcPr>
            <w:tcW w:w="795" w:type="dxa"/>
            <w:tcBorders>
              <w:top w:val="single" w:color="auto" w:sz="4" w:space="0"/>
              <w:left w:val="single" w:color="auto" w:sz="4" w:space="0"/>
              <w:bottom w:val="single" w:color="auto" w:sz="4" w:space="0"/>
              <w:right w:val="single" w:color="auto" w:sz="4" w:space="0"/>
            </w:tcBorders>
            <w:vAlign w:val="top"/>
          </w:tcPr>
          <w:p>
            <w:pPr>
              <w:tabs>
                <w:tab w:val="left" w:pos="720"/>
                <w:tab w:val="left" w:pos="3600"/>
              </w:tabs>
              <w:spacing w:line="360" w:lineRule="auto"/>
              <w:jc w:val="center"/>
              <w:rPr>
                <w:rFonts w:ascii="仿宋" w:hAnsi="仿宋" w:eastAsia="仿宋"/>
                <w:sz w:val="24"/>
                <w:szCs w:val="24"/>
              </w:rPr>
            </w:pPr>
          </w:p>
        </w:tc>
        <w:tc>
          <w:tcPr>
            <w:tcW w:w="855" w:type="dxa"/>
            <w:tcBorders>
              <w:top w:val="single" w:color="auto" w:sz="4" w:space="0"/>
              <w:left w:val="single" w:color="auto" w:sz="4" w:space="0"/>
              <w:bottom w:val="single" w:color="auto" w:sz="4" w:space="0"/>
              <w:right w:val="single" w:color="auto" w:sz="4" w:space="0"/>
            </w:tcBorders>
            <w:vAlign w:val="top"/>
          </w:tcPr>
          <w:p>
            <w:pPr>
              <w:tabs>
                <w:tab w:val="left" w:pos="720"/>
                <w:tab w:val="left" w:pos="3600"/>
              </w:tabs>
              <w:spacing w:line="360" w:lineRule="auto"/>
              <w:jc w:val="center"/>
              <w:rPr>
                <w:rFonts w:ascii="仿宋" w:hAnsi="仿宋" w:eastAsia="仿宋"/>
                <w:sz w:val="24"/>
                <w:szCs w:val="24"/>
              </w:rPr>
            </w:pPr>
          </w:p>
        </w:tc>
        <w:tc>
          <w:tcPr>
            <w:tcW w:w="915" w:type="dxa"/>
            <w:tcBorders>
              <w:top w:val="single" w:color="auto" w:sz="4" w:space="0"/>
              <w:left w:val="single" w:color="auto" w:sz="4" w:space="0"/>
              <w:bottom w:val="single" w:color="auto" w:sz="4" w:space="0"/>
              <w:right w:val="single" w:color="auto" w:sz="4" w:space="0"/>
            </w:tcBorders>
            <w:vAlign w:val="top"/>
          </w:tcPr>
          <w:p>
            <w:pPr>
              <w:tabs>
                <w:tab w:val="left" w:pos="720"/>
                <w:tab w:val="left" w:pos="3600"/>
              </w:tabs>
              <w:spacing w:line="360" w:lineRule="auto"/>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384" w:type="dxa"/>
            <w:tcBorders>
              <w:top w:val="single" w:color="auto" w:sz="4" w:space="0"/>
              <w:left w:val="single" w:color="auto" w:sz="4" w:space="0"/>
              <w:bottom w:val="single" w:color="auto" w:sz="4" w:space="0"/>
              <w:right w:val="single" w:color="auto" w:sz="4" w:space="0"/>
            </w:tcBorders>
            <w:vAlign w:val="center"/>
          </w:tcPr>
          <w:p>
            <w:pPr>
              <w:tabs>
                <w:tab w:val="left" w:pos="720"/>
                <w:tab w:val="left" w:pos="3600"/>
              </w:tabs>
              <w:spacing w:line="360" w:lineRule="auto"/>
              <w:jc w:val="center"/>
              <w:rPr>
                <w:rFonts w:ascii="仿宋" w:hAnsi="仿宋" w:eastAsia="仿宋"/>
                <w:sz w:val="24"/>
                <w:szCs w:val="24"/>
              </w:rPr>
            </w:pPr>
            <w:r>
              <w:rPr>
                <w:rFonts w:hint="eastAsia" w:ascii="仿宋" w:hAnsi="仿宋" w:eastAsia="仿宋"/>
                <w:sz w:val="24"/>
                <w:szCs w:val="24"/>
              </w:rPr>
              <w:t>效率指标</w:t>
            </w:r>
          </w:p>
        </w:tc>
        <w:tc>
          <w:tcPr>
            <w:tcW w:w="1605" w:type="dxa"/>
            <w:tcBorders>
              <w:top w:val="single" w:color="auto" w:sz="4" w:space="0"/>
              <w:left w:val="single" w:color="auto" w:sz="4" w:space="0"/>
              <w:bottom w:val="single" w:color="auto" w:sz="4" w:space="0"/>
              <w:right w:val="single" w:color="auto" w:sz="4" w:space="0"/>
            </w:tcBorders>
            <w:vAlign w:val="center"/>
          </w:tcPr>
          <w:p>
            <w:pPr>
              <w:tabs>
                <w:tab w:val="left" w:pos="720"/>
                <w:tab w:val="left" w:pos="3600"/>
              </w:tabs>
              <w:spacing w:line="360" w:lineRule="auto"/>
              <w:jc w:val="left"/>
              <w:rPr>
                <w:rFonts w:ascii="仿宋" w:hAnsi="仿宋" w:eastAsia="仿宋"/>
                <w:sz w:val="24"/>
                <w:szCs w:val="24"/>
              </w:rPr>
            </w:pPr>
            <w:r>
              <w:rPr>
                <w:rFonts w:hint="eastAsia" w:ascii="仿宋" w:hAnsi="仿宋" w:eastAsia="仿宋"/>
                <w:sz w:val="24"/>
                <w:szCs w:val="24"/>
              </w:rPr>
              <w:t>市公共资源交易平台的建成；全市政务服务体系办公设备的添置；275个村级便民服务站的建成。</w:t>
            </w:r>
          </w:p>
        </w:tc>
        <w:tc>
          <w:tcPr>
            <w:tcW w:w="1830" w:type="dxa"/>
            <w:tcBorders>
              <w:top w:val="single" w:color="auto" w:sz="4" w:space="0"/>
              <w:left w:val="single" w:color="auto" w:sz="4" w:space="0"/>
              <w:bottom w:val="single" w:color="auto" w:sz="4" w:space="0"/>
              <w:right w:val="single" w:color="auto" w:sz="4" w:space="0"/>
            </w:tcBorders>
            <w:vAlign w:val="top"/>
          </w:tcPr>
          <w:p>
            <w:pPr>
              <w:tabs>
                <w:tab w:val="left" w:pos="720"/>
                <w:tab w:val="left" w:pos="3600"/>
              </w:tabs>
              <w:spacing w:line="360" w:lineRule="auto"/>
              <w:rPr>
                <w:rFonts w:ascii="仿宋" w:hAnsi="仿宋" w:eastAsia="仿宋"/>
                <w:sz w:val="24"/>
                <w:szCs w:val="24"/>
              </w:rPr>
            </w:pPr>
            <w:r>
              <w:rPr>
                <w:rFonts w:hint="eastAsia" w:ascii="仿宋" w:hAnsi="仿宋" w:eastAsia="仿宋"/>
                <w:sz w:val="24"/>
                <w:szCs w:val="24"/>
              </w:rPr>
              <w:t>2016年8月份市公共资源交易平建成并运行；2016年11月份底全市政务服务体系设施设备的购置已完成并下拨至各乡镇政务中心；2016年12月底275个村委会便民服务站80%建成并运行。</w:t>
            </w:r>
          </w:p>
        </w:tc>
        <w:tc>
          <w:tcPr>
            <w:tcW w:w="859" w:type="dxa"/>
            <w:tcBorders>
              <w:top w:val="single" w:color="auto" w:sz="4" w:space="0"/>
              <w:left w:val="single" w:color="auto" w:sz="4" w:space="0"/>
              <w:bottom w:val="single" w:color="auto" w:sz="4" w:space="0"/>
              <w:right w:val="single" w:color="auto" w:sz="4" w:space="0"/>
            </w:tcBorders>
            <w:vAlign w:val="top"/>
          </w:tcPr>
          <w:p>
            <w:pPr>
              <w:tabs>
                <w:tab w:val="left" w:pos="720"/>
                <w:tab w:val="left" w:pos="3600"/>
              </w:tabs>
              <w:spacing w:line="360" w:lineRule="auto"/>
              <w:jc w:val="center"/>
              <w:rPr>
                <w:rFonts w:ascii="仿宋" w:hAnsi="仿宋" w:eastAsia="仿宋"/>
                <w:sz w:val="24"/>
                <w:szCs w:val="24"/>
              </w:rPr>
            </w:pPr>
            <w:r>
              <w:rPr>
                <w:rFonts w:hint="eastAsia" w:ascii="仿宋" w:hAnsi="仿宋" w:eastAsia="仿宋"/>
                <w:sz w:val="24"/>
                <w:szCs w:val="24"/>
              </w:rPr>
              <w:t>优</w:t>
            </w:r>
          </w:p>
        </w:tc>
        <w:tc>
          <w:tcPr>
            <w:tcW w:w="795" w:type="dxa"/>
            <w:tcBorders>
              <w:top w:val="single" w:color="auto" w:sz="4" w:space="0"/>
              <w:left w:val="single" w:color="auto" w:sz="4" w:space="0"/>
              <w:bottom w:val="single" w:color="auto" w:sz="4" w:space="0"/>
              <w:right w:val="single" w:color="auto" w:sz="4" w:space="0"/>
            </w:tcBorders>
            <w:vAlign w:val="top"/>
          </w:tcPr>
          <w:p>
            <w:pPr>
              <w:tabs>
                <w:tab w:val="left" w:pos="720"/>
                <w:tab w:val="left" w:pos="3600"/>
              </w:tabs>
              <w:spacing w:line="360" w:lineRule="auto"/>
              <w:jc w:val="center"/>
              <w:rPr>
                <w:rFonts w:ascii="仿宋" w:hAnsi="仿宋" w:eastAsia="仿宋"/>
                <w:sz w:val="24"/>
                <w:szCs w:val="24"/>
              </w:rPr>
            </w:pPr>
          </w:p>
        </w:tc>
        <w:tc>
          <w:tcPr>
            <w:tcW w:w="855" w:type="dxa"/>
            <w:tcBorders>
              <w:top w:val="single" w:color="auto" w:sz="4" w:space="0"/>
              <w:left w:val="single" w:color="auto" w:sz="4" w:space="0"/>
              <w:bottom w:val="single" w:color="auto" w:sz="4" w:space="0"/>
              <w:right w:val="single" w:color="auto" w:sz="4" w:space="0"/>
            </w:tcBorders>
            <w:vAlign w:val="top"/>
          </w:tcPr>
          <w:p>
            <w:pPr>
              <w:tabs>
                <w:tab w:val="left" w:pos="720"/>
                <w:tab w:val="left" w:pos="3600"/>
              </w:tabs>
              <w:spacing w:line="360" w:lineRule="auto"/>
              <w:jc w:val="center"/>
              <w:rPr>
                <w:rFonts w:ascii="仿宋" w:hAnsi="仿宋" w:eastAsia="仿宋"/>
                <w:sz w:val="24"/>
                <w:szCs w:val="24"/>
              </w:rPr>
            </w:pPr>
          </w:p>
        </w:tc>
        <w:tc>
          <w:tcPr>
            <w:tcW w:w="915" w:type="dxa"/>
            <w:tcBorders>
              <w:top w:val="single" w:color="auto" w:sz="4" w:space="0"/>
              <w:left w:val="single" w:color="auto" w:sz="4" w:space="0"/>
              <w:bottom w:val="single" w:color="auto" w:sz="4" w:space="0"/>
              <w:right w:val="single" w:color="auto" w:sz="4" w:space="0"/>
            </w:tcBorders>
            <w:vAlign w:val="top"/>
          </w:tcPr>
          <w:p>
            <w:pPr>
              <w:tabs>
                <w:tab w:val="left" w:pos="720"/>
                <w:tab w:val="left" w:pos="3600"/>
              </w:tabs>
              <w:spacing w:line="360" w:lineRule="auto"/>
              <w:jc w:val="center"/>
              <w:rPr>
                <w:rFonts w:ascii="仿宋" w:hAnsi="仿宋" w:eastAsia="仿宋"/>
                <w:sz w:val="24"/>
                <w:szCs w:val="24"/>
              </w:rPr>
            </w:pPr>
          </w:p>
        </w:tc>
      </w:tr>
    </w:tbl>
    <w:p>
      <w:pPr>
        <w:pStyle w:val="8"/>
        <w:spacing w:line="440" w:lineRule="exact"/>
        <w:ind w:firstLine="0" w:firstLineChars="0"/>
        <w:jc w:val="left"/>
        <w:rPr>
          <w:rFonts w:hint="eastAsia" w:ascii="仿宋" w:hAnsi="仿宋" w:eastAsia="仿宋"/>
          <w:sz w:val="28"/>
          <w:szCs w:val="28"/>
        </w:rPr>
      </w:pPr>
      <w:r>
        <w:rPr>
          <w:rFonts w:hint="eastAsia" w:ascii="仿宋" w:hAnsi="仿宋" w:eastAsia="仿宋"/>
          <w:sz w:val="28"/>
          <w:szCs w:val="28"/>
        </w:rPr>
        <w:t>注：预算批复的绩效目标如有调整的，需在报告中加以说明。新增（包括需调整）目标的项目可参照2016年预算编制中我厅已审核同类型项目目标重新设置或调整填报。</w:t>
      </w:r>
    </w:p>
    <w:p>
      <w:pPr>
        <w:rPr>
          <w:rFonts w:hint="eastAsia" w:ascii="仿宋" w:hAnsi="仿宋" w:eastAsia="仿宋"/>
          <w:sz w:val="24"/>
        </w:rPr>
      </w:pPr>
    </w:p>
    <w:p>
      <w:pPr>
        <w:spacing w:line="620" w:lineRule="exact"/>
        <w:outlineLvl w:val="0"/>
        <w:rPr>
          <w:rFonts w:hint="eastAsia" w:ascii="仿宋" w:hAnsi="仿宋" w:eastAsia="仿宋"/>
          <w:bCs/>
          <w:color w:val="000000"/>
          <w:sz w:val="24"/>
        </w:rPr>
      </w:pPr>
    </w:p>
    <w:p>
      <w:pPr>
        <w:rPr>
          <w:rFonts w:hint="eastAsia" w:ascii="仿宋" w:hAnsi="仿宋" w:eastAsia="仿宋"/>
          <w:sz w:val="28"/>
          <w:szCs w:val="28"/>
        </w:rPr>
      </w:pPr>
    </w:p>
    <w:p>
      <w:pPr>
        <w:spacing w:line="578" w:lineRule="exact"/>
        <w:rPr>
          <w:rFonts w:hint="eastAsia" w:ascii="仿宋" w:hAnsi="仿宋" w:eastAsia="仿宋"/>
          <w:sz w:val="18"/>
          <w:szCs w:val="18"/>
        </w:rPr>
      </w:pPr>
    </w:p>
    <w:p>
      <w:pPr>
        <w:spacing w:line="440" w:lineRule="exact"/>
        <w:jc w:val="left"/>
        <w:rPr>
          <w:rFonts w:hint="eastAsia" w:ascii="仿宋" w:hAnsi="仿宋" w:eastAsia="仿宋"/>
          <w:szCs w:val="32"/>
        </w:rPr>
      </w:pPr>
    </w:p>
    <w:p>
      <w:pPr>
        <w:spacing w:line="440" w:lineRule="exact"/>
        <w:jc w:val="left"/>
        <w:rPr>
          <w:rFonts w:hint="eastAsia" w:ascii="仿宋" w:hAnsi="仿宋" w:eastAsia="仿宋"/>
          <w:szCs w:val="32"/>
        </w:rPr>
      </w:pPr>
    </w:p>
    <w:p>
      <w:pPr>
        <w:spacing w:line="440" w:lineRule="exact"/>
        <w:jc w:val="left"/>
        <w:rPr>
          <w:rFonts w:hint="eastAsia" w:ascii="仿宋" w:hAnsi="仿宋" w:eastAsia="仿宋"/>
          <w:szCs w:val="32"/>
        </w:rPr>
      </w:pPr>
    </w:p>
    <w:p>
      <w:pPr>
        <w:spacing w:line="440" w:lineRule="exact"/>
        <w:jc w:val="left"/>
        <w:rPr>
          <w:rFonts w:hint="eastAsia" w:ascii="仿宋" w:hAnsi="仿宋" w:eastAsia="仿宋"/>
          <w:szCs w:val="32"/>
        </w:rPr>
      </w:pPr>
    </w:p>
    <w:p>
      <w:pPr>
        <w:spacing w:line="440" w:lineRule="exact"/>
        <w:jc w:val="left"/>
        <w:rPr>
          <w:rFonts w:hint="eastAsia" w:ascii="仿宋" w:hAnsi="仿宋" w:eastAsia="仿宋"/>
          <w:szCs w:val="32"/>
        </w:rPr>
      </w:pPr>
    </w:p>
    <w:p>
      <w:pPr>
        <w:spacing w:line="440" w:lineRule="exact"/>
        <w:jc w:val="left"/>
        <w:rPr>
          <w:rFonts w:hint="eastAsia" w:ascii="仿宋" w:hAnsi="仿宋" w:eastAsia="仿宋"/>
          <w:szCs w:val="32"/>
        </w:rPr>
      </w:pPr>
    </w:p>
    <w:p>
      <w:pPr>
        <w:spacing w:line="440" w:lineRule="exact"/>
        <w:jc w:val="left"/>
        <w:rPr>
          <w:rFonts w:hint="eastAsia" w:ascii="仿宋" w:hAnsi="仿宋" w:eastAsia="仿宋"/>
          <w:szCs w:val="32"/>
        </w:rPr>
      </w:pPr>
    </w:p>
    <w:p>
      <w:pPr>
        <w:spacing w:line="440" w:lineRule="exact"/>
        <w:jc w:val="left"/>
        <w:rPr>
          <w:rFonts w:hint="eastAsia" w:ascii="仿宋" w:hAnsi="仿宋" w:eastAsia="仿宋"/>
          <w:szCs w:val="32"/>
        </w:rPr>
      </w:pPr>
    </w:p>
    <w:p>
      <w:pPr>
        <w:spacing w:line="440" w:lineRule="exact"/>
        <w:jc w:val="left"/>
        <w:rPr>
          <w:rFonts w:hint="eastAsia" w:ascii="仿宋" w:hAnsi="仿宋" w:eastAsia="仿宋"/>
          <w:szCs w:val="32"/>
        </w:rPr>
      </w:pPr>
    </w:p>
    <w:p>
      <w:pPr>
        <w:spacing w:line="440" w:lineRule="exact"/>
        <w:jc w:val="left"/>
        <w:rPr>
          <w:rFonts w:hint="eastAsia" w:ascii="仿宋" w:hAnsi="仿宋" w:eastAsia="仿宋"/>
          <w:szCs w:val="32"/>
        </w:rPr>
      </w:pPr>
    </w:p>
    <w:p>
      <w:pPr>
        <w:spacing w:line="440" w:lineRule="exact"/>
        <w:jc w:val="left"/>
        <w:rPr>
          <w:rFonts w:hint="eastAsia" w:ascii="仿宋" w:hAnsi="仿宋" w:eastAsia="仿宋"/>
          <w:szCs w:val="32"/>
        </w:rPr>
      </w:pPr>
    </w:p>
    <w:p>
      <w:pPr>
        <w:spacing w:line="440" w:lineRule="exact"/>
        <w:jc w:val="both"/>
        <w:rPr>
          <w:rFonts w:hint="eastAsia" w:ascii="仿宋" w:hAnsi="仿宋" w:eastAsia="仿宋"/>
          <w:b/>
          <w:sz w:val="44"/>
          <w:szCs w:val="44"/>
        </w:rPr>
      </w:pPr>
    </w:p>
    <w:p>
      <w:pPr>
        <w:spacing w:line="440" w:lineRule="exact"/>
        <w:jc w:val="center"/>
        <w:rPr>
          <w:rFonts w:hint="eastAsia" w:ascii="仿宋" w:hAnsi="仿宋" w:eastAsia="仿宋"/>
          <w:b/>
          <w:sz w:val="44"/>
          <w:szCs w:val="44"/>
        </w:rPr>
      </w:pPr>
      <w:r>
        <w:rPr>
          <w:rFonts w:hint="eastAsia" w:ascii="仿宋" w:hAnsi="仿宋" w:eastAsia="仿宋"/>
          <w:b/>
          <w:sz w:val="44"/>
          <w:szCs w:val="44"/>
        </w:rPr>
        <w:t>项目基本信息</w:t>
      </w:r>
    </w:p>
    <w:p>
      <w:pPr>
        <w:spacing w:line="440" w:lineRule="exact"/>
        <w:jc w:val="center"/>
        <w:rPr>
          <w:rFonts w:hint="eastAsia" w:ascii="仿宋" w:hAnsi="仿宋" w:eastAsia="仿宋"/>
          <w:b/>
          <w:sz w:val="44"/>
          <w:szCs w:val="44"/>
        </w:rPr>
      </w:pPr>
    </w:p>
    <w:tbl>
      <w:tblPr>
        <w:tblW w:w="950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
      <w:tblGrid>
        <w:gridCol w:w="23"/>
        <w:gridCol w:w="1473"/>
        <w:gridCol w:w="244"/>
        <w:gridCol w:w="296"/>
        <w:gridCol w:w="458"/>
        <w:gridCol w:w="528"/>
        <w:gridCol w:w="397"/>
        <w:gridCol w:w="510"/>
        <w:gridCol w:w="23"/>
        <w:gridCol w:w="867"/>
        <w:gridCol w:w="145"/>
        <w:gridCol w:w="793"/>
        <w:gridCol w:w="467"/>
        <w:gridCol w:w="517"/>
        <w:gridCol w:w="458"/>
        <w:gridCol w:w="389"/>
        <w:gridCol w:w="22"/>
        <w:gridCol w:w="594"/>
        <w:gridCol w:w="1270"/>
        <w:gridCol w:w="9"/>
        <w:gridCol w:w="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gridBefore w:val="1"/>
          <w:wBefore w:w="23" w:type="dxa"/>
          <w:trHeight w:val="552" w:hRule="atLeast"/>
        </w:trPr>
        <w:tc>
          <w:tcPr>
            <w:tcW w:w="9478" w:type="dxa"/>
            <w:gridSpan w:val="20"/>
            <w:tcBorders>
              <w:top w:val="single" w:color="auto" w:sz="4" w:space="0"/>
              <w:left w:val="single" w:color="auto" w:sz="4" w:space="0"/>
              <w:bottom w:val="single" w:color="auto" w:sz="4" w:space="0"/>
              <w:right w:val="single" w:color="auto" w:sz="4" w:space="0"/>
            </w:tcBorders>
            <w:vAlign w:val="center"/>
          </w:tcPr>
          <w:p>
            <w:pPr>
              <w:spacing w:line="440" w:lineRule="exact"/>
              <w:rPr>
                <w:rFonts w:ascii="仿宋" w:hAnsi="仿宋" w:eastAsia="仿宋"/>
                <w:sz w:val="24"/>
              </w:rPr>
            </w:pPr>
            <w:r>
              <w:rPr>
                <w:rFonts w:hint="eastAsia" w:ascii="仿宋" w:hAnsi="仿宋" w:eastAsia="仿宋"/>
                <w:b/>
                <w:bCs/>
                <w:sz w:val="24"/>
              </w:rPr>
              <w:t>一、项目基本情况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gridBefore w:val="1"/>
          <w:wBefore w:w="23" w:type="dxa"/>
          <w:trHeight w:val="284" w:hRule="atLeast"/>
        </w:trPr>
        <w:tc>
          <w:tcPr>
            <w:tcW w:w="2013"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sz w:val="24"/>
              </w:rPr>
            </w:pPr>
            <w:r>
              <w:rPr>
                <w:rFonts w:hint="eastAsia" w:ascii="仿宋" w:hAnsi="仿宋" w:eastAsia="仿宋"/>
                <w:sz w:val="24"/>
              </w:rPr>
              <w:t>项目实施单位</w:t>
            </w:r>
          </w:p>
        </w:tc>
        <w:tc>
          <w:tcPr>
            <w:tcW w:w="1916" w:type="dxa"/>
            <w:gridSpan w:val="5"/>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sz w:val="24"/>
              </w:rPr>
            </w:pPr>
            <w:r>
              <w:rPr>
                <w:rFonts w:hint="eastAsia" w:ascii="仿宋" w:hAnsi="仿宋" w:eastAsia="仿宋"/>
                <w:sz w:val="24"/>
              </w:rPr>
              <w:t>儋州市人民政府政务服务中心</w:t>
            </w:r>
          </w:p>
        </w:tc>
        <w:tc>
          <w:tcPr>
            <w:tcW w:w="3247" w:type="dxa"/>
            <w:gridSpan w:val="6"/>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sz w:val="24"/>
              </w:rPr>
            </w:pPr>
            <w:r>
              <w:rPr>
                <w:rFonts w:hint="eastAsia" w:ascii="仿宋" w:hAnsi="仿宋" w:eastAsia="仿宋"/>
                <w:sz w:val="24"/>
              </w:rPr>
              <w:t>主管部门</w:t>
            </w:r>
          </w:p>
        </w:tc>
        <w:tc>
          <w:tcPr>
            <w:tcW w:w="2302" w:type="dxa"/>
            <w:gridSpan w:val="6"/>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sz w:val="24"/>
              </w:rPr>
            </w:pPr>
            <w:r>
              <w:rPr>
                <w:rFonts w:hint="eastAsia" w:ascii="仿宋" w:hAnsi="仿宋" w:eastAsia="仿宋"/>
                <w:sz w:val="24"/>
              </w:rPr>
              <w:t>儋州市人民政府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gridBefore w:val="1"/>
          <w:wBefore w:w="23" w:type="dxa"/>
          <w:trHeight w:val="284" w:hRule="atLeast"/>
        </w:trPr>
        <w:tc>
          <w:tcPr>
            <w:tcW w:w="2013"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sz w:val="24"/>
              </w:rPr>
            </w:pPr>
            <w:r>
              <w:rPr>
                <w:rFonts w:hint="eastAsia" w:ascii="仿宋" w:hAnsi="仿宋" w:eastAsia="仿宋"/>
                <w:sz w:val="24"/>
              </w:rPr>
              <w:t>项目负责人</w:t>
            </w:r>
          </w:p>
        </w:tc>
        <w:tc>
          <w:tcPr>
            <w:tcW w:w="1916" w:type="dxa"/>
            <w:gridSpan w:val="5"/>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sz w:val="24"/>
              </w:rPr>
            </w:pPr>
            <w:r>
              <w:rPr>
                <w:rFonts w:hint="eastAsia" w:ascii="仿宋" w:hAnsi="仿宋" w:eastAsia="仿宋"/>
                <w:sz w:val="24"/>
              </w:rPr>
              <w:t>赵民乐</w:t>
            </w:r>
          </w:p>
        </w:tc>
        <w:tc>
          <w:tcPr>
            <w:tcW w:w="3247" w:type="dxa"/>
            <w:gridSpan w:val="6"/>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sz w:val="24"/>
              </w:rPr>
            </w:pPr>
            <w:r>
              <w:rPr>
                <w:rFonts w:hint="eastAsia" w:ascii="仿宋" w:hAnsi="仿宋" w:eastAsia="仿宋"/>
                <w:sz w:val="24"/>
              </w:rPr>
              <w:t>联系电话</w:t>
            </w:r>
          </w:p>
        </w:tc>
        <w:tc>
          <w:tcPr>
            <w:tcW w:w="2302" w:type="dxa"/>
            <w:gridSpan w:val="6"/>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sz w:val="24"/>
              </w:rPr>
            </w:pPr>
            <w:r>
              <w:rPr>
                <w:rFonts w:hint="eastAsia" w:ascii="仿宋" w:hAnsi="仿宋" w:eastAsia="仿宋"/>
                <w:sz w:val="24"/>
              </w:rPr>
              <w:t>23333083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gridBefore w:val="1"/>
          <w:wBefore w:w="23" w:type="dxa"/>
          <w:trHeight w:val="284" w:hRule="atLeast"/>
        </w:trPr>
        <w:tc>
          <w:tcPr>
            <w:tcW w:w="2013"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sz w:val="24"/>
              </w:rPr>
            </w:pPr>
            <w:r>
              <w:rPr>
                <w:rFonts w:hint="eastAsia" w:ascii="仿宋" w:hAnsi="仿宋" w:eastAsia="仿宋"/>
                <w:sz w:val="24"/>
              </w:rPr>
              <w:t>地址</w:t>
            </w:r>
          </w:p>
        </w:tc>
        <w:tc>
          <w:tcPr>
            <w:tcW w:w="5163" w:type="dxa"/>
            <w:gridSpan w:val="11"/>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sz w:val="24"/>
              </w:rPr>
            </w:pPr>
            <w:r>
              <w:rPr>
                <w:rFonts w:hint="eastAsia" w:ascii="仿宋" w:hAnsi="仿宋" w:eastAsia="仿宋"/>
                <w:sz w:val="24"/>
              </w:rPr>
              <w:t>儋州市新市委大楼前左侧楼二楼</w:t>
            </w:r>
          </w:p>
        </w:tc>
        <w:tc>
          <w:tcPr>
            <w:tcW w:w="1005"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sz w:val="24"/>
              </w:rPr>
            </w:pPr>
            <w:r>
              <w:rPr>
                <w:rFonts w:hint="eastAsia" w:ascii="仿宋" w:hAnsi="仿宋" w:eastAsia="仿宋"/>
                <w:sz w:val="24"/>
              </w:rPr>
              <w:t>邮编</w:t>
            </w:r>
          </w:p>
        </w:tc>
        <w:tc>
          <w:tcPr>
            <w:tcW w:w="1297"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sz w:val="24"/>
              </w:rPr>
            </w:pPr>
            <w:r>
              <w:rPr>
                <w:rFonts w:hint="eastAsia" w:ascii="仿宋" w:hAnsi="仿宋" w:eastAsia="仿宋"/>
                <w:sz w:val="24"/>
              </w:rPr>
              <w:t>571799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gridBefore w:val="1"/>
          <w:wBefore w:w="23" w:type="dxa"/>
          <w:trHeight w:val="284" w:hRule="atLeast"/>
        </w:trPr>
        <w:tc>
          <w:tcPr>
            <w:tcW w:w="2013"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sz w:val="24"/>
              </w:rPr>
            </w:pPr>
            <w:r>
              <w:rPr>
                <w:rFonts w:hint="eastAsia" w:ascii="仿宋" w:hAnsi="仿宋" w:eastAsia="仿宋"/>
                <w:sz w:val="24"/>
              </w:rPr>
              <w:t>项目类型</w:t>
            </w:r>
          </w:p>
        </w:tc>
        <w:tc>
          <w:tcPr>
            <w:tcW w:w="7465" w:type="dxa"/>
            <w:gridSpan w:val="17"/>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sz w:val="24"/>
              </w:rPr>
            </w:pPr>
            <w:r>
              <w:rPr>
                <w:rFonts w:hint="eastAsia" w:ascii="仿宋" w:hAnsi="仿宋" w:eastAsia="仿宋"/>
                <w:sz w:val="24"/>
              </w:rPr>
              <w:t>经常性项目（   ）       一次性项目（√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gridBefore w:val="1"/>
          <w:gridAfter w:val="1"/>
          <w:wBefore w:w="23" w:type="dxa"/>
          <w:wAfter w:w="18" w:type="dxa"/>
          <w:trHeight w:val="284" w:hRule="atLeast"/>
        </w:trPr>
        <w:tc>
          <w:tcPr>
            <w:tcW w:w="2013"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sz w:val="24"/>
              </w:rPr>
            </w:pPr>
            <w:r>
              <w:rPr>
                <w:rFonts w:hint="eastAsia" w:ascii="仿宋" w:hAnsi="仿宋" w:eastAsia="仿宋"/>
                <w:sz w:val="24"/>
              </w:rPr>
              <w:t>计划投资额</w:t>
            </w:r>
          </w:p>
          <w:p>
            <w:pPr>
              <w:spacing w:line="440" w:lineRule="exact"/>
              <w:jc w:val="center"/>
              <w:rPr>
                <w:rFonts w:ascii="仿宋" w:hAnsi="仿宋" w:eastAsia="仿宋"/>
                <w:sz w:val="24"/>
              </w:rPr>
            </w:pPr>
            <w:r>
              <w:rPr>
                <w:rFonts w:hint="eastAsia" w:ascii="仿宋" w:hAnsi="仿宋" w:eastAsia="仿宋"/>
                <w:sz w:val="24"/>
              </w:rPr>
              <w:t>（万元）</w:t>
            </w:r>
          </w:p>
        </w:tc>
        <w:tc>
          <w:tcPr>
            <w:tcW w:w="986"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sz w:val="24"/>
              </w:rPr>
            </w:pPr>
            <w:r>
              <w:rPr>
                <w:rFonts w:hint="eastAsia" w:ascii="仿宋" w:hAnsi="仿宋" w:eastAsia="仿宋"/>
                <w:sz w:val="24"/>
              </w:rPr>
              <w:t>265</w:t>
            </w:r>
          </w:p>
        </w:tc>
        <w:tc>
          <w:tcPr>
            <w:tcW w:w="1942" w:type="dxa"/>
            <w:gridSpan w:val="5"/>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sz w:val="24"/>
              </w:rPr>
            </w:pPr>
            <w:r>
              <w:rPr>
                <w:rFonts w:hint="eastAsia" w:ascii="仿宋" w:hAnsi="仿宋" w:eastAsia="仿宋"/>
                <w:sz w:val="24"/>
              </w:rPr>
              <w:t>实际到位资金（万元）</w:t>
            </w:r>
          </w:p>
        </w:tc>
        <w:tc>
          <w:tcPr>
            <w:tcW w:w="79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sz w:val="24"/>
              </w:rPr>
            </w:pPr>
            <w:r>
              <w:rPr>
                <w:rFonts w:hint="eastAsia" w:ascii="仿宋" w:hAnsi="仿宋" w:eastAsia="仿宋"/>
                <w:sz w:val="24"/>
              </w:rPr>
              <w:t>265</w:t>
            </w:r>
          </w:p>
        </w:tc>
        <w:tc>
          <w:tcPr>
            <w:tcW w:w="1853" w:type="dxa"/>
            <w:gridSpan w:val="5"/>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sz w:val="24"/>
              </w:rPr>
            </w:pPr>
            <w:r>
              <w:rPr>
                <w:rFonts w:hint="eastAsia" w:ascii="仿宋" w:hAnsi="仿宋" w:eastAsia="仿宋"/>
                <w:sz w:val="24"/>
              </w:rPr>
              <w:t>实际使用情况（万元）</w:t>
            </w:r>
          </w:p>
        </w:tc>
        <w:tc>
          <w:tcPr>
            <w:tcW w:w="1873"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sz w:val="24"/>
              </w:rPr>
            </w:pPr>
            <w:r>
              <w:rPr>
                <w:rFonts w:hint="eastAsia" w:ascii="仿宋" w:hAnsi="仿宋" w:eastAsia="仿宋"/>
                <w:sz w:val="24"/>
              </w:rPr>
              <w:t>265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gridBefore w:val="1"/>
          <w:gridAfter w:val="1"/>
          <w:wBefore w:w="23" w:type="dxa"/>
          <w:wAfter w:w="18" w:type="dxa"/>
          <w:trHeight w:val="284" w:hRule="atLeast"/>
        </w:trPr>
        <w:tc>
          <w:tcPr>
            <w:tcW w:w="2013"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sz w:val="24"/>
              </w:rPr>
            </w:pPr>
            <w:r>
              <w:rPr>
                <w:rFonts w:hint="eastAsia" w:ascii="仿宋" w:hAnsi="仿宋" w:eastAsia="仿宋"/>
                <w:sz w:val="24"/>
              </w:rPr>
              <w:t>其中：中央财政</w:t>
            </w:r>
          </w:p>
        </w:tc>
        <w:tc>
          <w:tcPr>
            <w:tcW w:w="986"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sz w:val="24"/>
              </w:rPr>
            </w:pPr>
          </w:p>
        </w:tc>
        <w:tc>
          <w:tcPr>
            <w:tcW w:w="1942" w:type="dxa"/>
            <w:gridSpan w:val="5"/>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sz w:val="24"/>
              </w:rPr>
            </w:pPr>
            <w:r>
              <w:rPr>
                <w:rFonts w:hint="eastAsia" w:ascii="仿宋" w:hAnsi="仿宋" w:eastAsia="仿宋"/>
                <w:sz w:val="24"/>
              </w:rPr>
              <w:t>其中：中央财政</w:t>
            </w:r>
          </w:p>
        </w:tc>
        <w:tc>
          <w:tcPr>
            <w:tcW w:w="79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sz w:val="24"/>
              </w:rPr>
            </w:pPr>
          </w:p>
        </w:tc>
        <w:tc>
          <w:tcPr>
            <w:tcW w:w="1853" w:type="dxa"/>
            <w:gridSpan w:val="5"/>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sz w:val="24"/>
              </w:rPr>
            </w:pPr>
          </w:p>
        </w:tc>
        <w:tc>
          <w:tcPr>
            <w:tcW w:w="1873"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gridBefore w:val="1"/>
          <w:gridAfter w:val="1"/>
          <w:wBefore w:w="23" w:type="dxa"/>
          <w:wAfter w:w="18" w:type="dxa"/>
          <w:trHeight w:val="284" w:hRule="atLeast"/>
        </w:trPr>
        <w:tc>
          <w:tcPr>
            <w:tcW w:w="2013"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sz w:val="24"/>
              </w:rPr>
            </w:pPr>
            <w:r>
              <w:rPr>
                <w:rFonts w:hint="eastAsia" w:ascii="仿宋" w:hAnsi="仿宋" w:eastAsia="仿宋"/>
                <w:sz w:val="24"/>
              </w:rPr>
              <w:t>省财政</w:t>
            </w:r>
          </w:p>
        </w:tc>
        <w:tc>
          <w:tcPr>
            <w:tcW w:w="986"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sz w:val="24"/>
              </w:rPr>
            </w:pPr>
          </w:p>
        </w:tc>
        <w:tc>
          <w:tcPr>
            <w:tcW w:w="1942" w:type="dxa"/>
            <w:gridSpan w:val="5"/>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sz w:val="24"/>
              </w:rPr>
            </w:pPr>
            <w:r>
              <w:rPr>
                <w:rFonts w:hint="eastAsia" w:ascii="仿宋" w:hAnsi="仿宋" w:eastAsia="仿宋"/>
                <w:sz w:val="24"/>
              </w:rPr>
              <w:t>省财政</w:t>
            </w:r>
          </w:p>
        </w:tc>
        <w:tc>
          <w:tcPr>
            <w:tcW w:w="79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sz w:val="24"/>
              </w:rPr>
            </w:pPr>
          </w:p>
        </w:tc>
        <w:tc>
          <w:tcPr>
            <w:tcW w:w="1853" w:type="dxa"/>
            <w:gridSpan w:val="5"/>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sz w:val="24"/>
              </w:rPr>
            </w:pPr>
          </w:p>
        </w:tc>
        <w:tc>
          <w:tcPr>
            <w:tcW w:w="1873"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gridBefore w:val="1"/>
          <w:gridAfter w:val="1"/>
          <w:wBefore w:w="23" w:type="dxa"/>
          <w:wAfter w:w="18" w:type="dxa"/>
          <w:trHeight w:val="284" w:hRule="atLeast"/>
        </w:trPr>
        <w:tc>
          <w:tcPr>
            <w:tcW w:w="2013"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sz w:val="24"/>
              </w:rPr>
            </w:pPr>
            <w:r>
              <w:rPr>
                <w:rFonts w:hint="eastAsia" w:ascii="仿宋" w:hAnsi="仿宋" w:eastAsia="仿宋"/>
                <w:sz w:val="24"/>
              </w:rPr>
              <w:t>市县财政</w:t>
            </w:r>
          </w:p>
        </w:tc>
        <w:tc>
          <w:tcPr>
            <w:tcW w:w="986"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sz w:val="24"/>
              </w:rPr>
            </w:pPr>
            <w:r>
              <w:rPr>
                <w:rFonts w:hint="eastAsia" w:ascii="仿宋" w:hAnsi="仿宋" w:eastAsia="仿宋"/>
                <w:sz w:val="24"/>
              </w:rPr>
              <w:t>265</w:t>
            </w:r>
          </w:p>
        </w:tc>
        <w:tc>
          <w:tcPr>
            <w:tcW w:w="1942" w:type="dxa"/>
            <w:gridSpan w:val="5"/>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sz w:val="24"/>
              </w:rPr>
            </w:pPr>
            <w:r>
              <w:rPr>
                <w:rFonts w:hint="eastAsia" w:ascii="仿宋" w:hAnsi="仿宋" w:eastAsia="仿宋"/>
                <w:sz w:val="24"/>
              </w:rPr>
              <w:t>市县财政</w:t>
            </w:r>
          </w:p>
        </w:tc>
        <w:tc>
          <w:tcPr>
            <w:tcW w:w="79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sz w:val="24"/>
              </w:rPr>
            </w:pPr>
            <w:r>
              <w:rPr>
                <w:rFonts w:hint="eastAsia" w:ascii="仿宋" w:hAnsi="仿宋" w:eastAsia="仿宋"/>
                <w:sz w:val="24"/>
              </w:rPr>
              <w:t>265</w:t>
            </w:r>
          </w:p>
        </w:tc>
        <w:tc>
          <w:tcPr>
            <w:tcW w:w="1853" w:type="dxa"/>
            <w:gridSpan w:val="5"/>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sz w:val="24"/>
              </w:rPr>
            </w:pPr>
          </w:p>
        </w:tc>
        <w:tc>
          <w:tcPr>
            <w:tcW w:w="1873"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gridBefore w:val="1"/>
          <w:gridAfter w:val="1"/>
          <w:wBefore w:w="23" w:type="dxa"/>
          <w:wAfter w:w="18" w:type="dxa"/>
          <w:trHeight w:val="284" w:hRule="atLeast"/>
        </w:trPr>
        <w:tc>
          <w:tcPr>
            <w:tcW w:w="2013"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sz w:val="24"/>
              </w:rPr>
            </w:pPr>
            <w:r>
              <w:rPr>
                <w:rFonts w:hint="eastAsia" w:ascii="仿宋" w:hAnsi="仿宋" w:eastAsia="仿宋"/>
                <w:sz w:val="24"/>
              </w:rPr>
              <w:t>其他</w:t>
            </w:r>
          </w:p>
        </w:tc>
        <w:tc>
          <w:tcPr>
            <w:tcW w:w="986"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sz w:val="24"/>
              </w:rPr>
            </w:pPr>
          </w:p>
        </w:tc>
        <w:tc>
          <w:tcPr>
            <w:tcW w:w="1942" w:type="dxa"/>
            <w:gridSpan w:val="5"/>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sz w:val="24"/>
              </w:rPr>
            </w:pPr>
            <w:r>
              <w:rPr>
                <w:rFonts w:hint="eastAsia" w:ascii="仿宋" w:hAnsi="仿宋" w:eastAsia="仿宋"/>
                <w:sz w:val="24"/>
              </w:rPr>
              <w:t>其他</w:t>
            </w:r>
          </w:p>
        </w:tc>
        <w:tc>
          <w:tcPr>
            <w:tcW w:w="79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sz w:val="24"/>
              </w:rPr>
            </w:pPr>
          </w:p>
        </w:tc>
        <w:tc>
          <w:tcPr>
            <w:tcW w:w="1853" w:type="dxa"/>
            <w:gridSpan w:val="5"/>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sz w:val="24"/>
              </w:rPr>
            </w:pPr>
          </w:p>
        </w:tc>
        <w:tc>
          <w:tcPr>
            <w:tcW w:w="1873"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gridBefore w:val="1"/>
          <w:gridAfter w:val="1"/>
          <w:wBefore w:w="23" w:type="dxa"/>
          <w:wAfter w:w="18" w:type="dxa"/>
          <w:trHeight w:val="284" w:hRule="atLeast"/>
        </w:trPr>
        <w:tc>
          <w:tcPr>
            <w:tcW w:w="9460" w:type="dxa"/>
            <w:gridSpan w:val="19"/>
            <w:tcBorders>
              <w:top w:val="single" w:color="auto" w:sz="4" w:space="0"/>
              <w:left w:val="single" w:color="auto" w:sz="4" w:space="0"/>
              <w:bottom w:val="single" w:color="auto" w:sz="4" w:space="0"/>
              <w:right w:val="single" w:color="auto" w:sz="4" w:space="0"/>
            </w:tcBorders>
            <w:vAlign w:val="center"/>
          </w:tcPr>
          <w:p>
            <w:pPr>
              <w:spacing w:line="440" w:lineRule="exact"/>
              <w:rPr>
                <w:rFonts w:ascii="仿宋" w:hAnsi="仿宋" w:eastAsia="仿宋"/>
                <w:sz w:val="24"/>
              </w:rPr>
            </w:pPr>
            <w:r>
              <w:rPr>
                <w:rFonts w:hint="eastAsia" w:ascii="仿宋" w:hAnsi="仿宋" w:eastAsia="仿宋"/>
                <w:b/>
                <w:bCs/>
                <w:sz w:val="24"/>
              </w:rPr>
              <w:t>二、</w:t>
            </w:r>
            <w:r>
              <w:rPr>
                <w:rFonts w:hint="eastAsia" w:ascii="仿宋" w:hAnsi="仿宋" w:eastAsia="仿宋"/>
                <w:b/>
                <w:color w:val="000000"/>
                <w:sz w:val="24"/>
              </w:rPr>
              <w:t>绩效评价指标评分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gridAfter w:val="2"/>
          <w:wAfter w:w="27" w:type="dxa"/>
          <w:trHeight w:val="284" w:hRule="atLeast"/>
        </w:trPr>
        <w:tc>
          <w:tcPr>
            <w:tcW w:w="1496" w:type="dxa"/>
            <w:gridSpan w:val="2"/>
            <w:tcBorders>
              <w:top w:val="single" w:color="000000" w:sz="4" w:space="0"/>
              <w:left w:val="single" w:color="000000" w:sz="4" w:space="0"/>
              <w:bottom w:val="nil"/>
              <w:right w:val="single" w:color="000000" w:sz="4" w:space="0"/>
            </w:tcBorders>
            <w:tcMar>
              <w:top w:w="0" w:type="dxa"/>
              <w:left w:w="108" w:type="dxa"/>
              <w:bottom w:w="0" w:type="dxa"/>
              <w:right w:w="108" w:type="dxa"/>
            </w:tcMar>
            <w:vAlign w:val="center"/>
          </w:tcPr>
          <w:p>
            <w:pPr>
              <w:autoSpaceDN w:val="0"/>
              <w:spacing w:line="440" w:lineRule="exact"/>
              <w:jc w:val="center"/>
              <w:textAlignment w:val="center"/>
              <w:rPr>
                <w:rFonts w:ascii="仿宋" w:hAnsi="仿宋" w:eastAsia="仿宋"/>
                <w:bCs/>
                <w:color w:val="000000"/>
                <w:sz w:val="24"/>
              </w:rPr>
            </w:pPr>
            <w:r>
              <w:rPr>
                <w:rFonts w:hint="eastAsia" w:ascii="仿宋" w:hAnsi="仿宋" w:eastAsia="仿宋"/>
                <w:bCs/>
                <w:color w:val="000000"/>
                <w:sz w:val="24"/>
              </w:rPr>
              <w:t>一级指标</w:t>
            </w:r>
          </w:p>
        </w:tc>
        <w:tc>
          <w:tcPr>
            <w:tcW w:w="998" w:type="dxa"/>
            <w:gridSpan w:val="3"/>
            <w:tcBorders>
              <w:top w:val="single" w:color="000000" w:sz="4" w:space="0"/>
              <w:left w:val="single" w:color="000000" w:sz="4" w:space="0"/>
              <w:bottom w:val="nil"/>
              <w:right w:val="single" w:color="000000" w:sz="4" w:space="0"/>
            </w:tcBorders>
            <w:tcMar>
              <w:top w:w="0" w:type="dxa"/>
              <w:left w:w="108" w:type="dxa"/>
              <w:bottom w:w="0" w:type="dxa"/>
              <w:right w:w="108" w:type="dxa"/>
            </w:tcMar>
            <w:vAlign w:val="center"/>
          </w:tcPr>
          <w:p>
            <w:pPr>
              <w:autoSpaceDN w:val="0"/>
              <w:spacing w:line="440" w:lineRule="exact"/>
              <w:jc w:val="center"/>
              <w:textAlignment w:val="center"/>
              <w:rPr>
                <w:rFonts w:ascii="仿宋" w:hAnsi="仿宋" w:eastAsia="仿宋"/>
                <w:bCs/>
                <w:color w:val="000000"/>
                <w:sz w:val="24"/>
              </w:rPr>
            </w:pPr>
            <w:r>
              <w:rPr>
                <w:rFonts w:hint="eastAsia" w:ascii="仿宋" w:hAnsi="仿宋" w:eastAsia="仿宋"/>
                <w:bCs/>
                <w:color w:val="000000"/>
                <w:sz w:val="24"/>
              </w:rPr>
              <w:t>分值</w:t>
            </w:r>
          </w:p>
        </w:tc>
        <w:tc>
          <w:tcPr>
            <w:tcW w:w="1435"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440" w:lineRule="exact"/>
              <w:jc w:val="center"/>
              <w:textAlignment w:val="center"/>
              <w:rPr>
                <w:rFonts w:ascii="仿宋" w:hAnsi="仿宋" w:eastAsia="仿宋"/>
                <w:bCs/>
                <w:color w:val="000000"/>
                <w:sz w:val="24"/>
              </w:rPr>
            </w:pPr>
            <w:r>
              <w:rPr>
                <w:rFonts w:hint="eastAsia" w:ascii="仿宋" w:hAnsi="仿宋" w:eastAsia="仿宋"/>
                <w:bCs/>
                <w:color w:val="000000"/>
                <w:sz w:val="24"/>
              </w:rPr>
              <w:t>二级指标</w:t>
            </w:r>
          </w:p>
        </w:tc>
        <w:tc>
          <w:tcPr>
            <w:tcW w:w="890"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440" w:lineRule="exact"/>
              <w:jc w:val="center"/>
              <w:textAlignment w:val="center"/>
              <w:rPr>
                <w:rFonts w:ascii="仿宋" w:hAnsi="仿宋" w:eastAsia="仿宋"/>
                <w:bCs/>
                <w:color w:val="000000"/>
                <w:sz w:val="24"/>
              </w:rPr>
            </w:pPr>
            <w:r>
              <w:rPr>
                <w:rFonts w:hint="eastAsia" w:ascii="仿宋" w:hAnsi="仿宋" w:eastAsia="仿宋"/>
                <w:bCs/>
                <w:color w:val="000000"/>
                <w:sz w:val="24"/>
              </w:rPr>
              <w:t>分值</w:t>
            </w:r>
          </w:p>
        </w:tc>
        <w:tc>
          <w:tcPr>
            <w:tcW w:w="1922" w:type="dxa"/>
            <w:gridSpan w:val="4"/>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440" w:lineRule="exact"/>
              <w:jc w:val="center"/>
              <w:textAlignment w:val="center"/>
              <w:rPr>
                <w:rFonts w:ascii="仿宋" w:hAnsi="仿宋" w:eastAsia="仿宋"/>
                <w:bCs/>
                <w:color w:val="000000"/>
                <w:sz w:val="24"/>
              </w:rPr>
            </w:pPr>
            <w:r>
              <w:rPr>
                <w:rFonts w:hint="eastAsia" w:ascii="仿宋" w:hAnsi="仿宋" w:eastAsia="仿宋"/>
                <w:bCs/>
                <w:color w:val="000000"/>
                <w:sz w:val="24"/>
              </w:rPr>
              <w:t>三级指标</w:t>
            </w:r>
          </w:p>
        </w:tc>
        <w:tc>
          <w:tcPr>
            <w:tcW w:w="847"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440" w:lineRule="exact"/>
              <w:jc w:val="center"/>
              <w:textAlignment w:val="center"/>
              <w:rPr>
                <w:rFonts w:ascii="仿宋" w:hAnsi="仿宋" w:eastAsia="仿宋"/>
                <w:bCs/>
                <w:color w:val="000000"/>
                <w:sz w:val="24"/>
              </w:rPr>
            </w:pPr>
            <w:r>
              <w:rPr>
                <w:rFonts w:hint="eastAsia" w:ascii="仿宋" w:hAnsi="仿宋" w:eastAsia="仿宋"/>
                <w:bCs/>
                <w:color w:val="000000"/>
                <w:sz w:val="24"/>
              </w:rPr>
              <w:t>分值</w:t>
            </w:r>
          </w:p>
        </w:tc>
        <w:tc>
          <w:tcPr>
            <w:tcW w:w="1886"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440" w:lineRule="exact"/>
              <w:jc w:val="center"/>
              <w:textAlignment w:val="center"/>
              <w:rPr>
                <w:rFonts w:ascii="仿宋" w:hAnsi="仿宋" w:eastAsia="仿宋"/>
                <w:bCs/>
                <w:color w:val="000000"/>
                <w:sz w:val="24"/>
              </w:rPr>
            </w:pPr>
            <w:r>
              <w:rPr>
                <w:rFonts w:hint="eastAsia" w:ascii="仿宋" w:hAnsi="仿宋" w:eastAsia="仿宋"/>
                <w:bCs/>
                <w:color w:val="000000"/>
                <w:sz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gridAfter w:val="2"/>
          <w:wAfter w:w="27" w:type="dxa"/>
          <w:trHeight w:val="284" w:hRule="atLeast"/>
        </w:trPr>
        <w:tc>
          <w:tcPr>
            <w:tcW w:w="1496" w:type="dxa"/>
            <w:gridSpan w:val="2"/>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440" w:lineRule="exact"/>
              <w:jc w:val="center"/>
              <w:textAlignment w:val="center"/>
              <w:rPr>
                <w:rFonts w:ascii="仿宋" w:hAnsi="仿宋" w:eastAsia="仿宋"/>
                <w:color w:val="000000"/>
                <w:sz w:val="24"/>
              </w:rPr>
            </w:pPr>
            <w:r>
              <w:rPr>
                <w:rFonts w:hint="eastAsia" w:ascii="仿宋" w:hAnsi="仿宋" w:eastAsia="仿宋"/>
                <w:color w:val="000000"/>
                <w:sz w:val="24"/>
              </w:rPr>
              <w:t>项目决策</w:t>
            </w:r>
          </w:p>
        </w:tc>
        <w:tc>
          <w:tcPr>
            <w:tcW w:w="998" w:type="dxa"/>
            <w:gridSpan w:val="3"/>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440" w:lineRule="exact"/>
              <w:jc w:val="center"/>
              <w:textAlignment w:val="center"/>
              <w:rPr>
                <w:rFonts w:ascii="仿宋" w:hAnsi="仿宋" w:eastAsia="仿宋"/>
                <w:color w:val="000000"/>
                <w:sz w:val="24"/>
              </w:rPr>
            </w:pPr>
            <w:r>
              <w:rPr>
                <w:rFonts w:hint="eastAsia" w:ascii="仿宋" w:hAnsi="仿宋" w:eastAsia="仿宋"/>
                <w:color w:val="000000"/>
                <w:sz w:val="24"/>
              </w:rPr>
              <w:t>20</w:t>
            </w:r>
          </w:p>
        </w:tc>
        <w:tc>
          <w:tcPr>
            <w:tcW w:w="1435"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440" w:lineRule="exact"/>
              <w:jc w:val="center"/>
              <w:textAlignment w:val="center"/>
              <w:rPr>
                <w:rFonts w:ascii="仿宋" w:hAnsi="仿宋" w:eastAsia="仿宋"/>
                <w:color w:val="000000"/>
                <w:sz w:val="24"/>
              </w:rPr>
            </w:pPr>
            <w:r>
              <w:rPr>
                <w:rFonts w:hint="eastAsia" w:ascii="仿宋" w:hAnsi="仿宋" w:eastAsia="仿宋"/>
                <w:color w:val="000000"/>
                <w:sz w:val="24"/>
              </w:rPr>
              <w:t>项目目标</w:t>
            </w:r>
            <w:r>
              <w:rPr>
                <w:rFonts w:ascii="仿宋" w:hAnsi="仿宋" w:eastAsia="仿宋"/>
                <w:sz w:val="24"/>
              </w:rPr>
              <w:fldChar w:fldCharType="begin"/>
            </w:r>
            <w:r>
              <w:rPr>
                <w:rFonts w:ascii="仿宋" w:hAnsi="仿宋" w:eastAsia="仿宋"/>
                <w:sz w:val="24"/>
              </w:rPr>
              <w:instrText xml:space="preserve"> INCLUDEPICTURE  "C:\\DOCUME~1\\ADMINI~1\\LOCALS~1\\Temp\\ksohtml\\clip_image1.png" \* MERGEFORMATINET </w:instrText>
            </w:r>
            <w:r>
              <w:rPr>
                <w:rFonts w:ascii="仿宋" w:hAnsi="仿宋" w:eastAsia="仿宋"/>
                <w:sz w:val="24"/>
              </w:rPr>
              <w:fldChar w:fldCharType="separate"/>
            </w:r>
            <w:r>
              <w:rPr>
                <w:rFonts w:ascii="仿宋" w:hAnsi="仿宋" w:eastAsia="仿宋" w:cs="黑体"/>
                <w:kern w:val="2"/>
                <w:sz w:val="24"/>
                <w:szCs w:val="22"/>
                <w:lang w:val="en-US" w:eastAsia="zh-CN" w:bidi="ar-SA"/>
              </w:rPr>
              <w:pict>
                <v:shape id="Picture 1" o:spid="_x0000_s1026" type="#_x0000_t75" style="height:1.5pt;width:1.5pt;rotation:0f;" o:ole="f" fillcolor="#FFFFFF" filled="f" o:preferrelative="t" stroked="f" coordorigin="0,0" coordsize="21600,21600">
                  <v:fill on="f" color2="#FFFFFF" focus="0%"/>
                  <v:imagedata gain="65536f" blacklevel="0f" gamma="0" o:title="C:/DOCUME~1/ADMINI~1/LOCALS~1/Temp/ksohtml/clip_image5.png" r:id="rId7" r:href="rId8"/>
                  <o:lock v:ext="edit" position="f" selection="f" grouping="f" rotation="f" cropping="f" text="f" aspectratio="t"/>
                  <w10:wrap type="none"/>
                  <w10:anchorlock/>
                </v:shape>
              </w:pict>
            </w:r>
            <w:r>
              <w:rPr>
                <w:rFonts w:ascii="仿宋" w:hAnsi="仿宋" w:eastAsia="仿宋"/>
                <w:sz w:val="24"/>
              </w:rPr>
              <w:fldChar w:fldCharType="end"/>
            </w:r>
            <w:r>
              <w:rPr>
                <w:rFonts w:ascii="仿宋" w:hAnsi="仿宋" w:eastAsia="仿宋"/>
                <w:sz w:val="24"/>
              </w:rPr>
              <w:fldChar w:fldCharType="begin"/>
            </w:r>
            <w:r>
              <w:rPr>
                <w:rFonts w:ascii="仿宋" w:hAnsi="仿宋" w:eastAsia="仿宋"/>
                <w:sz w:val="24"/>
              </w:rPr>
              <w:instrText xml:space="preserve"> INCLUDEPICTURE  "C:\\DOCUME~1\\ADMINI~1\\LOCALS~1\\Temp\\ksohtml\\clip_image2.png" \* MERGEFORMATINET </w:instrText>
            </w:r>
            <w:r>
              <w:rPr>
                <w:rFonts w:ascii="仿宋" w:hAnsi="仿宋" w:eastAsia="仿宋"/>
                <w:sz w:val="24"/>
              </w:rPr>
              <w:fldChar w:fldCharType="separate"/>
            </w:r>
            <w:r>
              <w:rPr>
                <w:rFonts w:ascii="仿宋" w:hAnsi="仿宋" w:eastAsia="仿宋" w:cs="黑体"/>
                <w:kern w:val="2"/>
                <w:sz w:val="24"/>
                <w:szCs w:val="22"/>
                <w:lang w:val="en-US" w:eastAsia="zh-CN" w:bidi="ar-SA"/>
              </w:rPr>
              <w:pict>
                <v:shape id="Picture 2" o:spid="_x0000_s1027" type="#_x0000_t75" style="height:1.5pt;width:1.5pt;rotation:0f;" o:ole="f" fillcolor="#FFFFFF" filled="f" o:preferrelative="t" stroked="f" coordorigin="0,0" coordsize="21600,21600">
                  <v:fill on="f" color2="#FFFFFF" focus="0%"/>
                  <v:imagedata gain="65536f" blacklevel="0f" gamma="0" o:title="C:/DOCUME~1/ADMINI~1/LOCALS~1/Temp/ksohtml/clip_image5.png" r:id="rId7" r:href="rId9"/>
                  <o:lock v:ext="edit" position="f" selection="f" grouping="f" rotation="f" cropping="f" text="f" aspectratio="t"/>
                  <w10:wrap type="none"/>
                  <w10:anchorlock/>
                </v:shape>
              </w:pict>
            </w:r>
            <w:r>
              <w:rPr>
                <w:rFonts w:ascii="仿宋" w:hAnsi="仿宋" w:eastAsia="仿宋"/>
                <w:sz w:val="24"/>
              </w:rPr>
              <w:fldChar w:fldCharType="end"/>
            </w:r>
            <w:r>
              <w:rPr>
                <w:rFonts w:ascii="仿宋" w:hAnsi="仿宋" w:eastAsia="仿宋"/>
                <w:sz w:val="24"/>
              </w:rPr>
              <w:fldChar w:fldCharType="begin"/>
            </w:r>
            <w:r>
              <w:rPr>
                <w:rFonts w:ascii="仿宋" w:hAnsi="仿宋" w:eastAsia="仿宋"/>
                <w:sz w:val="24"/>
              </w:rPr>
              <w:instrText xml:space="preserve"> INCLUDEPICTURE  "C:\\DOCUME~1\\ADMINI~1\\LOCALS~1\\Temp\\ksohtml\\clip_image3.png" \* MERGEFORMATINET </w:instrText>
            </w:r>
            <w:r>
              <w:rPr>
                <w:rFonts w:ascii="仿宋" w:hAnsi="仿宋" w:eastAsia="仿宋"/>
                <w:sz w:val="24"/>
              </w:rPr>
              <w:fldChar w:fldCharType="separate"/>
            </w:r>
            <w:r>
              <w:rPr>
                <w:rFonts w:ascii="仿宋" w:hAnsi="仿宋" w:eastAsia="仿宋" w:cs="黑体"/>
                <w:kern w:val="2"/>
                <w:sz w:val="24"/>
                <w:szCs w:val="22"/>
                <w:lang w:val="en-US" w:eastAsia="zh-CN" w:bidi="ar-SA"/>
              </w:rPr>
              <w:pict>
                <v:shape id="Picture 3" o:spid="_x0000_s1028" type="#_x0000_t75" style="height:1.5pt;width:1.5pt;rotation:0f;" o:ole="f" fillcolor="#FFFFFF" filled="f" o:preferrelative="t" stroked="f" coordorigin="0,0" coordsize="21600,21600">
                  <v:fill on="f" color2="#FFFFFF" focus="0%"/>
                  <v:imagedata gain="65536f" blacklevel="0f" gamma="0" o:title="C:/DOCUME~1/ADMINI~1/LOCALS~1/Temp/ksohtml/clip_image5.png" r:id="rId7" r:href="rId10"/>
                  <o:lock v:ext="edit" position="f" selection="f" grouping="f" rotation="f" cropping="f" text="f" aspectratio="t"/>
                  <w10:wrap type="none"/>
                  <w10:anchorlock/>
                </v:shape>
              </w:pict>
            </w:r>
            <w:r>
              <w:rPr>
                <w:rFonts w:ascii="仿宋" w:hAnsi="仿宋" w:eastAsia="仿宋"/>
                <w:sz w:val="24"/>
              </w:rPr>
              <w:fldChar w:fldCharType="end"/>
            </w:r>
            <w:r>
              <w:rPr>
                <w:rFonts w:ascii="仿宋" w:hAnsi="仿宋" w:eastAsia="仿宋"/>
                <w:sz w:val="24"/>
              </w:rPr>
              <w:fldChar w:fldCharType="begin"/>
            </w:r>
            <w:r>
              <w:rPr>
                <w:rFonts w:ascii="仿宋" w:hAnsi="仿宋" w:eastAsia="仿宋"/>
                <w:sz w:val="24"/>
              </w:rPr>
              <w:instrText xml:space="preserve"> INCLUDEPICTURE  "C:\\DOCUME~1\\ADMINI~1\\LOCALS~1\\Temp\\ksohtml\\clip_image5.png" \* MERGEFORMATINET </w:instrText>
            </w:r>
            <w:r>
              <w:rPr>
                <w:rFonts w:ascii="仿宋" w:hAnsi="仿宋" w:eastAsia="仿宋"/>
                <w:sz w:val="24"/>
              </w:rPr>
              <w:fldChar w:fldCharType="separate"/>
            </w:r>
            <w:r>
              <w:rPr>
                <w:rFonts w:ascii="仿宋" w:hAnsi="仿宋" w:eastAsia="仿宋" w:cs="黑体"/>
                <w:kern w:val="2"/>
                <w:sz w:val="24"/>
                <w:szCs w:val="22"/>
                <w:lang w:val="en-US" w:eastAsia="zh-CN" w:bidi="ar-SA"/>
              </w:rPr>
              <w:pict>
                <v:shape id="Picture 4" o:spid="_x0000_s1029" type="#_x0000_t75" style="height:1.5pt;width:1.5pt;rotation:0f;" o:ole="f" fillcolor="#FFFFFF" filled="f" o:preferrelative="t" stroked="f" coordorigin="0,0" coordsize="21600,21600">
                  <v:fill on="f" color2="#FFFFFF" focus="0%"/>
                  <v:imagedata gain="65536f" blacklevel="0f" gamma="0" o:title="C:/DOCUME~1/ADMINI~1/LOCALS~1/Temp/ksohtml/clip_image5.png" r:id="rId7" r:href="rId11"/>
                  <o:lock v:ext="edit" position="f" selection="f" grouping="f" rotation="f" cropping="f" text="f" aspectratio="t"/>
                  <w10:wrap type="none"/>
                  <w10:anchorlock/>
                </v:shape>
              </w:pict>
            </w:r>
            <w:r>
              <w:rPr>
                <w:rFonts w:ascii="仿宋" w:hAnsi="仿宋" w:eastAsia="仿宋"/>
                <w:sz w:val="24"/>
              </w:rPr>
              <w:fldChar w:fldCharType="end"/>
            </w:r>
          </w:p>
        </w:tc>
        <w:tc>
          <w:tcPr>
            <w:tcW w:w="890"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440" w:lineRule="exact"/>
              <w:jc w:val="center"/>
              <w:textAlignment w:val="center"/>
              <w:rPr>
                <w:rFonts w:ascii="仿宋" w:hAnsi="仿宋" w:eastAsia="仿宋"/>
                <w:color w:val="000000"/>
                <w:sz w:val="24"/>
              </w:rPr>
            </w:pPr>
            <w:r>
              <w:rPr>
                <w:rFonts w:hint="eastAsia" w:ascii="仿宋" w:hAnsi="仿宋" w:eastAsia="仿宋"/>
                <w:color w:val="000000"/>
                <w:sz w:val="24"/>
              </w:rPr>
              <w:t>4</w:t>
            </w:r>
          </w:p>
        </w:tc>
        <w:tc>
          <w:tcPr>
            <w:tcW w:w="1922" w:type="dxa"/>
            <w:gridSpan w:val="4"/>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440" w:lineRule="exact"/>
              <w:jc w:val="center"/>
              <w:textAlignment w:val="center"/>
              <w:rPr>
                <w:rFonts w:ascii="仿宋" w:hAnsi="仿宋" w:eastAsia="仿宋"/>
                <w:color w:val="000000"/>
                <w:sz w:val="24"/>
              </w:rPr>
            </w:pPr>
            <w:r>
              <w:rPr>
                <w:rFonts w:hint="eastAsia" w:ascii="仿宋" w:hAnsi="仿宋" w:eastAsia="仿宋"/>
                <w:color w:val="000000"/>
                <w:sz w:val="24"/>
              </w:rPr>
              <w:t>目标内容</w:t>
            </w:r>
          </w:p>
        </w:tc>
        <w:tc>
          <w:tcPr>
            <w:tcW w:w="847"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440" w:lineRule="exact"/>
              <w:jc w:val="center"/>
              <w:textAlignment w:val="center"/>
              <w:rPr>
                <w:rFonts w:ascii="仿宋" w:hAnsi="仿宋" w:eastAsia="仿宋"/>
                <w:color w:val="000000"/>
                <w:sz w:val="24"/>
              </w:rPr>
            </w:pPr>
            <w:r>
              <w:rPr>
                <w:rFonts w:hint="eastAsia" w:ascii="仿宋" w:hAnsi="仿宋" w:eastAsia="仿宋"/>
                <w:color w:val="000000"/>
                <w:sz w:val="24"/>
              </w:rPr>
              <w:t>4</w:t>
            </w:r>
          </w:p>
        </w:tc>
        <w:tc>
          <w:tcPr>
            <w:tcW w:w="1886"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440" w:lineRule="exact"/>
              <w:jc w:val="center"/>
              <w:textAlignment w:val="center"/>
              <w:rPr>
                <w:rFonts w:ascii="仿宋" w:hAnsi="仿宋" w:eastAsia="仿宋"/>
                <w:color w:val="000000"/>
                <w:sz w:val="24"/>
              </w:rPr>
            </w:pPr>
            <w:r>
              <w:rPr>
                <w:rFonts w:hint="eastAsia" w:ascii="仿宋" w:hAnsi="仿宋" w:eastAsia="仿宋"/>
                <w:color w:val="000000"/>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gridAfter w:val="2"/>
          <w:wAfter w:w="27" w:type="dxa"/>
          <w:trHeight w:val="284" w:hRule="atLeast"/>
        </w:trPr>
        <w:tc>
          <w:tcPr>
            <w:tcW w:w="1496"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olor w:val="000000"/>
                <w:sz w:val="24"/>
              </w:rPr>
            </w:pPr>
          </w:p>
        </w:tc>
        <w:tc>
          <w:tcPr>
            <w:tcW w:w="998"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olor w:val="000000"/>
                <w:sz w:val="24"/>
              </w:rPr>
            </w:pPr>
          </w:p>
        </w:tc>
        <w:tc>
          <w:tcPr>
            <w:tcW w:w="1435" w:type="dxa"/>
            <w:gridSpan w:val="3"/>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440" w:lineRule="exact"/>
              <w:jc w:val="center"/>
              <w:textAlignment w:val="center"/>
              <w:rPr>
                <w:rFonts w:ascii="仿宋" w:hAnsi="仿宋" w:eastAsia="仿宋"/>
                <w:color w:val="000000"/>
                <w:sz w:val="24"/>
              </w:rPr>
            </w:pPr>
            <w:r>
              <w:rPr>
                <w:rFonts w:hint="eastAsia" w:ascii="仿宋" w:hAnsi="仿宋" w:eastAsia="仿宋"/>
                <w:color w:val="000000"/>
                <w:sz w:val="24"/>
              </w:rPr>
              <w:t>决策过程</w:t>
            </w:r>
          </w:p>
        </w:tc>
        <w:tc>
          <w:tcPr>
            <w:tcW w:w="890" w:type="dxa"/>
            <w:gridSpan w:val="2"/>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440" w:lineRule="exact"/>
              <w:jc w:val="center"/>
              <w:textAlignment w:val="center"/>
              <w:rPr>
                <w:rFonts w:ascii="仿宋" w:hAnsi="仿宋" w:eastAsia="仿宋"/>
                <w:color w:val="000000"/>
                <w:sz w:val="24"/>
              </w:rPr>
            </w:pPr>
            <w:r>
              <w:rPr>
                <w:rFonts w:hint="eastAsia" w:ascii="仿宋" w:hAnsi="仿宋" w:eastAsia="仿宋"/>
                <w:color w:val="000000"/>
                <w:sz w:val="24"/>
              </w:rPr>
              <w:t>8</w:t>
            </w:r>
          </w:p>
        </w:tc>
        <w:tc>
          <w:tcPr>
            <w:tcW w:w="1922" w:type="dxa"/>
            <w:gridSpan w:val="4"/>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440" w:lineRule="exact"/>
              <w:jc w:val="center"/>
              <w:textAlignment w:val="center"/>
              <w:rPr>
                <w:rFonts w:ascii="仿宋" w:hAnsi="仿宋" w:eastAsia="仿宋"/>
                <w:color w:val="000000"/>
                <w:sz w:val="24"/>
              </w:rPr>
            </w:pPr>
            <w:r>
              <w:rPr>
                <w:rFonts w:hint="eastAsia" w:ascii="仿宋" w:hAnsi="仿宋" w:eastAsia="仿宋"/>
                <w:color w:val="000000"/>
                <w:sz w:val="24"/>
              </w:rPr>
              <w:t>决策依据</w:t>
            </w:r>
          </w:p>
        </w:tc>
        <w:tc>
          <w:tcPr>
            <w:tcW w:w="847"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440" w:lineRule="exact"/>
              <w:jc w:val="center"/>
              <w:textAlignment w:val="center"/>
              <w:rPr>
                <w:rFonts w:ascii="仿宋" w:hAnsi="仿宋" w:eastAsia="仿宋"/>
                <w:color w:val="000000"/>
                <w:sz w:val="24"/>
              </w:rPr>
            </w:pPr>
            <w:r>
              <w:rPr>
                <w:rFonts w:hint="eastAsia" w:ascii="仿宋" w:hAnsi="仿宋" w:eastAsia="仿宋"/>
                <w:color w:val="000000"/>
                <w:sz w:val="24"/>
              </w:rPr>
              <w:t>3</w:t>
            </w:r>
          </w:p>
        </w:tc>
        <w:tc>
          <w:tcPr>
            <w:tcW w:w="1886"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440" w:lineRule="exact"/>
              <w:jc w:val="center"/>
              <w:textAlignment w:val="center"/>
              <w:rPr>
                <w:rFonts w:ascii="仿宋" w:hAnsi="仿宋" w:eastAsia="仿宋"/>
                <w:color w:val="000000"/>
                <w:sz w:val="24"/>
              </w:rPr>
            </w:pPr>
            <w:r>
              <w:rPr>
                <w:rFonts w:hint="eastAsia" w:ascii="仿宋" w:hAnsi="仿宋" w:eastAsia="仿宋"/>
                <w:color w:val="00000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gridAfter w:val="2"/>
          <w:wAfter w:w="27" w:type="dxa"/>
          <w:trHeight w:val="284" w:hRule="atLeast"/>
        </w:trPr>
        <w:tc>
          <w:tcPr>
            <w:tcW w:w="1496"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olor w:val="000000"/>
                <w:sz w:val="24"/>
              </w:rPr>
            </w:pPr>
          </w:p>
        </w:tc>
        <w:tc>
          <w:tcPr>
            <w:tcW w:w="998"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olor w:val="000000"/>
                <w:sz w:val="24"/>
              </w:rPr>
            </w:pPr>
          </w:p>
        </w:tc>
        <w:tc>
          <w:tcPr>
            <w:tcW w:w="1435"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olor w:val="000000"/>
                <w:sz w:val="24"/>
              </w:rPr>
            </w:pPr>
          </w:p>
        </w:tc>
        <w:tc>
          <w:tcPr>
            <w:tcW w:w="89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olor w:val="000000"/>
                <w:sz w:val="24"/>
              </w:rPr>
            </w:pPr>
          </w:p>
        </w:tc>
        <w:tc>
          <w:tcPr>
            <w:tcW w:w="1922" w:type="dxa"/>
            <w:gridSpan w:val="4"/>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440" w:lineRule="exact"/>
              <w:jc w:val="center"/>
              <w:textAlignment w:val="center"/>
              <w:rPr>
                <w:rFonts w:ascii="仿宋" w:hAnsi="仿宋" w:eastAsia="仿宋"/>
                <w:color w:val="000000"/>
                <w:sz w:val="24"/>
              </w:rPr>
            </w:pPr>
            <w:r>
              <w:rPr>
                <w:rFonts w:hint="eastAsia" w:ascii="仿宋" w:hAnsi="仿宋" w:eastAsia="仿宋"/>
                <w:color w:val="000000"/>
                <w:sz w:val="24"/>
              </w:rPr>
              <w:t>决策程序</w:t>
            </w:r>
          </w:p>
        </w:tc>
        <w:tc>
          <w:tcPr>
            <w:tcW w:w="847"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440" w:lineRule="exact"/>
              <w:jc w:val="center"/>
              <w:textAlignment w:val="center"/>
              <w:rPr>
                <w:rFonts w:ascii="仿宋" w:hAnsi="仿宋" w:eastAsia="仿宋"/>
                <w:color w:val="000000"/>
                <w:sz w:val="24"/>
              </w:rPr>
            </w:pPr>
            <w:r>
              <w:rPr>
                <w:rFonts w:hint="eastAsia" w:ascii="仿宋" w:hAnsi="仿宋" w:eastAsia="仿宋"/>
                <w:color w:val="000000"/>
                <w:sz w:val="24"/>
              </w:rPr>
              <w:t>5</w:t>
            </w:r>
          </w:p>
        </w:tc>
        <w:tc>
          <w:tcPr>
            <w:tcW w:w="1886"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440" w:lineRule="exact"/>
              <w:jc w:val="center"/>
              <w:textAlignment w:val="center"/>
              <w:rPr>
                <w:rFonts w:ascii="仿宋" w:hAnsi="仿宋" w:eastAsia="仿宋"/>
                <w:color w:val="000000"/>
                <w:sz w:val="24"/>
              </w:rPr>
            </w:pPr>
            <w:r>
              <w:rPr>
                <w:rFonts w:hint="eastAsia" w:ascii="仿宋" w:hAnsi="仿宋" w:eastAsia="仿宋"/>
                <w:color w:val="000000"/>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gridAfter w:val="2"/>
          <w:wAfter w:w="27" w:type="dxa"/>
          <w:trHeight w:val="284" w:hRule="atLeast"/>
        </w:trPr>
        <w:tc>
          <w:tcPr>
            <w:tcW w:w="1496"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olor w:val="000000"/>
                <w:sz w:val="24"/>
              </w:rPr>
            </w:pPr>
          </w:p>
        </w:tc>
        <w:tc>
          <w:tcPr>
            <w:tcW w:w="998"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olor w:val="000000"/>
                <w:sz w:val="24"/>
              </w:rPr>
            </w:pPr>
          </w:p>
        </w:tc>
        <w:tc>
          <w:tcPr>
            <w:tcW w:w="1435" w:type="dxa"/>
            <w:gridSpan w:val="3"/>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440" w:lineRule="exact"/>
              <w:jc w:val="center"/>
              <w:textAlignment w:val="center"/>
              <w:rPr>
                <w:rFonts w:ascii="仿宋" w:hAnsi="仿宋" w:eastAsia="仿宋"/>
                <w:color w:val="000000"/>
                <w:sz w:val="24"/>
              </w:rPr>
            </w:pPr>
            <w:r>
              <w:rPr>
                <w:rFonts w:hint="eastAsia" w:ascii="仿宋" w:hAnsi="仿宋" w:eastAsia="仿宋"/>
                <w:color w:val="000000"/>
                <w:sz w:val="24"/>
              </w:rPr>
              <w:t>资金分配</w:t>
            </w:r>
          </w:p>
        </w:tc>
        <w:tc>
          <w:tcPr>
            <w:tcW w:w="890" w:type="dxa"/>
            <w:gridSpan w:val="2"/>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440" w:lineRule="exact"/>
              <w:jc w:val="center"/>
              <w:textAlignment w:val="center"/>
              <w:rPr>
                <w:rFonts w:ascii="仿宋" w:hAnsi="仿宋" w:eastAsia="仿宋"/>
                <w:color w:val="000000"/>
                <w:sz w:val="24"/>
              </w:rPr>
            </w:pPr>
            <w:r>
              <w:rPr>
                <w:rFonts w:hint="eastAsia" w:ascii="仿宋" w:hAnsi="仿宋" w:eastAsia="仿宋"/>
                <w:color w:val="000000"/>
                <w:sz w:val="24"/>
              </w:rPr>
              <w:t>8</w:t>
            </w:r>
          </w:p>
        </w:tc>
        <w:tc>
          <w:tcPr>
            <w:tcW w:w="1922" w:type="dxa"/>
            <w:gridSpan w:val="4"/>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440" w:lineRule="exact"/>
              <w:jc w:val="center"/>
              <w:textAlignment w:val="center"/>
              <w:rPr>
                <w:rFonts w:ascii="仿宋" w:hAnsi="仿宋" w:eastAsia="仿宋"/>
                <w:color w:val="000000"/>
                <w:sz w:val="24"/>
              </w:rPr>
            </w:pPr>
            <w:r>
              <w:rPr>
                <w:rFonts w:hint="eastAsia" w:ascii="仿宋" w:hAnsi="仿宋" w:eastAsia="仿宋"/>
                <w:color w:val="000000"/>
                <w:sz w:val="24"/>
              </w:rPr>
              <w:t>分配办法</w:t>
            </w:r>
          </w:p>
        </w:tc>
        <w:tc>
          <w:tcPr>
            <w:tcW w:w="847"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440" w:lineRule="exact"/>
              <w:jc w:val="center"/>
              <w:textAlignment w:val="center"/>
              <w:rPr>
                <w:rFonts w:ascii="仿宋" w:hAnsi="仿宋" w:eastAsia="仿宋"/>
                <w:color w:val="000000"/>
                <w:sz w:val="24"/>
              </w:rPr>
            </w:pPr>
            <w:r>
              <w:rPr>
                <w:rFonts w:hint="eastAsia" w:ascii="仿宋" w:hAnsi="仿宋" w:eastAsia="仿宋"/>
                <w:color w:val="000000"/>
                <w:sz w:val="24"/>
              </w:rPr>
              <w:t>2</w:t>
            </w:r>
          </w:p>
        </w:tc>
        <w:tc>
          <w:tcPr>
            <w:tcW w:w="1886"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440" w:lineRule="exact"/>
              <w:jc w:val="center"/>
              <w:textAlignment w:val="center"/>
              <w:rPr>
                <w:rFonts w:ascii="仿宋" w:hAnsi="仿宋" w:eastAsia="仿宋"/>
                <w:color w:val="000000"/>
                <w:sz w:val="24"/>
              </w:rPr>
            </w:pPr>
            <w:r>
              <w:rPr>
                <w:rFonts w:hint="eastAsia" w:ascii="仿宋" w:hAnsi="仿宋" w:eastAsia="仿宋"/>
                <w:color w:val="00000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gridAfter w:val="2"/>
          <w:wAfter w:w="27" w:type="dxa"/>
          <w:trHeight w:val="284" w:hRule="atLeast"/>
        </w:trPr>
        <w:tc>
          <w:tcPr>
            <w:tcW w:w="1496"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olor w:val="000000"/>
                <w:sz w:val="24"/>
              </w:rPr>
            </w:pPr>
          </w:p>
        </w:tc>
        <w:tc>
          <w:tcPr>
            <w:tcW w:w="998"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olor w:val="000000"/>
                <w:sz w:val="24"/>
              </w:rPr>
            </w:pPr>
          </w:p>
        </w:tc>
        <w:tc>
          <w:tcPr>
            <w:tcW w:w="1435"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olor w:val="000000"/>
                <w:sz w:val="24"/>
              </w:rPr>
            </w:pPr>
          </w:p>
        </w:tc>
        <w:tc>
          <w:tcPr>
            <w:tcW w:w="89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olor w:val="000000"/>
                <w:sz w:val="24"/>
              </w:rPr>
            </w:pPr>
          </w:p>
        </w:tc>
        <w:tc>
          <w:tcPr>
            <w:tcW w:w="1922" w:type="dxa"/>
            <w:gridSpan w:val="4"/>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440" w:lineRule="exact"/>
              <w:jc w:val="center"/>
              <w:textAlignment w:val="center"/>
              <w:rPr>
                <w:rFonts w:ascii="仿宋" w:hAnsi="仿宋" w:eastAsia="仿宋"/>
                <w:color w:val="000000"/>
                <w:sz w:val="24"/>
              </w:rPr>
            </w:pPr>
            <w:r>
              <w:rPr>
                <w:rFonts w:hint="eastAsia" w:ascii="仿宋" w:hAnsi="仿宋" w:eastAsia="仿宋"/>
                <w:color w:val="000000"/>
                <w:sz w:val="24"/>
              </w:rPr>
              <w:t>分配结果</w:t>
            </w:r>
          </w:p>
        </w:tc>
        <w:tc>
          <w:tcPr>
            <w:tcW w:w="847"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440" w:lineRule="exact"/>
              <w:jc w:val="center"/>
              <w:textAlignment w:val="center"/>
              <w:rPr>
                <w:rFonts w:ascii="仿宋" w:hAnsi="仿宋" w:eastAsia="仿宋"/>
                <w:color w:val="000000"/>
                <w:sz w:val="24"/>
              </w:rPr>
            </w:pPr>
            <w:r>
              <w:rPr>
                <w:rFonts w:hint="eastAsia" w:ascii="仿宋" w:hAnsi="仿宋" w:eastAsia="仿宋"/>
                <w:color w:val="000000"/>
                <w:sz w:val="24"/>
              </w:rPr>
              <w:t>6</w:t>
            </w:r>
          </w:p>
        </w:tc>
        <w:tc>
          <w:tcPr>
            <w:tcW w:w="1886"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440" w:lineRule="exact"/>
              <w:jc w:val="center"/>
              <w:textAlignment w:val="center"/>
              <w:rPr>
                <w:rFonts w:ascii="仿宋" w:hAnsi="仿宋" w:eastAsia="仿宋"/>
                <w:color w:val="000000"/>
                <w:sz w:val="24"/>
              </w:rPr>
            </w:pPr>
            <w:r>
              <w:rPr>
                <w:rFonts w:hint="eastAsia" w:ascii="仿宋" w:hAnsi="仿宋" w:eastAsia="仿宋"/>
                <w:color w:val="000000"/>
                <w:sz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gridAfter w:val="2"/>
          <w:wAfter w:w="27" w:type="dxa"/>
          <w:trHeight w:val="284" w:hRule="atLeast"/>
        </w:trPr>
        <w:tc>
          <w:tcPr>
            <w:tcW w:w="1496" w:type="dxa"/>
            <w:gridSpan w:val="2"/>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440" w:lineRule="exact"/>
              <w:jc w:val="center"/>
              <w:textAlignment w:val="center"/>
              <w:rPr>
                <w:rFonts w:ascii="仿宋" w:hAnsi="仿宋" w:eastAsia="仿宋"/>
                <w:color w:val="000000"/>
                <w:sz w:val="24"/>
              </w:rPr>
            </w:pPr>
            <w:r>
              <w:rPr>
                <w:rFonts w:hint="eastAsia" w:ascii="仿宋" w:hAnsi="仿宋" w:eastAsia="仿宋"/>
                <w:color w:val="000000"/>
                <w:sz w:val="24"/>
              </w:rPr>
              <w:t>项目管理</w:t>
            </w:r>
          </w:p>
        </w:tc>
        <w:tc>
          <w:tcPr>
            <w:tcW w:w="998" w:type="dxa"/>
            <w:gridSpan w:val="3"/>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440" w:lineRule="exact"/>
              <w:jc w:val="center"/>
              <w:textAlignment w:val="center"/>
              <w:rPr>
                <w:rFonts w:ascii="仿宋" w:hAnsi="仿宋" w:eastAsia="仿宋"/>
                <w:color w:val="000000"/>
                <w:sz w:val="24"/>
              </w:rPr>
            </w:pPr>
            <w:r>
              <w:rPr>
                <w:rFonts w:hint="eastAsia" w:ascii="仿宋" w:hAnsi="仿宋" w:eastAsia="仿宋"/>
                <w:color w:val="000000"/>
                <w:sz w:val="24"/>
              </w:rPr>
              <w:t>25</w:t>
            </w:r>
          </w:p>
        </w:tc>
        <w:tc>
          <w:tcPr>
            <w:tcW w:w="1435" w:type="dxa"/>
            <w:gridSpan w:val="3"/>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440" w:lineRule="exact"/>
              <w:jc w:val="center"/>
              <w:textAlignment w:val="center"/>
              <w:rPr>
                <w:rFonts w:ascii="仿宋" w:hAnsi="仿宋" w:eastAsia="仿宋"/>
                <w:color w:val="000000"/>
                <w:sz w:val="24"/>
              </w:rPr>
            </w:pPr>
            <w:r>
              <w:rPr>
                <w:rFonts w:hint="eastAsia" w:ascii="仿宋" w:hAnsi="仿宋" w:eastAsia="仿宋"/>
                <w:color w:val="000000"/>
                <w:sz w:val="24"/>
              </w:rPr>
              <w:t>资金到位</w:t>
            </w:r>
          </w:p>
        </w:tc>
        <w:tc>
          <w:tcPr>
            <w:tcW w:w="890" w:type="dxa"/>
            <w:gridSpan w:val="2"/>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440" w:lineRule="exact"/>
              <w:jc w:val="center"/>
              <w:textAlignment w:val="center"/>
              <w:rPr>
                <w:rFonts w:ascii="仿宋" w:hAnsi="仿宋" w:eastAsia="仿宋"/>
                <w:color w:val="000000"/>
                <w:sz w:val="24"/>
              </w:rPr>
            </w:pPr>
            <w:r>
              <w:rPr>
                <w:rFonts w:hint="eastAsia" w:ascii="仿宋" w:hAnsi="仿宋" w:eastAsia="仿宋"/>
                <w:color w:val="000000"/>
                <w:sz w:val="24"/>
              </w:rPr>
              <w:t>5</w:t>
            </w:r>
          </w:p>
        </w:tc>
        <w:tc>
          <w:tcPr>
            <w:tcW w:w="1922" w:type="dxa"/>
            <w:gridSpan w:val="4"/>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440" w:lineRule="exact"/>
              <w:jc w:val="center"/>
              <w:textAlignment w:val="center"/>
              <w:rPr>
                <w:rFonts w:ascii="仿宋" w:hAnsi="仿宋" w:eastAsia="仿宋"/>
                <w:color w:val="000000"/>
                <w:sz w:val="24"/>
              </w:rPr>
            </w:pPr>
            <w:r>
              <w:rPr>
                <w:rFonts w:hint="eastAsia" w:ascii="仿宋" w:hAnsi="仿宋" w:eastAsia="仿宋"/>
                <w:color w:val="000000"/>
                <w:sz w:val="24"/>
              </w:rPr>
              <w:t>到位率</w:t>
            </w:r>
          </w:p>
        </w:tc>
        <w:tc>
          <w:tcPr>
            <w:tcW w:w="847"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440" w:lineRule="exact"/>
              <w:jc w:val="center"/>
              <w:textAlignment w:val="center"/>
              <w:rPr>
                <w:rFonts w:ascii="仿宋" w:hAnsi="仿宋" w:eastAsia="仿宋"/>
                <w:color w:val="000000"/>
                <w:sz w:val="24"/>
              </w:rPr>
            </w:pPr>
            <w:r>
              <w:rPr>
                <w:rFonts w:hint="eastAsia" w:ascii="仿宋" w:hAnsi="仿宋" w:eastAsia="仿宋"/>
                <w:color w:val="000000"/>
                <w:sz w:val="24"/>
              </w:rPr>
              <w:t>3</w:t>
            </w:r>
          </w:p>
        </w:tc>
        <w:tc>
          <w:tcPr>
            <w:tcW w:w="1886"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440" w:lineRule="exact"/>
              <w:jc w:val="center"/>
              <w:textAlignment w:val="center"/>
              <w:rPr>
                <w:rFonts w:ascii="仿宋" w:hAnsi="仿宋" w:eastAsia="仿宋"/>
                <w:color w:val="000000"/>
                <w:sz w:val="24"/>
              </w:rPr>
            </w:pPr>
            <w:r>
              <w:rPr>
                <w:rFonts w:hint="eastAsia" w:ascii="仿宋" w:hAnsi="仿宋" w:eastAsia="仿宋"/>
                <w:color w:val="00000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gridAfter w:val="2"/>
          <w:wAfter w:w="27" w:type="dxa"/>
          <w:trHeight w:val="284" w:hRule="atLeast"/>
        </w:trPr>
        <w:tc>
          <w:tcPr>
            <w:tcW w:w="1496"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olor w:val="000000"/>
                <w:sz w:val="24"/>
              </w:rPr>
            </w:pPr>
          </w:p>
        </w:tc>
        <w:tc>
          <w:tcPr>
            <w:tcW w:w="998"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olor w:val="000000"/>
                <w:sz w:val="24"/>
              </w:rPr>
            </w:pPr>
          </w:p>
        </w:tc>
        <w:tc>
          <w:tcPr>
            <w:tcW w:w="1435"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olor w:val="000000"/>
                <w:sz w:val="24"/>
              </w:rPr>
            </w:pPr>
          </w:p>
        </w:tc>
        <w:tc>
          <w:tcPr>
            <w:tcW w:w="89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olor w:val="000000"/>
                <w:sz w:val="24"/>
              </w:rPr>
            </w:pPr>
          </w:p>
        </w:tc>
        <w:tc>
          <w:tcPr>
            <w:tcW w:w="1922" w:type="dxa"/>
            <w:gridSpan w:val="4"/>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440" w:lineRule="exact"/>
              <w:jc w:val="center"/>
              <w:textAlignment w:val="center"/>
              <w:rPr>
                <w:rFonts w:ascii="仿宋" w:hAnsi="仿宋" w:eastAsia="仿宋"/>
                <w:color w:val="000000"/>
                <w:sz w:val="24"/>
              </w:rPr>
            </w:pPr>
            <w:r>
              <w:rPr>
                <w:rFonts w:hint="eastAsia" w:ascii="仿宋" w:hAnsi="仿宋" w:eastAsia="仿宋"/>
                <w:color w:val="000000"/>
                <w:sz w:val="24"/>
              </w:rPr>
              <w:t>到位时效</w:t>
            </w:r>
          </w:p>
        </w:tc>
        <w:tc>
          <w:tcPr>
            <w:tcW w:w="847"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440" w:lineRule="exact"/>
              <w:jc w:val="center"/>
              <w:textAlignment w:val="center"/>
              <w:rPr>
                <w:rFonts w:ascii="仿宋" w:hAnsi="仿宋" w:eastAsia="仿宋"/>
                <w:color w:val="000000"/>
                <w:sz w:val="24"/>
              </w:rPr>
            </w:pPr>
            <w:r>
              <w:rPr>
                <w:rFonts w:hint="eastAsia" w:ascii="仿宋" w:hAnsi="仿宋" w:eastAsia="仿宋"/>
                <w:color w:val="000000"/>
                <w:sz w:val="24"/>
              </w:rPr>
              <w:t>2</w:t>
            </w:r>
          </w:p>
        </w:tc>
        <w:tc>
          <w:tcPr>
            <w:tcW w:w="1886"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440" w:lineRule="exact"/>
              <w:jc w:val="center"/>
              <w:textAlignment w:val="center"/>
              <w:rPr>
                <w:rFonts w:ascii="仿宋" w:hAnsi="仿宋" w:eastAsia="仿宋"/>
                <w:color w:val="000000"/>
                <w:sz w:val="24"/>
              </w:rPr>
            </w:pPr>
            <w:r>
              <w:rPr>
                <w:rFonts w:hint="eastAsia" w:ascii="仿宋" w:hAnsi="仿宋" w:eastAsia="仿宋"/>
                <w:color w:val="00000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gridAfter w:val="2"/>
          <w:wAfter w:w="27" w:type="dxa"/>
          <w:trHeight w:val="284" w:hRule="atLeast"/>
        </w:trPr>
        <w:tc>
          <w:tcPr>
            <w:tcW w:w="1496"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olor w:val="000000"/>
                <w:sz w:val="24"/>
              </w:rPr>
            </w:pPr>
          </w:p>
        </w:tc>
        <w:tc>
          <w:tcPr>
            <w:tcW w:w="998"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olor w:val="000000"/>
                <w:sz w:val="24"/>
              </w:rPr>
            </w:pPr>
          </w:p>
        </w:tc>
        <w:tc>
          <w:tcPr>
            <w:tcW w:w="1435" w:type="dxa"/>
            <w:gridSpan w:val="3"/>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440" w:lineRule="exact"/>
              <w:jc w:val="center"/>
              <w:textAlignment w:val="center"/>
              <w:rPr>
                <w:rFonts w:ascii="仿宋" w:hAnsi="仿宋" w:eastAsia="仿宋"/>
                <w:color w:val="000000"/>
                <w:sz w:val="24"/>
              </w:rPr>
            </w:pPr>
            <w:r>
              <w:rPr>
                <w:rFonts w:hint="eastAsia" w:ascii="仿宋" w:hAnsi="仿宋" w:eastAsia="仿宋"/>
                <w:color w:val="000000"/>
                <w:sz w:val="24"/>
              </w:rPr>
              <w:t>资金管理</w:t>
            </w:r>
          </w:p>
        </w:tc>
        <w:tc>
          <w:tcPr>
            <w:tcW w:w="890" w:type="dxa"/>
            <w:gridSpan w:val="2"/>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440" w:lineRule="exact"/>
              <w:jc w:val="center"/>
              <w:textAlignment w:val="center"/>
              <w:rPr>
                <w:rFonts w:ascii="仿宋" w:hAnsi="仿宋" w:eastAsia="仿宋"/>
                <w:color w:val="000000"/>
                <w:sz w:val="24"/>
              </w:rPr>
            </w:pPr>
            <w:r>
              <w:rPr>
                <w:rFonts w:hint="eastAsia" w:ascii="仿宋" w:hAnsi="仿宋" w:eastAsia="仿宋"/>
                <w:color w:val="000000"/>
                <w:sz w:val="24"/>
              </w:rPr>
              <w:t>10</w:t>
            </w:r>
          </w:p>
        </w:tc>
        <w:tc>
          <w:tcPr>
            <w:tcW w:w="1922" w:type="dxa"/>
            <w:gridSpan w:val="4"/>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440" w:lineRule="exact"/>
              <w:jc w:val="center"/>
              <w:textAlignment w:val="center"/>
              <w:rPr>
                <w:rFonts w:ascii="仿宋" w:hAnsi="仿宋" w:eastAsia="仿宋"/>
                <w:color w:val="000000"/>
                <w:sz w:val="24"/>
              </w:rPr>
            </w:pPr>
            <w:r>
              <w:rPr>
                <w:rFonts w:hint="eastAsia" w:ascii="仿宋" w:hAnsi="仿宋" w:eastAsia="仿宋"/>
                <w:color w:val="000000"/>
                <w:sz w:val="24"/>
              </w:rPr>
              <w:t>资金使用</w:t>
            </w:r>
          </w:p>
        </w:tc>
        <w:tc>
          <w:tcPr>
            <w:tcW w:w="847"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440" w:lineRule="exact"/>
              <w:jc w:val="center"/>
              <w:textAlignment w:val="center"/>
              <w:rPr>
                <w:rFonts w:ascii="仿宋" w:hAnsi="仿宋" w:eastAsia="仿宋"/>
                <w:color w:val="000000"/>
                <w:sz w:val="24"/>
              </w:rPr>
            </w:pPr>
            <w:r>
              <w:rPr>
                <w:rFonts w:hint="eastAsia" w:ascii="仿宋" w:hAnsi="仿宋" w:eastAsia="仿宋"/>
                <w:color w:val="000000"/>
                <w:sz w:val="24"/>
              </w:rPr>
              <w:t>7</w:t>
            </w:r>
          </w:p>
        </w:tc>
        <w:tc>
          <w:tcPr>
            <w:tcW w:w="1886"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440" w:lineRule="exact"/>
              <w:jc w:val="center"/>
              <w:textAlignment w:val="center"/>
              <w:rPr>
                <w:rFonts w:ascii="仿宋" w:hAnsi="仿宋" w:eastAsia="仿宋"/>
                <w:color w:val="000000"/>
                <w:sz w:val="24"/>
              </w:rPr>
            </w:pPr>
            <w:r>
              <w:rPr>
                <w:rFonts w:hint="eastAsia" w:ascii="仿宋" w:hAnsi="仿宋" w:eastAsia="仿宋"/>
                <w:color w:val="000000"/>
                <w:sz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gridAfter w:val="2"/>
          <w:wAfter w:w="27" w:type="dxa"/>
          <w:trHeight w:val="284" w:hRule="atLeast"/>
        </w:trPr>
        <w:tc>
          <w:tcPr>
            <w:tcW w:w="1496"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olor w:val="000000"/>
                <w:sz w:val="24"/>
              </w:rPr>
            </w:pPr>
          </w:p>
        </w:tc>
        <w:tc>
          <w:tcPr>
            <w:tcW w:w="998"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olor w:val="000000"/>
                <w:sz w:val="24"/>
              </w:rPr>
            </w:pPr>
          </w:p>
        </w:tc>
        <w:tc>
          <w:tcPr>
            <w:tcW w:w="1435"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olor w:val="000000"/>
                <w:sz w:val="24"/>
              </w:rPr>
            </w:pPr>
          </w:p>
        </w:tc>
        <w:tc>
          <w:tcPr>
            <w:tcW w:w="89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olor w:val="000000"/>
                <w:sz w:val="24"/>
              </w:rPr>
            </w:pPr>
          </w:p>
        </w:tc>
        <w:tc>
          <w:tcPr>
            <w:tcW w:w="1922" w:type="dxa"/>
            <w:gridSpan w:val="4"/>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440" w:lineRule="exact"/>
              <w:jc w:val="center"/>
              <w:textAlignment w:val="center"/>
              <w:rPr>
                <w:rFonts w:ascii="仿宋" w:hAnsi="仿宋" w:eastAsia="仿宋"/>
                <w:color w:val="000000"/>
                <w:sz w:val="24"/>
              </w:rPr>
            </w:pPr>
            <w:r>
              <w:rPr>
                <w:rFonts w:hint="eastAsia" w:ascii="仿宋" w:hAnsi="仿宋" w:eastAsia="仿宋"/>
                <w:color w:val="000000"/>
                <w:sz w:val="24"/>
              </w:rPr>
              <w:t>财务管理</w:t>
            </w:r>
          </w:p>
        </w:tc>
        <w:tc>
          <w:tcPr>
            <w:tcW w:w="847"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440" w:lineRule="exact"/>
              <w:jc w:val="center"/>
              <w:textAlignment w:val="center"/>
              <w:rPr>
                <w:rFonts w:ascii="仿宋" w:hAnsi="仿宋" w:eastAsia="仿宋"/>
                <w:color w:val="000000"/>
                <w:sz w:val="24"/>
              </w:rPr>
            </w:pPr>
            <w:r>
              <w:rPr>
                <w:rFonts w:hint="eastAsia" w:ascii="仿宋" w:hAnsi="仿宋" w:eastAsia="仿宋"/>
                <w:color w:val="000000"/>
                <w:sz w:val="24"/>
              </w:rPr>
              <w:t>3</w:t>
            </w:r>
          </w:p>
        </w:tc>
        <w:tc>
          <w:tcPr>
            <w:tcW w:w="1886"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440" w:lineRule="exact"/>
              <w:jc w:val="center"/>
              <w:textAlignment w:val="center"/>
              <w:rPr>
                <w:rFonts w:ascii="仿宋" w:hAnsi="仿宋" w:eastAsia="仿宋"/>
                <w:color w:val="000000"/>
                <w:sz w:val="24"/>
              </w:rPr>
            </w:pPr>
            <w:r>
              <w:rPr>
                <w:rFonts w:hint="eastAsia" w:ascii="仿宋" w:hAnsi="仿宋" w:eastAsia="仿宋"/>
                <w:color w:val="00000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gridAfter w:val="2"/>
          <w:wAfter w:w="27" w:type="dxa"/>
          <w:trHeight w:val="284" w:hRule="atLeast"/>
        </w:trPr>
        <w:tc>
          <w:tcPr>
            <w:tcW w:w="1496"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olor w:val="000000"/>
                <w:sz w:val="24"/>
              </w:rPr>
            </w:pPr>
          </w:p>
        </w:tc>
        <w:tc>
          <w:tcPr>
            <w:tcW w:w="998"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olor w:val="000000"/>
                <w:sz w:val="24"/>
              </w:rPr>
            </w:pPr>
          </w:p>
        </w:tc>
        <w:tc>
          <w:tcPr>
            <w:tcW w:w="1435" w:type="dxa"/>
            <w:gridSpan w:val="3"/>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440" w:lineRule="exact"/>
              <w:jc w:val="center"/>
              <w:textAlignment w:val="center"/>
              <w:rPr>
                <w:rFonts w:ascii="仿宋" w:hAnsi="仿宋" w:eastAsia="仿宋"/>
                <w:color w:val="000000"/>
                <w:sz w:val="24"/>
              </w:rPr>
            </w:pPr>
            <w:r>
              <w:rPr>
                <w:rFonts w:hint="eastAsia" w:ascii="仿宋" w:hAnsi="仿宋" w:eastAsia="仿宋"/>
                <w:color w:val="000000"/>
                <w:sz w:val="24"/>
              </w:rPr>
              <w:t>组织实施</w:t>
            </w:r>
          </w:p>
        </w:tc>
        <w:tc>
          <w:tcPr>
            <w:tcW w:w="890" w:type="dxa"/>
            <w:gridSpan w:val="2"/>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440" w:lineRule="exact"/>
              <w:jc w:val="center"/>
              <w:textAlignment w:val="center"/>
              <w:rPr>
                <w:rFonts w:ascii="仿宋" w:hAnsi="仿宋" w:eastAsia="仿宋"/>
                <w:color w:val="000000"/>
                <w:sz w:val="24"/>
              </w:rPr>
            </w:pPr>
            <w:r>
              <w:rPr>
                <w:rFonts w:hint="eastAsia" w:ascii="仿宋" w:hAnsi="仿宋" w:eastAsia="仿宋"/>
                <w:color w:val="000000"/>
                <w:sz w:val="24"/>
              </w:rPr>
              <w:t>10</w:t>
            </w:r>
          </w:p>
        </w:tc>
        <w:tc>
          <w:tcPr>
            <w:tcW w:w="1922" w:type="dxa"/>
            <w:gridSpan w:val="4"/>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440" w:lineRule="exact"/>
              <w:jc w:val="center"/>
              <w:textAlignment w:val="center"/>
              <w:rPr>
                <w:rFonts w:ascii="仿宋" w:hAnsi="仿宋" w:eastAsia="仿宋"/>
                <w:color w:val="000000"/>
                <w:sz w:val="24"/>
              </w:rPr>
            </w:pPr>
            <w:r>
              <w:rPr>
                <w:rFonts w:hint="eastAsia" w:ascii="仿宋" w:hAnsi="仿宋" w:eastAsia="仿宋"/>
                <w:color w:val="000000"/>
                <w:sz w:val="24"/>
              </w:rPr>
              <w:t>组织机构</w:t>
            </w:r>
          </w:p>
        </w:tc>
        <w:tc>
          <w:tcPr>
            <w:tcW w:w="847"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440" w:lineRule="exact"/>
              <w:jc w:val="center"/>
              <w:textAlignment w:val="center"/>
              <w:rPr>
                <w:rFonts w:ascii="仿宋" w:hAnsi="仿宋" w:eastAsia="仿宋"/>
                <w:color w:val="000000"/>
                <w:sz w:val="24"/>
              </w:rPr>
            </w:pPr>
            <w:r>
              <w:rPr>
                <w:rFonts w:hint="eastAsia" w:ascii="仿宋" w:hAnsi="仿宋" w:eastAsia="仿宋"/>
                <w:color w:val="000000"/>
                <w:sz w:val="24"/>
              </w:rPr>
              <w:t>1</w:t>
            </w:r>
          </w:p>
        </w:tc>
        <w:tc>
          <w:tcPr>
            <w:tcW w:w="1886"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440" w:lineRule="exact"/>
              <w:jc w:val="center"/>
              <w:textAlignment w:val="center"/>
              <w:rPr>
                <w:rFonts w:ascii="仿宋" w:hAnsi="仿宋" w:eastAsia="仿宋"/>
                <w:color w:val="000000"/>
                <w:sz w:val="24"/>
              </w:rPr>
            </w:pPr>
            <w:r>
              <w:rPr>
                <w:rFonts w:hint="eastAsia" w:ascii="仿宋" w:hAnsi="仿宋" w:eastAsia="仿宋"/>
                <w:color w:val="00000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gridAfter w:val="2"/>
          <w:wAfter w:w="27" w:type="dxa"/>
          <w:trHeight w:val="284" w:hRule="atLeast"/>
        </w:trPr>
        <w:tc>
          <w:tcPr>
            <w:tcW w:w="1496"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olor w:val="000000"/>
                <w:sz w:val="24"/>
              </w:rPr>
            </w:pPr>
          </w:p>
        </w:tc>
        <w:tc>
          <w:tcPr>
            <w:tcW w:w="998"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olor w:val="000000"/>
                <w:sz w:val="24"/>
              </w:rPr>
            </w:pPr>
          </w:p>
        </w:tc>
        <w:tc>
          <w:tcPr>
            <w:tcW w:w="1435"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olor w:val="000000"/>
                <w:sz w:val="24"/>
              </w:rPr>
            </w:pPr>
          </w:p>
        </w:tc>
        <w:tc>
          <w:tcPr>
            <w:tcW w:w="89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olor w:val="000000"/>
                <w:sz w:val="24"/>
              </w:rPr>
            </w:pPr>
          </w:p>
        </w:tc>
        <w:tc>
          <w:tcPr>
            <w:tcW w:w="1922" w:type="dxa"/>
            <w:gridSpan w:val="4"/>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440" w:lineRule="exact"/>
              <w:jc w:val="center"/>
              <w:textAlignment w:val="center"/>
              <w:rPr>
                <w:rFonts w:ascii="仿宋" w:hAnsi="仿宋" w:eastAsia="仿宋"/>
                <w:color w:val="000000"/>
                <w:sz w:val="24"/>
              </w:rPr>
            </w:pPr>
            <w:r>
              <w:rPr>
                <w:rFonts w:hint="eastAsia" w:ascii="仿宋" w:hAnsi="仿宋" w:eastAsia="仿宋"/>
                <w:color w:val="000000"/>
                <w:sz w:val="24"/>
              </w:rPr>
              <w:t>管理制度</w:t>
            </w:r>
          </w:p>
        </w:tc>
        <w:tc>
          <w:tcPr>
            <w:tcW w:w="847"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440" w:lineRule="exact"/>
              <w:jc w:val="center"/>
              <w:textAlignment w:val="center"/>
              <w:rPr>
                <w:rFonts w:ascii="仿宋" w:hAnsi="仿宋" w:eastAsia="仿宋"/>
                <w:color w:val="000000"/>
                <w:sz w:val="24"/>
              </w:rPr>
            </w:pPr>
            <w:r>
              <w:rPr>
                <w:rFonts w:hint="eastAsia" w:ascii="仿宋" w:hAnsi="仿宋" w:eastAsia="仿宋"/>
                <w:color w:val="000000"/>
                <w:sz w:val="24"/>
              </w:rPr>
              <w:t>9</w:t>
            </w:r>
          </w:p>
        </w:tc>
        <w:tc>
          <w:tcPr>
            <w:tcW w:w="1886"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440" w:lineRule="exact"/>
              <w:jc w:val="center"/>
              <w:textAlignment w:val="center"/>
              <w:rPr>
                <w:rFonts w:ascii="仿宋" w:hAnsi="仿宋" w:eastAsia="仿宋"/>
                <w:color w:val="000000"/>
                <w:sz w:val="24"/>
              </w:rPr>
            </w:pPr>
            <w:r>
              <w:rPr>
                <w:rFonts w:hint="eastAsia" w:ascii="仿宋" w:hAnsi="仿宋" w:eastAsia="仿宋"/>
                <w:color w:val="000000"/>
                <w:sz w:val="24"/>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gridAfter w:val="2"/>
          <w:wAfter w:w="27" w:type="dxa"/>
          <w:trHeight w:val="284" w:hRule="atLeast"/>
        </w:trPr>
        <w:tc>
          <w:tcPr>
            <w:tcW w:w="1496" w:type="dxa"/>
            <w:gridSpan w:val="2"/>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440" w:lineRule="exact"/>
              <w:jc w:val="center"/>
              <w:textAlignment w:val="center"/>
              <w:rPr>
                <w:rFonts w:ascii="仿宋" w:hAnsi="仿宋" w:eastAsia="仿宋"/>
                <w:color w:val="000000"/>
                <w:sz w:val="24"/>
              </w:rPr>
            </w:pPr>
            <w:r>
              <w:rPr>
                <w:rFonts w:hint="eastAsia" w:ascii="仿宋" w:hAnsi="仿宋" w:eastAsia="仿宋"/>
                <w:color w:val="000000"/>
                <w:sz w:val="24"/>
              </w:rPr>
              <w:t>项目绩效</w:t>
            </w:r>
          </w:p>
        </w:tc>
        <w:tc>
          <w:tcPr>
            <w:tcW w:w="998" w:type="dxa"/>
            <w:gridSpan w:val="3"/>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440" w:lineRule="exact"/>
              <w:jc w:val="center"/>
              <w:textAlignment w:val="center"/>
              <w:rPr>
                <w:rFonts w:ascii="仿宋" w:hAnsi="仿宋" w:eastAsia="仿宋"/>
                <w:color w:val="000000"/>
                <w:sz w:val="24"/>
              </w:rPr>
            </w:pPr>
            <w:r>
              <w:rPr>
                <w:rFonts w:hint="eastAsia" w:ascii="仿宋" w:hAnsi="仿宋" w:eastAsia="仿宋"/>
                <w:color w:val="000000"/>
                <w:sz w:val="24"/>
              </w:rPr>
              <w:t>55</w:t>
            </w:r>
          </w:p>
        </w:tc>
        <w:tc>
          <w:tcPr>
            <w:tcW w:w="1435" w:type="dxa"/>
            <w:gridSpan w:val="3"/>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440" w:lineRule="exact"/>
              <w:jc w:val="center"/>
              <w:textAlignment w:val="center"/>
              <w:rPr>
                <w:rFonts w:ascii="仿宋" w:hAnsi="仿宋" w:eastAsia="仿宋"/>
                <w:color w:val="000000"/>
                <w:sz w:val="24"/>
              </w:rPr>
            </w:pPr>
            <w:r>
              <w:rPr>
                <w:rFonts w:hint="eastAsia" w:ascii="仿宋" w:hAnsi="仿宋" w:eastAsia="仿宋"/>
                <w:color w:val="000000"/>
                <w:sz w:val="24"/>
              </w:rPr>
              <w:t>项目产出</w:t>
            </w:r>
          </w:p>
        </w:tc>
        <w:tc>
          <w:tcPr>
            <w:tcW w:w="890" w:type="dxa"/>
            <w:gridSpan w:val="2"/>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440" w:lineRule="exact"/>
              <w:jc w:val="center"/>
              <w:textAlignment w:val="center"/>
              <w:rPr>
                <w:rFonts w:ascii="仿宋" w:hAnsi="仿宋" w:eastAsia="仿宋"/>
                <w:color w:val="000000"/>
                <w:sz w:val="24"/>
              </w:rPr>
            </w:pPr>
            <w:r>
              <w:rPr>
                <w:rFonts w:hint="eastAsia" w:ascii="仿宋" w:hAnsi="仿宋" w:eastAsia="仿宋"/>
                <w:color w:val="000000"/>
                <w:sz w:val="24"/>
              </w:rPr>
              <w:t>15</w:t>
            </w:r>
          </w:p>
        </w:tc>
        <w:tc>
          <w:tcPr>
            <w:tcW w:w="1922" w:type="dxa"/>
            <w:gridSpan w:val="4"/>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440" w:lineRule="exact"/>
              <w:jc w:val="center"/>
              <w:textAlignment w:val="center"/>
              <w:rPr>
                <w:rFonts w:ascii="仿宋" w:hAnsi="仿宋" w:eastAsia="仿宋"/>
                <w:color w:val="000000"/>
                <w:sz w:val="24"/>
              </w:rPr>
            </w:pPr>
            <w:r>
              <w:rPr>
                <w:rFonts w:hint="eastAsia" w:ascii="仿宋" w:hAnsi="仿宋" w:eastAsia="仿宋"/>
                <w:color w:val="000000"/>
                <w:sz w:val="24"/>
              </w:rPr>
              <w:t>产出数量</w:t>
            </w:r>
          </w:p>
        </w:tc>
        <w:tc>
          <w:tcPr>
            <w:tcW w:w="847"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440" w:lineRule="exact"/>
              <w:jc w:val="center"/>
              <w:textAlignment w:val="center"/>
              <w:rPr>
                <w:rFonts w:ascii="仿宋" w:hAnsi="仿宋" w:eastAsia="仿宋"/>
                <w:color w:val="000000"/>
                <w:sz w:val="24"/>
              </w:rPr>
            </w:pPr>
            <w:r>
              <w:rPr>
                <w:rFonts w:hint="eastAsia" w:ascii="仿宋" w:hAnsi="仿宋" w:eastAsia="仿宋"/>
                <w:color w:val="000000"/>
                <w:sz w:val="24"/>
              </w:rPr>
              <w:t>5</w:t>
            </w:r>
          </w:p>
        </w:tc>
        <w:tc>
          <w:tcPr>
            <w:tcW w:w="1886"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440" w:lineRule="exact"/>
              <w:jc w:val="center"/>
              <w:textAlignment w:val="center"/>
              <w:rPr>
                <w:rFonts w:ascii="仿宋" w:hAnsi="仿宋" w:eastAsia="仿宋"/>
                <w:color w:val="000000"/>
                <w:sz w:val="24"/>
              </w:rPr>
            </w:pPr>
            <w:r>
              <w:rPr>
                <w:rFonts w:hint="eastAsia" w:ascii="仿宋" w:hAnsi="仿宋" w:eastAsia="仿宋"/>
                <w:color w:val="000000"/>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gridAfter w:val="2"/>
          <w:wAfter w:w="27" w:type="dxa"/>
          <w:trHeight w:val="284" w:hRule="atLeast"/>
        </w:trPr>
        <w:tc>
          <w:tcPr>
            <w:tcW w:w="1496"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olor w:val="000000"/>
                <w:sz w:val="24"/>
              </w:rPr>
            </w:pPr>
          </w:p>
        </w:tc>
        <w:tc>
          <w:tcPr>
            <w:tcW w:w="998"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olor w:val="000000"/>
                <w:sz w:val="24"/>
              </w:rPr>
            </w:pPr>
          </w:p>
        </w:tc>
        <w:tc>
          <w:tcPr>
            <w:tcW w:w="1435"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olor w:val="000000"/>
                <w:sz w:val="24"/>
              </w:rPr>
            </w:pPr>
          </w:p>
        </w:tc>
        <w:tc>
          <w:tcPr>
            <w:tcW w:w="89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olor w:val="000000"/>
                <w:sz w:val="24"/>
              </w:rPr>
            </w:pPr>
          </w:p>
        </w:tc>
        <w:tc>
          <w:tcPr>
            <w:tcW w:w="1922" w:type="dxa"/>
            <w:gridSpan w:val="4"/>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440" w:lineRule="exact"/>
              <w:jc w:val="center"/>
              <w:textAlignment w:val="center"/>
              <w:rPr>
                <w:rFonts w:ascii="仿宋" w:hAnsi="仿宋" w:eastAsia="仿宋"/>
                <w:color w:val="000000"/>
                <w:sz w:val="24"/>
              </w:rPr>
            </w:pPr>
            <w:r>
              <w:rPr>
                <w:rFonts w:hint="eastAsia" w:ascii="仿宋" w:hAnsi="仿宋" w:eastAsia="仿宋"/>
                <w:color w:val="000000"/>
                <w:sz w:val="24"/>
              </w:rPr>
              <w:t>产出质量</w:t>
            </w:r>
          </w:p>
        </w:tc>
        <w:tc>
          <w:tcPr>
            <w:tcW w:w="847"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440" w:lineRule="exact"/>
              <w:jc w:val="center"/>
              <w:textAlignment w:val="center"/>
              <w:rPr>
                <w:rFonts w:ascii="仿宋" w:hAnsi="仿宋" w:eastAsia="仿宋"/>
                <w:color w:val="000000"/>
                <w:sz w:val="24"/>
              </w:rPr>
            </w:pPr>
            <w:r>
              <w:rPr>
                <w:rFonts w:hint="eastAsia" w:ascii="仿宋" w:hAnsi="仿宋" w:eastAsia="仿宋"/>
                <w:color w:val="000000"/>
                <w:sz w:val="24"/>
              </w:rPr>
              <w:t>4</w:t>
            </w:r>
          </w:p>
        </w:tc>
        <w:tc>
          <w:tcPr>
            <w:tcW w:w="1886"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440" w:lineRule="exact"/>
              <w:jc w:val="center"/>
              <w:textAlignment w:val="center"/>
              <w:rPr>
                <w:rFonts w:ascii="仿宋" w:hAnsi="仿宋" w:eastAsia="仿宋"/>
                <w:color w:val="000000"/>
                <w:sz w:val="24"/>
              </w:rPr>
            </w:pPr>
            <w:r>
              <w:rPr>
                <w:rFonts w:hint="eastAsia" w:ascii="仿宋" w:hAnsi="仿宋" w:eastAsia="仿宋"/>
                <w:color w:val="000000"/>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gridAfter w:val="2"/>
          <w:wAfter w:w="27" w:type="dxa"/>
          <w:trHeight w:val="284" w:hRule="atLeast"/>
        </w:trPr>
        <w:tc>
          <w:tcPr>
            <w:tcW w:w="1496"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olor w:val="000000"/>
                <w:sz w:val="24"/>
              </w:rPr>
            </w:pPr>
          </w:p>
        </w:tc>
        <w:tc>
          <w:tcPr>
            <w:tcW w:w="998"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olor w:val="000000"/>
                <w:sz w:val="24"/>
              </w:rPr>
            </w:pPr>
          </w:p>
        </w:tc>
        <w:tc>
          <w:tcPr>
            <w:tcW w:w="1435"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olor w:val="000000"/>
                <w:sz w:val="24"/>
              </w:rPr>
            </w:pPr>
          </w:p>
        </w:tc>
        <w:tc>
          <w:tcPr>
            <w:tcW w:w="89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olor w:val="000000"/>
                <w:sz w:val="24"/>
              </w:rPr>
            </w:pPr>
          </w:p>
        </w:tc>
        <w:tc>
          <w:tcPr>
            <w:tcW w:w="1922" w:type="dxa"/>
            <w:gridSpan w:val="4"/>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440" w:lineRule="exact"/>
              <w:jc w:val="center"/>
              <w:textAlignment w:val="center"/>
              <w:rPr>
                <w:rFonts w:ascii="仿宋" w:hAnsi="仿宋" w:eastAsia="仿宋"/>
                <w:color w:val="000000"/>
                <w:sz w:val="24"/>
              </w:rPr>
            </w:pPr>
            <w:r>
              <w:rPr>
                <w:rFonts w:hint="eastAsia" w:ascii="仿宋" w:hAnsi="仿宋" w:eastAsia="仿宋"/>
                <w:color w:val="000000"/>
                <w:sz w:val="24"/>
              </w:rPr>
              <w:t>产出时效</w:t>
            </w:r>
          </w:p>
        </w:tc>
        <w:tc>
          <w:tcPr>
            <w:tcW w:w="847"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440" w:lineRule="exact"/>
              <w:jc w:val="center"/>
              <w:textAlignment w:val="center"/>
              <w:rPr>
                <w:rFonts w:ascii="仿宋" w:hAnsi="仿宋" w:eastAsia="仿宋"/>
                <w:color w:val="000000"/>
                <w:sz w:val="24"/>
              </w:rPr>
            </w:pPr>
            <w:r>
              <w:rPr>
                <w:rFonts w:hint="eastAsia" w:ascii="仿宋" w:hAnsi="仿宋" w:eastAsia="仿宋"/>
                <w:color w:val="000000"/>
                <w:sz w:val="24"/>
              </w:rPr>
              <w:t>3</w:t>
            </w:r>
          </w:p>
        </w:tc>
        <w:tc>
          <w:tcPr>
            <w:tcW w:w="1886"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440" w:lineRule="exact"/>
              <w:jc w:val="center"/>
              <w:textAlignment w:val="center"/>
              <w:rPr>
                <w:rFonts w:ascii="仿宋" w:hAnsi="仿宋" w:eastAsia="仿宋"/>
                <w:color w:val="000000"/>
                <w:sz w:val="24"/>
              </w:rPr>
            </w:pPr>
            <w:r>
              <w:rPr>
                <w:rFonts w:hint="eastAsia" w:ascii="仿宋" w:hAnsi="仿宋" w:eastAsia="仿宋"/>
                <w:color w:val="00000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gridAfter w:val="2"/>
          <w:wAfter w:w="27" w:type="dxa"/>
          <w:trHeight w:val="284" w:hRule="atLeast"/>
        </w:trPr>
        <w:tc>
          <w:tcPr>
            <w:tcW w:w="1496"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olor w:val="000000"/>
                <w:sz w:val="24"/>
              </w:rPr>
            </w:pPr>
          </w:p>
        </w:tc>
        <w:tc>
          <w:tcPr>
            <w:tcW w:w="998"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olor w:val="000000"/>
                <w:sz w:val="24"/>
              </w:rPr>
            </w:pPr>
          </w:p>
        </w:tc>
        <w:tc>
          <w:tcPr>
            <w:tcW w:w="1435"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olor w:val="000000"/>
                <w:sz w:val="24"/>
              </w:rPr>
            </w:pPr>
          </w:p>
        </w:tc>
        <w:tc>
          <w:tcPr>
            <w:tcW w:w="89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olor w:val="000000"/>
                <w:sz w:val="24"/>
              </w:rPr>
            </w:pPr>
          </w:p>
        </w:tc>
        <w:tc>
          <w:tcPr>
            <w:tcW w:w="1922" w:type="dxa"/>
            <w:gridSpan w:val="4"/>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440" w:lineRule="exact"/>
              <w:jc w:val="center"/>
              <w:textAlignment w:val="center"/>
              <w:rPr>
                <w:rFonts w:ascii="仿宋" w:hAnsi="仿宋" w:eastAsia="仿宋"/>
                <w:color w:val="000000"/>
                <w:sz w:val="24"/>
              </w:rPr>
            </w:pPr>
            <w:r>
              <w:rPr>
                <w:rFonts w:hint="eastAsia" w:ascii="仿宋" w:hAnsi="仿宋" w:eastAsia="仿宋"/>
                <w:color w:val="000000"/>
                <w:sz w:val="24"/>
              </w:rPr>
              <w:t>产出成本</w:t>
            </w:r>
          </w:p>
        </w:tc>
        <w:tc>
          <w:tcPr>
            <w:tcW w:w="847"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440" w:lineRule="exact"/>
              <w:jc w:val="center"/>
              <w:textAlignment w:val="center"/>
              <w:rPr>
                <w:rFonts w:ascii="仿宋" w:hAnsi="仿宋" w:eastAsia="仿宋"/>
                <w:color w:val="000000"/>
                <w:sz w:val="24"/>
              </w:rPr>
            </w:pPr>
            <w:r>
              <w:rPr>
                <w:rFonts w:hint="eastAsia" w:ascii="仿宋" w:hAnsi="仿宋" w:eastAsia="仿宋"/>
                <w:color w:val="000000"/>
                <w:sz w:val="24"/>
              </w:rPr>
              <w:t>3</w:t>
            </w:r>
          </w:p>
        </w:tc>
        <w:tc>
          <w:tcPr>
            <w:tcW w:w="1886"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440" w:lineRule="exact"/>
              <w:jc w:val="center"/>
              <w:textAlignment w:val="center"/>
              <w:rPr>
                <w:rFonts w:ascii="仿宋" w:hAnsi="仿宋" w:eastAsia="仿宋"/>
                <w:color w:val="000000"/>
                <w:sz w:val="24"/>
              </w:rPr>
            </w:pPr>
            <w:r>
              <w:rPr>
                <w:rFonts w:hint="eastAsia" w:ascii="仿宋" w:hAnsi="仿宋" w:eastAsia="仿宋"/>
                <w:color w:val="00000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gridAfter w:val="2"/>
          <w:wAfter w:w="27" w:type="dxa"/>
          <w:trHeight w:val="284" w:hRule="atLeast"/>
        </w:trPr>
        <w:tc>
          <w:tcPr>
            <w:tcW w:w="1496"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olor w:val="000000"/>
                <w:sz w:val="24"/>
              </w:rPr>
            </w:pPr>
          </w:p>
        </w:tc>
        <w:tc>
          <w:tcPr>
            <w:tcW w:w="998"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olor w:val="000000"/>
                <w:sz w:val="24"/>
              </w:rPr>
            </w:pPr>
          </w:p>
        </w:tc>
        <w:tc>
          <w:tcPr>
            <w:tcW w:w="1435" w:type="dxa"/>
            <w:gridSpan w:val="3"/>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440" w:lineRule="exact"/>
              <w:jc w:val="center"/>
              <w:textAlignment w:val="center"/>
              <w:rPr>
                <w:rFonts w:ascii="仿宋" w:hAnsi="仿宋" w:eastAsia="仿宋"/>
                <w:color w:val="000000"/>
                <w:sz w:val="24"/>
              </w:rPr>
            </w:pPr>
            <w:r>
              <w:rPr>
                <w:rFonts w:hint="eastAsia" w:ascii="仿宋" w:hAnsi="仿宋" w:eastAsia="仿宋"/>
                <w:color w:val="000000"/>
                <w:sz w:val="24"/>
              </w:rPr>
              <w:t>项目效益</w:t>
            </w:r>
          </w:p>
        </w:tc>
        <w:tc>
          <w:tcPr>
            <w:tcW w:w="890" w:type="dxa"/>
            <w:gridSpan w:val="2"/>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440" w:lineRule="exact"/>
              <w:jc w:val="center"/>
              <w:textAlignment w:val="center"/>
              <w:rPr>
                <w:rFonts w:ascii="仿宋" w:hAnsi="仿宋" w:eastAsia="仿宋"/>
                <w:color w:val="000000"/>
                <w:sz w:val="24"/>
              </w:rPr>
            </w:pPr>
            <w:r>
              <w:rPr>
                <w:rFonts w:hint="eastAsia" w:ascii="仿宋" w:hAnsi="仿宋" w:eastAsia="仿宋"/>
                <w:color w:val="000000"/>
                <w:sz w:val="24"/>
              </w:rPr>
              <w:t>40</w:t>
            </w:r>
          </w:p>
        </w:tc>
        <w:tc>
          <w:tcPr>
            <w:tcW w:w="1922" w:type="dxa"/>
            <w:gridSpan w:val="4"/>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440" w:lineRule="exact"/>
              <w:jc w:val="center"/>
              <w:textAlignment w:val="center"/>
              <w:rPr>
                <w:rFonts w:ascii="仿宋" w:hAnsi="仿宋" w:eastAsia="仿宋"/>
                <w:color w:val="000000"/>
                <w:sz w:val="24"/>
              </w:rPr>
            </w:pPr>
            <w:r>
              <w:rPr>
                <w:rFonts w:hint="eastAsia" w:ascii="仿宋" w:hAnsi="仿宋" w:eastAsia="仿宋"/>
                <w:color w:val="000000"/>
                <w:sz w:val="24"/>
              </w:rPr>
              <w:t>经济效益</w:t>
            </w:r>
          </w:p>
        </w:tc>
        <w:tc>
          <w:tcPr>
            <w:tcW w:w="847"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440" w:lineRule="exact"/>
              <w:jc w:val="center"/>
              <w:textAlignment w:val="center"/>
              <w:rPr>
                <w:rFonts w:ascii="仿宋" w:hAnsi="仿宋" w:eastAsia="仿宋"/>
                <w:color w:val="000000"/>
                <w:sz w:val="24"/>
              </w:rPr>
            </w:pPr>
            <w:r>
              <w:rPr>
                <w:rFonts w:hint="eastAsia" w:ascii="仿宋" w:hAnsi="仿宋" w:eastAsia="仿宋"/>
                <w:color w:val="000000"/>
                <w:sz w:val="24"/>
              </w:rPr>
              <w:t>8</w:t>
            </w:r>
          </w:p>
        </w:tc>
        <w:tc>
          <w:tcPr>
            <w:tcW w:w="1886"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440" w:lineRule="exact"/>
              <w:jc w:val="center"/>
              <w:textAlignment w:val="center"/>
              <w:rPr>
                <w:rFonts w:ascii="仿宋" w:hAnsi="仿宋" w:eastAsia="仿宋"/>
                <w:color w:val="000000"/>
                <w:sz w:val="24"/>
              </w:rPr>
            </w:pPr>
            <w:r>
              <w:rPr>
                <w:rFonts w:hint="eastAsia" w:ascii="仿宋" w:hAnsi="仿宋" w:eastAsia="仿宋"/>
                <w:color w:val="000000"/>
                <w:sz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gridAfter w:val="2"/>
          <w:wAfter w:w="27" w:type="dxa"/>
          <w:trHeight w:val="284" w:hRule="atLeast"/>
        </w:trPr>
        <w:tc>
          <w:tcPr>
            <w:tcW w:w="1496"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olor w:val="000000"/>
                <w:sz w:val="24"/>
              </w:rPr>
            </w:pPr>
          </w:p>
        </w:tc>
        <w:tc>
          <w:tcPr>
            <w:tcW w:w="998"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olor w:val="000000"/>
                <w:sz w:val="24"/>
              </w:rPr>
            </w:pPr>
          </w:p>
        </w:tc>
        <w:tc>
          <w:tcPr>
            <w:tcW w:w="1435"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olor w:val="000000"/>
                <w:sz w:val="24"/>
              </w:rPr>
            </w:pPr>
          </w:p>
        </w:tc>
        <w:tc>
          <w:tcPr>
            <w:tcW w:w="89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olor w:val="000000"/>
                <w:sz w:val="24"/>
              </w:rPr>
            </w:pPr>
          </w:p>
        </w:tc>
        <w:tc>
          <w:tcPr>
            <w:tcW w:w="1922" w:type="dxa"/>
            <w:gridSpan w:val="4"/>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440" w:lineRule="exact"/>
              <w:jc w:val="center"/>
              <w:textAlignment w:val="center"/>
              <w:rPr>
                <w:rFonts w:ascii="仿宋" w:hAnsi="仿宋" w:eastAsia="仿宋"/>
                <w:color w:val="000000"/>
                <w:sz w:val="24"/>
              </w:rPr>
            </w:pPr>
            <w:r>
              <w:rPr>
                <w:rFonts w:hint="eastAsia" w:ascii="仿宋" w:hAnsi="仿宋" w:eastAsia="仿宋"/>
                <w:color w:val="000000"/>
                <w:sz w:val="24"/>
              </w:rPr>
              <w:t>社会效益</w:t>
            </w:r>
          </w:p>
        </w:tc>
        <w:tc>
          <w:tcPr>
            <w:tcW w:w="847"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440" w:lineRule="exact"/>
              <w:jc w:val="center"/>
              <w:textAlignment w:val="center"/>
              <w:rPr>
                <w:rFonts w:ascii="仿宋" w:hAnsi="仿宋" w:eastAsia="仿宋"/>
                <w:color w:val="000000"/>
                <w:sz w:val="24"/>
              </w:rPr>
            </w:pPr>
            <w:r>
              <w:rPr>
                <w:rFonts w:hint="eastAsia" w:ascii="仿宋" w:hAnsi="仿宋" w:eastAsia="仿宋"/>
                <w:color w:val="000000"/>
                <w:sz w:val="24"/>
              </w:rPr>
              <w:t>8</w:t>
            </w:r>
          </w:p>
        </w:tc>
        <w:tc>
          <w:tcPr>
            <w:tcW w:w="1886"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440" w:lineRule="exact"/>
              <w:jc w:val="center"/>
              <w:textAlignment w:val="center"/>
              <w:rPr>
                <w:rFonts w:ascii="仿宋" w:hAnsi="仿宋" w:eastAsia="仿宋"/>
                <w:color w:val="000000"/>
                <w:sz w:val="24"/>
              </w:rPr>
            </w:pPr>
            <w:r>
              <w:rPr>
                <w:rFonts w:hint="eastAsia" w:ascii="仿宋" w:hAnsi="仿宋" w:eastAsia="仿宋"/>
                <w:color w:val="000000"/>
                <w:sz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gridAfter w:val="2"/>
          <w:wAfter w:w="27" w:type="dxa"/>
          <w:trHeight w:val="284" w:hRule="atLeast"/>
        </w:trPr>
        <w:tc>
          <w:tcPr>
            <w:tcW w:w="1496"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olor w:val="000000"/>
                <w:sz w:val="24"/>
              </w:rPr>
            </w:pPr>
          </w:p>
        </w:tc>
        <w:tc>
          <w:tcPr>
            <w:tcW w:w="998"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olor w:val="000000"/>
                <w:sz w:val="24"/>
              </w:rPr>
            </w:pPr>
          </w:p>
        </w:tc>
        <w:tc>
          <w:tcPr>
            <w:tcW w:w="1435"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olor w:val="000000"/>
                <w:sz w:val="24"/>
              </w:rPr>
            </w:pPr>
          </w:p>
        </w:tc>
        <w:tc>
          <w:tcPr>
            <w:tcW w:w="89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olor w:val="000000"/>
                <w:sz w:val="24"/>
              </w:rPr>
            </w:pPr>
          </w:p>
        </w:tc>
        <w:tc>
          <w:tcPr>
            <w:tcW w:w="1922" w:type="dxa"/>
            <w:gridSpan w:val="4"/>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440" w:lineRule="exact"/>
              <w:jc w:val="center"/>
              <w:textAlignment w:val="center"/>
              <w:rPr>
                <w:rFonts w:ascii="仿宋" w:hAnsi="仿宋" w:eastAsia="仿宋"/>
                <w:color w:val="000000"/>
                <w:sz w:val="24"/>
              </w:rPr>
            </w:pPr>
            <w:r>
              <w:rPr>
                <w:rFonts w:hint="eastAsia" w:ascii="仿宋" w:hAnsi="仿宋" w:eastAsia="仿宋"/>
                <w:color w:val="000000"/>
                <w:sz w:val="24"/>
              </w:rPr>
              <w:t>环境效益</w:t>
            </w:r>
          </w:p>
        </w:tc>
        <w:tc>
          <w:tcPr>
            <w:tcW w:w="847"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440" w:lineRule="exact"/>
              <w:jc w:val="center"/>
              <w:textAlignment w:val="center"/>
              <w:rPr>
                <w:rFonts w:ascii="仿宋" w:hAnsi="仿宋" w:eastAsia="仿宋"/>
                <w:color w:val="000000"/>
                <w:sz w:val="24"/>
              </w:rPr>
            </w:pPr>
            <w:r>
              <w:rPr>
                <w:rFonts w:hint="eastAsia" w:ascii="仿宋" w:hAnsi="仿宋" w:eastAsia="仿宋"/>
                <w:color w:val="000000"/>
                <w:sz w:val="24"/>
              </w:rPr>
              <w:t>8</w:t>
            </w:r>
          </w:p>
        </w:tc>
        <w:tc>
          <w:tcPr>
            <w:tcW w:w="1886"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440" w:lineRule="exact"/>
              <w:jc w:val="center"/>
              <w:textAlignment w:val="center"/>
              <w:rPr>
                <w:rFonts w:ascii="仿宋" w:hAnsi="仿宋" w:eastAsia="仿宋"/>
                <w:color w:val="000000"/>
                <w:sz w:val="24"/>
              </w:rPr>
            </w:pPr>
            <w:r>
              <w:rPr>
                <w:rFonts w:hint="eastAsia" w:ascii="仿宋" w:hAnsi="仿宋" w:eastAsia="仿宋"/>
                <w:color w:val="000000"/>
                <w:sz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gridAfter w:val="2"/>
          <w:wAfter w:w="27" w:type="dxa"/>
          <w:trHeight w:val="284" w:hRule="atLeast"/>
        </w:trPr>
        <w:tc>
          <w:tcPr>
            <w:tcW w:w="1496"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olor w:val="000000"/>
                <w:sz w:val="24"/>
              </w:rPr>
            </w:pPr>
          </w:p>
        </w:tc>
        <w:tc>
          <w:tcPr>
            <w:tcW w:w="998"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olor w:val="000000"/>
                <w:sz w:val="24"/>
              </w:rPr>
            </w:pPr>
          </w:p>
        </w:tc>
        <w:tc>
          <w:tcPr>
            <w:tcW w:w="1435"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olor w:val="000000"/>
                <w:sz w:val="24"/>
              </w:rPr>
            </w:pPr>
          </w:p>
        </w:tc>
        <w:tc>
          <w:tcPr>
            <w:tcW w:w="89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olor w:val="000000"/>
                <w:sz w:val="24"/>
              </w:rPr>
            </w:pPr>
          </w:p>
        </w:tc>
        <w:tc>
          <w:tcPr>
            <w:tcW w:w="1922" w:type="dxa"/>
            <w:gridSpan w:val="4"/>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440" w:lineRule="exact"/>
              <w:jc w:val="center"/>
              <w:textAlignment w:val="center"/>
              <w:rPr>
                <w:rFonts w:ascii="仿宋" w:hAnsi="仿宋" w:eastAsia="仿宋"/>
                <w:color w:val="000000"/>
                <w:sz w:val="24"/>
              </w:rPr>
            </w:pPr>
            <w:r>
              <w:rPr>
                <w:rFonts w:hint="eastAsia" w:ascii="仿宋" w:hAnsi="仿宋" w:eastAsia="仿宋"/>
                <w:color w:val="000000"/>
                <w:sz w:val="24"/>
              </w:rPr>
              <w:t>可持续影响</w:t>
            </w:r>
          </w:p>
        </w:tc>
        <w:tc>
          <w:tcPr>
            <w:tcW w:w="847"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440" w:lineRule="exact"/>
              <w:jc w:val="center"/>
              <w:textAlignment w:val="center"/>
              <w:rPr>
                <w:rFonts w:ascii="仿宋" w:hAnsi="仿宋" w:eastAsia="仿宋"/>
                <w:color w:val="000000"/>
                <w:sz w:val="24"/>
              </w:rPr>
            </w:pPr>
            <w:r>
              <w:rPr>
                <w:rFonts w:hint="eastAsia" w:ascii="仿宋" w:hAnsi="仿宋" w:eastAsia="仿宋"/>
                <w:color w:val="000000"/>
                <w:sz w:val="24"/>
              </w:rPr>
              <w:t>8</w:t>
            </w:r>
          </w:p>
        </w:tc>
        <w:tc>
          <w:tcPr>
            <w:tcW w:w="1886"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440" w:lineRule="exact"/>
              <w:jc w:val="center"/>
              <w:textAlignment w:val="center"/>
              <w:rPr>
                <w:rFonts w:ascii="仿宋" w:hAnsi="仿宋" w:eastAsia="仿宋"/>
                <w:color w:val="000000"/>
                <w:sz w:val="24"/>
              </w:rPr>
            </w:pPr>
            <w:r>
              <w:rPr>
                <w:rFonts w:hint="eastAsia" w:ascii="仿宋" w:hAnsi="仿宋" w:eastAsia="仿宋"/>
                <w:color w:val="000000"/>
                <w:sz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gridAfter w:val="2"/>
          <w:wAfter w:w="27" w:type="dxa"/>
          <w:trHeight w:val="284" w:hRule="atLeast"/>
        </w:trPr>
        <w:tc>
          <w:tcPr>
            <w:tcW w:w="1496"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olor w:val="000000"/>
                <w:sz w:val="24"/>
              </w:rPr>
            </w:pPr>
          </w:p>
        </w:tc>
        <w:tc>
          <w:tcPr>
            <w:tcW w:w="998"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olor w:val="000000"/>
                <w:sz w:val="24"/>
              </w:rPr>
            </w:pPr>
          </w:p>
        </w:tc>
        <w:tc>
          <w:tcPr>
            <w:tcW w:w="1435"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olor w:val="000000"/>
                <w:sz w:val="24"/>
              </w:rPr>
            </w:pPr>
          </w:p>
        </w:tc>
        <w:tc>
          <w:tcPr>
            <w:tcW w:w="89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olor w:val="000000"/>
                <w:sz w:val="24"/>
              </w:rPr>
            </w:pPr>
          </w:p>
        </w:tc>
        <w:tc>
          <w:tcPr>
            <w:tcW w:w="1922" w:type="dxa"/>
            <w:gridSpan w:val="4"/>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440" w:lineRule="exact"/>
              <w:jc w:val="center"/>
              <w:textAlignment w:val="center"/>
              <w:rPr>
                <w:rFonts w:ascii="仿宋" w:hAnsi="仿宋" w:eastAsia="仿宋"/>
                <w:color w:val="000000"/>
                <w:sz w:val="24"/>
              </w:rPr>
            </w:pPr>
            <w:r>
              <w:rPr>
                <w:rFonts w:hint="eastAsia" w:ascii="仿宋" w:hAnsi="仿宋" w:eastAsia="仿宋"/>
                <w:color w:val="000000"/>
                <w:sz w:val="24"/>
              </w:rPr>
              <w:t>服务对象满意度</w:t>
            </w:r>
          </w:p>
        </w:tc>
        <w:tc>
          <w:tcPr>
            <w:tcW w:w="847"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440" w:lineRule="exact"/>
              <w:jc w:val="center"/>
              <w:textAlignment w:val="center"/>
              <w:rPr>
                <w:rFonts w:ascii="仿宋" w:hAnsi="仿宋" w:eastAsia="仿宋"/>
                <w:color w:val="000000"/>
                <w:sz w:val="24"/>
              </w:rPr>
            </w:pPr>
            <w:r>
              <w:rPr>
                <w:rFonts w:hint="eastAsia" w:ascii="仿宋" w:hAnsi="仿宋" w:eastAsia="仿宋"/>
                <w:color w:val="000000"/>
                <w:sz w:val="24"/>
              </w:rPr>
              <w:t>8</w:t>
            </w:r>
          </w:p>
        </w:tc>
        <w:tc>
          <w:tcPr>
            <w:tcW w:w="1886"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440" w:lineRule="exact"/>
              <w:jc w:val="center"/>
              <w:textAlignment w:val="center"/>
              <w:rPr>
                <w:rFonts w:ascii="仿宋" w:hAnsi="仿宋" w:eastAsia="仿宋"/>
                <w:color w:val="000000"/>
                <w:sz w:val="24"/>
              </w:rPr>
            </w:pPr>
            <w:r>
              <w:rPr>
                <w:rFonts w:hint="eastAsia" w:ascii="仿宋" w:hAnsi="仿宋" w:eastAsia="仿宋"/>
                <w:color w:val="000000"/>
                <w:sz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gridAfter w:val="2"/>
          <w:wAfter w:w="27" w:type="dxa"/>
          <w:trHeight w:val="284" w:hRule="atLeast"/>
        </w:trPr>
        <w:tc>
          <w:tcPr>
            <w:tcW w:w="1496"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440" w:lineRule="exact"/>
              <w:jc w:val="center"/>
              <w:textAlignment w:val="center"/>
              <w:rPr>
                <w:rFonts w:ascii="仿宋" w:hAnsi="仿宋" w:eastAsia="仿宋"/>
                <w:bCs/>
                <w:color w:val="000000"/>
                <w:sz w:val="24"/>
              </w:rPr>
            </w:pPr>
            <w:r>
              <w:rPr>
                <w:rFonts w:hint="eastAsia" w:ascii="仿宋" w:hAnsi="仿宋" w:eastAsia="仿宋"/>
                <w:bCs/>
                <w:color w:val="000000"/>
                <w:sz w:val="24"/>
              </w:rPr>
              <w:t>总分</w:t>
            </w:r>
          </w:p>
        </w:tc>
        <w:tc>
          <w:tcPr>
            <w:tcW w:w="998"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440" w:lineRule="exact"/>
              <w:jc w:val="center"/>
              <w:textAlignment w:val="center"/>
              <w:rPr>
                <w:rFonts w:ascii="仿宋" w:hAnsi="仿宋" w:eastAsia="仿宋"/>
                <w:bCs/>
                <w:color w:val="000000"/>
                <w:sz w:val="24"/>
              </w:rPr>
            </w:pPr>
            <w:r>
              <w:rPr>
                <w:rFonts w:hint="eastAsia" w:ascii="仿宋" w:hAnsi="仿宋" w:eastAsia="仿宋"/>
                <w:bCs/>
                <w:color w:val="000000"/>
                <w:sz w:val="24"/>
              </w:rPr>
              <w:t>100</w:t>
            </w:r>
          </w:p>
        </w:tc>
        <w:tc>
          <w:tcPr>
            <w:tcW w:w="1435"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440" w:lineRule="exact"/>
              <w:jc w:val="center"/>
              <w:textAlignment w:val="center"/>
              <w:rPr>
                <w:rFonts w:ascii="仿宋" w:hAnsi="仿宋" w:eastAsia="仿宋"/>
                <w:bCs/>
                <w:color w:val="000000"/>
                <w:sz w:val="24"/>
              </w:rPr>
            </w:pPr>
          </w:p>
        </w:tc>
        <w:tc>
          <w:tcPr>
            <w:tcW w:w="890"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440" w:lineRule="exact"/>
              <w:jc w:val="center"/>
              <w:textAlignment w:val="center"/>
              <w:rPr>
                <w:rFonts w:ascii="仿宋" w:hAnsi="仿宋" w:eastAsia="仿宋"/>
                <w:bCs/>
                <w:color w:val="000000"/>
                <w:sz w:val="24"/>
              </w:rPr>
            </w:pPr>
            <w:r>
              <w:rPr>
                <w:rFonts w:hint="eastAsia" w:ascii="仿宋" w:hAnsi="仿宋" w:eastAsia="仿宋"/>
                <w:bCs/>
                <w:color w:val="000000"/>
                <w:sz w:val="24"/>
              </w:rPr>
              <w:t>100</w:t>
            </w:r>
          </w:p>
        </w:tc>
        <w:tc>
          <w:tcPr>
            <w:tcW w:w="1922" w:type="dxa"/>
            <w:gridSpan w:val="4"/>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440" w:lineRule="exact"/>
              <w:jc w:val="center"/>
              <w:textAlignment w:val="center"/>
              <w:rPr>
                <w:rFonts w:ascii="仿宋" w:hAnsi="仿宋" w:eastAsia="仿宋"/>
                <w:bCs/>
                <w:color w:val="000000"/>
                <w:sz w:val="24"/>
              </w:rPr>
            </w:pPr>
          </w:p>
        </w:tc>
        <w:tc>
          <w:tcPr>
            <w:tcW w:w="847"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440" w:lineRule="exact"/>
              <w:jc w:val="center"/>
              <w:textAlignment w:val="center"/>
              <w:rPr>
                <w:rFonts w:ascii="仿宋" w:hAnsi="仿宋" w:eastAsia="仿宋"/>
                <w:bCs/>
                <w:color w:val="000000"/>
                <w:sz w:val="24"/>
              </w:rPr>
            </w:pPr>
            <w:r>
              <w:rPr>
                <w:rFonts w:hint="eastAsia" w:ascii="仿宋" w:hAnsi="仿宋" w:eastAsia="仿宋"/>
                <w:bCs/>
                <w:color w:val="000000"/>
                <w:sz w:val="24"/>
              </w:rPr>
              <w:t>100</w:t>
            </w:r>
          </w:p>
        </w:tc>
        <w:tc>
          <w:tcPr>
            <w:tcW w:w="1886"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440" w:lineRule="exact"/>
              <w:jc w:val="center"/>
              <w:textAlignment w:val="center"/>
              <w:rPr>
                <w:rFonts w:ascii="仿宋" w:hAnsi="仿宋" w:eastAsia="仿宋"/>
                <w:bCs/>
                <w:color w:val="000000"/>
                <w:sz w:val="24"/>
              </w:rPr>
            </w:pPr>
            <w:r>
              <w:rPr>
                <w:rFonts w:hint="eastAsia" w:ascii="仿宋" w:hAnsi="仿宋" w:eastAsia="仿宋"/>
                <w:bCs/>
                <w:color w:val="000000"/>
                <w:sz w:val="24"/>
              </w:rPr>
              <w:t>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gridAfter w:val="2"/>
          <w:wAfter w:w="27" w:type="dxa"/>
          <w:trHeight w:val="284" w:hRule="atLeast"/>
        </w:trPr>
        <w:tc>
          <w:tcPr>
            <w:tcW w:w="4819" w:type="dxa"/>
            <w:gridSpan w:val="10"/>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440" w:lineRule="exact"/>
              <w:jc w:val="center"/>
              <w:rPr>
                <w:rFonts w:ascii="仿宋" w:hAnsi="仿宋" w:eastAsia="仿宋"/>
                <w:sz w:val="24"/>
              </w:rPr>
            </w:pPr>
            <w:r>
              <w:rPr>
                <w:rFonts w:hint="eastAsia" w:ascii="仿宋" w:hAnsi="仿宋" w:eastAsia="仿宋"/>
                <w:sz w:val="24"/>
              </w:rPr>
              <w:t>评价等次</w:t>
            </w:r>
          </w:p>
        </w:tc>
        <w:tc>
          <w:tcPr>
            <w:tcW w:w="4655" w:type="dxa"/>
            <w:gridSpan w:val="9"/>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440" w:lineRule="exact"/>
              <w:jc w:val="center"/>
              <w:rPr>
                <w:rFonts w:ascii="仿宋" w:hAnsi="仿宋" w:eastAsia="仿宋"/>
                <w:sz w:val="24"/>
              </w:rPr>
            </w:pPr>
            <w:r>
              <w:rPr>
                <w:rFonts w:hint="eastAsia" w:ascii="仿宋" w:hAnsi="仿宋" w:eastAsia="仿宋"/>
                <w:sz w:val="24"/>
              </w:rPr>
              <w:t>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gridAfter w:val="2"/>
          <w:wAfter w:w="27" w:type="dxa"/>
          <w:trHeight w:val="284" w:hRule="atLeast"/>
        </w:trPr>
        <w:tc>
          <w:tcPr>
            <w:tcW w:w="9474" w:type="dxa"/>
            <w:gridSpan w:val="19"/>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440" w:lineRule="exact"/>
              <w:rPr>
                <w:rFonts w:ascii="仿宋" w:hAnsi="仿宋" w:eastAsia="仿宋"/>
                <w:b/>
                <w:bCs/>
                <w:sz w:val="24"/>
              </w:rPr>
            </w:pPr>
            <w:r>
              <w:rPr>
                <w:rFonts w:hint="eastAsia" w:ascii="仿宋" w:hAnsi="仿宋" w:eastAsia="仿宋"/>
                <w:b/>
                <w:bCs/>
                <w:sz w:val="24"/>
              </w:rPr>
              <w:t>三、评价人员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gridAfter w:val="2"/>
          <w:wAfter w:w="27" w:type="dxa"/>
          <w:trHeight w:val="284" w:hRule="atLeast"/>
        </w:trPr>
        <w:tc>
          <w:tcPr>
            <w:tcW w:w="1740"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tabs>
                <w:tab w:val="left" w:pos="592"/>
              </w:tabs>
              <w:spacing w:line="440" w:lineRule="exact"/>
              <w:jc w:val="center"/>
              <w:rPr>
                <w:rFonts w:ascii="仿宋" w:hAnsi="仿宋" w:eastAsia="仿宋"/>
                <w:sz w:val="24"/>
              </w:rPr>
            </w:pPr>
            <w:r>
              <w:rPr>
                <w:rFonts w:hint="eastAsia" w:ascii="仿宋" w:hAnsi="仿宋" w:eastAsia="仿宋"/>
                <w:sz w:val="24"/>
              </w:rPr>
              <w:t>姓  名</w:t>
            </w:r>
          </w:p>
        </w:tc>
        <w:tc>
          <w:tcPr>
            <w:tcW w:w="1679"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440" w:lineRule="exact"/>
              <w:jc w:val="center"/>
              <w:rPr>
                <w:rFonts w:ascii="仿宋" w:hAnsi="仿宋" w:eastAsia="仿宋"/>
                <w:sz w:val="24"/>
              </w:rPr>
            </w:pPr>
            <w:r>
              <w:rPr>
                <w:rFonts w:hint="eastAsia" w:ascii="仿宋" w:hAnsi="仿宋" w:eastAsia="仿宋"/>
                <w:sz w:val="24"/>
              </w:rPr>
              <w:t>职务/职称</w:t>
            </w:r>
          </w:p>
        </w:tc>
        <w:tc>
          <w:tcPr>
            <w:tcW w:w="2805" w:type="dxa"/>
            <w:gridSpan w:val="6"/>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440" w:lineRule="exact"/>
              <w:jc w:val="center"/>
              <w:rPr>
                <w:rFonts w:ascii="仿宋" w:hAnsi="仿宋" w:eastAsia="仿宋"/>
                <w:sz w:val="24"/>
              </w:rPr>
            </w:pPr>
            <w:r>
              <w:rPr>
                <w:rFonts w:hint="eastAsia" w:ascii="仿宋" w:hAnsi="仿宋" w:eastAsia="仿宋"/>
                <w:sz w:val="24"/>
              </w:rPr>
              <w:t>单   位</w:t>
            </w:r>
          </w:p>
        </w:tc>
        <w:tc>
          <w:tcPr>
            <w:tcW w:w="1364"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440" w:lineRule="exact"/>
              <w:jc w:val="center"/>
              <w:rPr>
                <w:rFonts w:ascii="仿宋" w:hAnsi="仿宋" w:eastAsia="仿宋"/>
                <w:sz w:val="24"/>
              </w:rPr>
            </w:pPr>
            <w:r>
              <w:rPr>
                <w:rFonts w:hint="eastAsia" w:ascii="仿宋" w:hAnsi="仿宋" w:eastAsia="仿宋"/>
                <w:sz w:val="24"/>
              </w:rPr>
              <w:t>项目评分</w:t>
            </w:r>
          </w:p>
        </w:tc>
        <w:tc>
          <w:tcPr>
            <w:tcW w:w="1886"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440" w:lineRule="exact"/>
              <w:jc w:val="center"/>
              <w:rPr>
                <w:rFonts w:ascii="仿宋" w:hAnsi="仿宋" w:eastAsia="仿宋"/>
                <w:sz w:val="24"/>
              </w:rPr>
            </w:pPr>
            <w:r>
              <w:rPr>
                <w:rFonts w:hint="eastAsia" w:ascii="仿宋" w:hAnsi="仿宋" w:eastAsia="仿宋"/>
                <w:sz w:val="24"/>
              </w:rPr>
              <w:t>签 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gridAfter w:val="2"/>
          <w:wAfter w:w="27" w:type="dxa"/>
          <w:trHeight w:val="284" w:hRule="atLeast"/>
        </w:trPr>
        <w:tc>
          <w:tcPr>
            <w:tcW w:w="1740"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440" w:lineRule="exact"/>
              <w:jc w:val="center"/>
              <w:rPr>
                <w:rFonts w:ascii="仿宋" w:hAnsi="仿宋" w:eastAsia="仿宋"/>
                <w:sz w:val="24"/>
              </w:rPr>
            </w:pPr>
            <w:r>
              <w:rPr>
                <w:rFonts w:hint="eastAsia" w:ascii="仿宋" w:hAnsi="仿宋" w:eastAsia="仿宋"/>
                <w:sz w:val="24"/>
              </w:rPr>
              <w:t>王昭琼</w:t>
            </w:r>
          </w:p>
        </w:tc>
        <w:tc>
          <w:tcPr>
            <w:tcW w:w="1679"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440" w:lineRule="exact"/>
              <w:jc w:val="center"/>
              <w:rPr>
                <w:rFonts w:ascii="仿宋" w:hAnsi="仿宋" w:eastAsia="仿宋"/>
                <w:sz w:val="24"/>
              </w:rPr>
            </w:pPr>
            <w:r>
              <w:rPr>
                <w:rFonts w:hint="eastAsia" w:ascii="仿宋" w:hAnsi="仿宋" w:eastAsia="仿宋"/>
                <w:sz w:val="24"/>
              </w:rPr>
              <w:t>科长</w:t>
            </w:r>
          </w:p>
        </w:tc>
        <w:tc>
          <w:tcPr>
            <w:tcW w:w="2805" w:type="dxa"/>
            <w:gridSpan w:val="6"/>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440" w:lineRule="exact"/>
              <w:jc w:val="center"/>
              <w:rPr>
                <w:rFonts w:ascii="仿宋" w:hAnsi="仿宋" w:eastAsia="仿宋"/>
                <w:sz w:val="24"/>
              </w:rPr>
            </w:pPr>
            <w:r>
              <w:rPr>
                <w:rFonts w:hint="eastAsia" w:ascii="仿宋" w:hAnsi="仿宋" w:eastAsia="仿宋"/>
                <w:sz w:val="24"/>
              </w:rPr>
              <w:t>市政务中心</w:t>
            </w:r>
          </w:p>
        </w:tc>
        <w:tc>
          <w:tcPr>
            <w:tcW w:w="1364"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440" w:lineRule="exact"/>
              <w:jc w:val="center"/>
              <w:rPr>
                <w:rFonts w:ascii="仿宋" w:hAnsi="仿宋" w:eastAsia="仿宋"/>
                <w:sz w:val="24"/>
              </w:rPr>
            </w:pPr>
            <w:r>
              <w:rPr>
                <w:rFonts w:hint="eastAsia" w:ascii="仿宋" w:hAnsi="仿宋" w:eastAsia="仿宋"/>
                <w:sz w:val="24"/>
              </w:rPr>
              <w:t>92</w:t>
            </w:r>
          </w:p>
        </w:tc>
        <w:tc>
          <w:tcPr>
            <w:tcW w:w="1886"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44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gridAfter w:val="2"/>
          <w:wAfter w:w="27" w:type="dxa"/>
          <w:trHeight w:val="284" w:hRule="atLeast"/>
        </w:trPr>
        <w:tc>
          <w:tcPr>
            <w:tcW w:w="1740"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440" w:lineRule="exact"/>
              <w:jc w:val="center"/>
              <w:rPr>
                <w:rFonts w:ascii="仿宋" w:hAnsi="仿宋" w:eastAsia="仿宋"/>
                <w:sz w:val="24"/>
              </w:rPr>
            </w:pPr>
            <w:r>
              <w:rPr>
                <w:rFonts w:hint="eastAsia" w:ascii="仿宋" w:hAnsi="仿宋" w:eastAsia="仿宋"/>
                <w:sz w:val="24"/>
              </w:rPr>
              <w:t>林起聪</w:t>
            </w:r>
          </w:p>
        </w:tc>
        <w:tc>
          <w:tcPr>
            <w:tcW w:w="1679"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440" w:lineRule="exact"/>
              <w:jc w:val="center"/>
              <w:rPr>
                <w:rFonts w:ascii="仿宋" w:hAnsi="仿宋" w:eastAsia="仿宋"/>
                <w:sz w:val="24"/>
              </w:rPr>
            </w:pPr>
            <w:r>
              <w:rPr>
                <w:rFonts w:hint="eastAsia" w:ascii="仿宋" w:hAnsi="仿宋" w:eastAsia="仿宋"/>
                <w:sz w:val="24"/>
              </w:rPr>
              <w:t>科长</w:t>
            </w:r>
          </w:p>
        </w:tc>
        <w:tc>
          <w:tcPr>
            <w:tcW w:w="2805" w:type="dxa"/>
            <w:gridSpan w:val="6"/>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440" w:lineRule="exact"/>
              <w:jc w:val="center"/>
              <w:rPr>
                <w:rFonts w:ascii="仿宋" w:hAnsi="仿宋" w:eastAsia="仿宋"/>
                <w:sz w:val="24"/>
              </w:rPr>
            </w:pPr>
            <w:r>
              <w:rPr>
                <w:rFonts w:hint="eastAsia" w:ascii="仿宋" w:hAnsi="仿宋" w:eastAsia="仿宋"/>
                <w:sz w:val="24"/>
              </w:rPr>
              <w:t>市政务中心</w:t>
            </w:r>
          </w:p>
        </w:tc>
        <w:tc>
          <w:tcPr>
            <w:tcW w:w="1364"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440" w:lineRule="exact"/>
              <w:jc w:val="center"/>
              <w:rPr>
                <w:rFonts w:ascii="仿宋" w:hAnsi="仿宋" w:eastAsia="仿宋"/>
                <w:sz w:val="24"/>
              </w:rPr>
            </w:pPr>
            <w:r>
              <w:rPr>
                <w:rFonts w:hint="eastAsia" w:ascii="仿宋" w:hAnsi="仿宋" w:eastAsia="仿宋"/>
                <w:sz w:val="24"/>
              </w:rPr>
              <w:t>95</w:t>
            </w:r>
          </w:p>
        </w:tc>
        <w:tc>
          <w:tcPr>
            <w:tcW w:w="1886"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44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gridAfter w:val="2"/>
          <w:wAfter w:w="27" w:type="dxa"/>
          <w:trHeight w:val="284" w:hRule="atLeast"/>
        </w:trPr>
        <w:tc>
          <w:tcPr>
            <w:tcW w:w="1740"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440" w:lineRule="exact"/>
              <w:jc w:val="center"/>
              <w:rPr>
                <w:rFonts w:ascii="仿宋" w:hAnsi="仿宋" w:eastAsia="仿宋"/>
                <w:sz w:val="24"/>
              </w:rPr>
            </w:pPr>
            <w:r>
              <w:rPr>
                <w:rFonts w:hint="eastAsia" w:ascii="仿宋" w:hAnsi="仿宋" w:eastAsia="仿宋"/>
                <w:sz w:val="24"/>
              </w:rPr>
              <w:t>蒋意辉</w:t>
            </w:r>
          </w:p>
        </w:tc>
        <w:tc>
          <w:tcPr>
            <w:tcW w:w="1679"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440" w:lineRule="exact"/>
              <w:jc w:val="center"/>
              <w:rPr>
                <w:rFonts w:ascii="仿宋" w:hAnsi="仿宋" w:eastAsia="仿宋"/>
                <w:sz w:val="24"/>
              </w:rPr>
            </w:pPr>
            <w:r>
              <w:rPr>
                <w:rFonts w:hint="eastAsia" w:ascii="仿宋" w:hAnsi="仿宋" w:eastAsia="仿宋"/>
                <w:sz w:val="24"/>
              </w:rPr>
              <w:t>科室负责人</w:t>
            </w:r>
          </w:p>
        </w:tc>
        <w:tc>
          <w:tcPr>
            <w:tcW w:w="2805" w:type="dxa"/>
            <w:gridSpan w:val="6"/>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440" w:lineRule="exact"/>
              <w:jc w:val="center"/>
              <w:rPr>
                <w:rFonts w:ascii="仿宋" w:hAnsi="仿宋" w:eastAsia="仿宋"/>
                <w:sz w:val="24"/>
              </w:rPr>
            </w:pPr>
            <w:r>
              <w:rPr>
                <w:rFonts w:hint="eastAsia" w:ascii="仿宋" w:hAnsi="仿宋" w:eastAsia="仿宋"/>
                <w:sz w:val="24"/>
              </w:rPr>
              <w:t>市公共资源交易中心</w:t>
            </w:r>
          </w:p>
        </w:tc>
        <w:tc>
          <w:tcPr>
            <w:tcW w:w="1364"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440" w:lineRule="exact"/>
              <w:jc w:val="center"/>
              <w:rPr>
                <w:rFonts w:ascii="仿宋" w:hAnsi="仿宋" w:eastAsia="仿宋"/>
                <w:sz w:val="24"/>
              </w:rPr>
            </w:pPr>
            <w:r>
              <w:rPr>
                <w:rFonts w:hint="eastAsia" w:ascii="仿宋" w:hAnsi="仿宋" w:eastAsia="仿宋"/>
                <w:sz w:val="24"/>
              </w:rPr>
              <w:t>95</w:t>
            </w:r>
          </w:p>
        </w:tc>
        <w:tc>
          <w:tcPr>
            <w:tcW w:w="1886"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44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gridAfter w:val="2"/>
          <w:wAfter w:w="27" w:type="dxa"/>
          <w:trHeight w:val="284" w:hRule="atLeast"/>
        </w:trPr>
        <w:tc>
          <w:tcPr>
            <w:tcW w:w="1740"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440" w:lineRule="exact"/>
              <w:jc w:val="center"/>
              <w:rPr>
                <w:rFonts w:ascii="仿宋" w:hAnsi="仿宋" w:eastAsia="仿宋"/>
                <w:sz w:val="24"/>
              </w:rPr>
            </w:pPr>
            <w:r>
              <w:rPr>
                <w:rFonts w:hint="eastAsia" w:ascii="仿宋" w:hAnsi="仿宋" w:eastAsia="仿宋"/>
                <w:sz w:val="24"/>
              </w:rPr>
              <w:t>郑东桥</w:t>
            </w:r>
          </w:p>
        </w:tc>
        <w:tc>
          <w:tcPr>
            <w:tcW w:w="1679"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440" w:lineRule="exact"/>
              <w:jc w:val="center"/>
              <w:rPr>
                <w:rFonts w:ascii="仿宋" w:hAnsi="仿宋" w:eastAsia="仿宋"/>
                <w:sz w:val="24"/>
              </w:rPr>
            </w:pPr>
            <w:r>
              <w:rPr>
                <w:rFonts w:hint="eastAsia" w:ascii="仿宋" w:hAnsi="仿宋" w:eastAsia="仿宋"/>
                <w:sz w:val="24"/>
              </w:rPr>
              <w:t>科长</w:t>
            </w:r>
          </w:p>
        </w:tc>
        <w:tc>
          <w:tcPr>
            <w:tcW w:w="2805" w:type="dxa"/>
            <w:gridSpan w:val="6"/>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440" w:lineRule="exact"/>
              <w:jc w:val="center"/>
              <w:rPr>
                <w:rFonts w:ascii="仿宋" w:hAnsi="仿宋" w:eastAsia="仿宋"/>
                <w:sz w:val="24"/>
              </w:rPr>
            </w:pPr>
            <w:r>
              <w:rPr>
                <w:rFonts w:hint="eastAsia" w:ascii="仿宋" w:hAnsi="仿宋" w:eastAsia="仿宋"/>
                <w:sz w:val="24"/>
              </w:rPr>
              <w:t>市政务中心</w:t>
            </w:r>
          </w:p>
        </w:tc>
        <w:tc>
          <w:tcPr>
            <w:tcW w:w="1364"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440" w:lineRule="exact"/>
              <w:jc w:val="center"/>
              <w:rPr>
                <w:rFonts w:ascii="仿宋" w:hAnsi="仿宋" w:eastAsia="仿宋"/>
                <w:sz w:val="24"/>
              </w:rPr>
            </w:pPr>
            <w:r>
              <w:rPr>
                <w:rFonts w:hint="eastAsia" w:ascii="仿宋" w:hAnsi="仿宋" w:eastAsia="仿宋"/>
                <w:sz w:val="24"/>
              </w:rPr>
              <w:t>95</w:t>
            </w:r>
          </w:p>
        </w:tc>
        <w:tc>
          <w:tcPr>
            <w:tcW w:w="1886"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44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gridAfter w:val="2"/>
          <w:wAfter w:w="27" w:type="dxa"/>
          <w:trHeight w:val="284" w:hRule="atLeast"/>
        </w:trPr>
        <w:tc>
          <w:tcPr>
            <w:tcW w:w="9474" w:type="dxa"/>
            <w:gridSpan w:val="19"/>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440" w:lineRule="exact"/>
              <w:jc w:val="center"/>
              <w:rPr>
                <w:rFonts w:ascii="仿宋" w:hAnsi="仿宋" w:eastAsia="仿宋"/>
                <w:sz w:val="24"/>
              </w:rPr>
            </w:pPr>
            <w:r>
              <w:rPr>
                <w:rFonts w:hint="eastAsia" w:ascii="仿宋" w:hAnsi="仿宋" w:eastAsia="仿宋"/>
                <w:sz w:val="24"/>
              </w:rPr>
              <w:t>评价工作组组长（签字）：</w:t>
            </w:r>
          </w:p>
          <w:p>
            <w:pPr>
              <w:spacing w:line="440" w:lineRule="exact"/>
              <w:jc w:val="center"/>
              <w:rPr>
                <w:rFonts w:hint="eastAsia" w:ascii="仿宋" w:hAnsi="仿宋" w:eastAsia="仿宋"/>
                <w:sz w:val="24"/>
              </w:rPr>
            </w:pPr>
          </w:p>
          <w:p>
            <w:pPr>
              <w:spacing w:line="440" w:lineRule="exact"/>
              <w:jc w:val="center"/>
              <w:rPr>
                <w:rFonts w:hint="eastAsia" w:ascii="仿宋" w:hAnsi="仿宋" w:eastAsia="仿宋"/>
                <w:sz w:val="24"/>
              </w:rPr>
            </w:pPr>
            <w:r>
              <w:rPr>
                <w:rFonts w:hint="eastAsia" w:ascii="仿宋" w:hAnsi="仿宋" w:eastAsia="仿宋"/>
                <w:sz w:val="24"/>
              </w:rPr>
              <w:t>项目单位负责人（签字并盖章）：</w:t>
            </w:r>
          </w:p>
          <w:p>
            <w:pPr>
              <w:spacing w:line="440" w:lineRule="exact"/>
              <w:jc w:val="center"/>
              <w:rPr>
                <w:rFonts w:ascii="仿宋" w:hAnsi="仿宋" w:eastAsia="仿宋"/>
                <w:sz w:val="24"/>
              </w:rPr>
            </w:pPr>
            <w:r>
              <w:rPr>
                <w:rFonts w:hint="eastAsia" w:ascii="仿宋" w:hAnsi="仿宋" w:eastAsia="仿宋"/>
                <w:sz w:val="24"/>
              </w:rPr>
              <w:t>年    月   日</w:t>
            </w:r>
          </w:p>
        </w:tc>
      </w:tr>
    </w:tbl>
    <w:p>
      <w:pPr>
        <w:spacing w:line="578" w:lineRule="exact"/>
        <w:rPr>
          <w:rFonts w:hint="eastAsia" w:ascii="仿宋" w:hAnsi="仿宋" w:eastAsia="仿宋"/>
          <w:sz w:val="28"/>
          <w:szCs w:val="28"/>
        </w:rPr>
      </w:pPr>
    </w:p>
    <w:p>
      <w:pPr>
        <w:spacing w:line="578" w:lineRule="exact"/>
        <w:rPr>
          <w:rFonts w:hint="eastAsia" w:ascii="仿宋" w:hAnsi="仿宋" w:eastAsia="仿宋"/>
          <w:sz w:val="28"/>
          <w:szCs w:val="28"/>
        </w:rPr>
      </w:pPr>
    </w:p>
    <w:p>
      <w:pPr>
        <w:spacing w:line="578" w:lineRule="exact"/>
        <w:rPr>
          <w:rFonts w:hint="eastAsia" w:ascii="仿宋" w:hAnsi="仿宋" w:eastAsia="仿宋"/>
          <w:szCs w:val="32"/>
        </w:rPr>
      </w:pPr>
    </w:p>
    <w:p>
      <w:pPr>
        <w:spacing w:line="578" w:lineRule="exact"/>
        <w:rPr>
          <w:rFonts w:hint="eastAsia" w:ascii="仿宋" w:hAnsi="仿宋" w:eastAsia="仿宋"/>
          <w:szCs w:val="32"/>
        </w:rPr>
      </w:pPr>
    </w:p>
    <w:p>
      <w:pPr>
        <w:spacing w:line="578" w:lineRule="exact"/>
        <w:jc w:val="center"/>
        <w:rPr>
          <w:rFonts w:hint="eastAsia" w:ascii="黑体" w:hAnsi="仿宋" w:eastAsia="黑体"/>
          <w:b/>
          <w:bCs/>
          <w:color w:val="000000"/>
          <w:sz w:val="44"/>
          <w:szCs w:val="44"/>
        </w:rPr>
      </w:pPr>
    </w:p>
    <w:p>
      <w:pPr>
        <w:spacing w:line="578" w:lineRule="exact"/>
        <w:jc w:val="center"/>
        <w:rPr>
          <w:rFonts w:hint="eastAsia" w:ascii="黑体" w:hAnsi="仿宋" w:eastAsia="黑体"/>
          <w:b/>
          <w:bCs/>
          <w:color w:val="000000"/>
          <w:sz w:val="44"/>
          <w:szCs w:val="44"/>
        </w:rPr>
      </w:pPr>
    </w:p>
    <w:p>
      <w:pPr>
        <w:spacing w:line="578" w:lineRule="exact"/>
        <w:jc w:val="center"/>
        <w:rPr>
          <w:rFonts w:hint="eastAsia" w:ascii="黑体" w:hAnsi="仿宋" w:eastAsia="黑体"/>
          <w:b/>
          <w:bCs/>
          <w:color w:val="000000"/>
          <w:sz w:val="44"/>
          <w:szCs w:val="44"/>
        </w:rPr>
      </w:pPr>
    </w:p>
    <w:p>
      <w:pPr>
        <w:spacing w:line="578" w:lineRule="exact"/>
        <w:jc w:val="center"/>
        <w:rPr>
          <w:rFonts w:hint="eastAsia" w:ascii="黑体" w:hAnsi="仿宋" w:eastAsia="黑体"/>
          <w:b/>
          <w:bCs/>
          <w:color w:val="000000"/>
          <w:sz w:val="44"/>
          <w:szCs w:val="44"/>
        </w:rPr>
      </w:pPr>
    </w:p>
    <w:p>
      <w:pPr>
        <w:spacing w:line="578" w:lineRule="exact"/>
        <w:jc w:val="center"/>
        <w:rPr>
          <w:rFonts w:hint="eastAsia" w:ascii="黑体" w:hAnsi="仿宋" w:eastAsia="黑体"/>
          <w:b/>
          <w:bCs/>
          <w:color w:val="000000"/>
          <w:sz w:val="44"/>
          <w:szCs w:val="44"/>
        </w:rPr>
      </w:pPr>
    </w:p>
    <w:p>
      <w:pPr>
        <w:spacing w:line="578" w:lineRule="exact"/>
        <w:jc w:val="center"/>
        <w:rPr>
          <w:rFonts w:hint="eastAsia" w:ascii="黑体" w:hAnsi="仿宋" w:eastAsia="黑体"/>
          <w:b/>
          <w:bCs/>
          <w:color w:val="000000"/>
          <w:sz w:val="44"/>
          <w:szCs w:val="44"/>
        </w:rPr>
      </w:pPr>
    </w:p>
    <w:p>
      <w:pPr>
        <w:spacing w:line="578" w:lineRule="exact"/>
        <w:jc w:val="center"/>
        <w:rPr>
          <w:rFonts w:hint="eastAsia" w:ascii="黑体" w:hAnsi="仿宋" w:eastAsia="黑体"/>
          <w:b/>
          <w:bCs/>
          <w:color w:val="000000"/>
          <w:sz w:val="44"/>
          <w:szCs w:val="44"/>
        </w:rPr>
      </w:pPr>
      <w:r>
        <w:rPr>
          <w:rFonts w:hint="eastAsia" w:ascii="黑体" w:hAnsi="仿宋" w:eastAsia="黑体"/>
          <w:b/>
          <w:bCs/>
          <w:color w:val="000000"/>
          <w:sz w:val="44"/>
          <w:szCs w:val="44"/>
        </w:rPr>
        <w:t>市政务服务中心</w:t>
      </w:r>
    </w:p>
    <w:p>
      <w:pPr>
        <w:spacing w:line="578" w:lineRule="exact"/>
        <w:jc w:val="center"/>
        <w:rPr>
          <w:rFonts w:hint="eastAsia" w:ascii="黑体" w:hAnsi="仿宋" w:eastAsia="黑体"/>
          <w:b/>
          <w:bCs/>
          <w:color w:val="000000"/>
          <w:sz w:val="44"/>
          <w:szCs w:val="44"/>
        </w:rPr>
      </w:pPr>
      <w:r>
        <w:rPr>
          <w:rFonts w:hint="eastAsia" w:ascii="黑体" w:hAnsi="仿宋" w:eastAsia="黑体"/>
          <w:b/>
          <w:bCs/>
          <w:color w:val="000000"/>
          <w:sz w:val="44"/>
          <w:szCs w:val="44"/>
        </w:rPr>
        <w:t>财政支出项目绩效评价报告</w:t>
      </w:r>
    </w:p>
    <w:p>
      <w:pPr>
        <w:spacing w:line="578" w:lineRule="exact"/>
        <w:ind w:firstLine="640" w:firstLineChars="200"/>
        <w:outlineLvl w:val="0"/>
        <w:rPr>
          <w:rFonts w:hint="eastAsia" w:ascii="仿宋" w:hAnsi="仿宋" w:eastAsia="仿宋" w:cs="仿宋"/>
          <w:color w:val="000000"/>
          <w:sz w:val="32"/>
          <w:szCs w:val="32"/>
        </w:rPr>
      </w:pPr>
      <w:r>
        <w:rPr>
          <w:rFonts w:hint="eastAsia" w:ascii="仿宋" w:hAnsi="仿宋" w:eastAsia="仿宋" w:cs="仿宋"/>
          <w:color w:val="000000"/>
          <w:sz w:val="32"/>
          <w:szCs w:val="32"/>
        </w:rPr>
        <w:t>一、项目概况</w:t>
      </w:r>
    </w:p>
    <w:p>
      <w:pPr>
        <w:spacing w:line="578" w:lineRule="exact"/>
        <w:ind w:firstLine="640" w:firstLineChars="200"/>
        <w:outlineLvl w:val="0"/>
        <w:rPr>
          <w:rFonts w:hint="eastAsia" w:ascii="仿宋" w:hAnsi="仿宋" w:eastAsia="仿宋" w:cs="仿宋"/>
          <w:color w:val="000000"/>
          <w:sz w:val="32"/>
          <w:szCs w:val="32"/>
        </w:rPr>
      </w:pPr>
      <w:r>
        <w:rPr>
          <w:rFonts w:hint="eastAsia" w:ascii="仿宋" w:hAnsi="仿宋" w:eastAsia="仿宋" w:cs="仿宋"/>
          <w:color w:val="000000"/>
          <w:sz w:val="32"/>
          <w:szCs w:val="32"/>
        </w:rPr>
        <w:t>（一）项目单位基本情况。</w:t>
      </w:r>
    </w:p>
    <w:p>
      <w:pPr>
        <w:pStyle w:val="6"/>
        <w:ind w:firstLine="640"/>
        <w:jc w:val="left"/>
        <w:rPr>
          <w:rFonts w:hint="eastAsia" w:ascii="仿宋" w:hAnsi="仿宋" w:eastAsia="仿宋" w:cs="仿宋"/>
          <w:sz w:val="32"/>
          <w:szCs w:val="32"/>
        </w:rPr>
      </w:pPr>
      <w:r>
        <w:rPr>
          <w:rFonts w:hint="eastAsia" w:ascii="仿宋" w:hAnsi="仿宋" w:eastAsia="仿宋" w:cs="仿宋"/>
          <w:sz w:val="32"/>
          <w:szCs w:val="32"/>
        </w:rPr>
        <w:t>市人民政府政务服务中心受市人民政府委托，依法从事市级政府各职能部门行政许可和审批项目、市政府投资的建设项目和政府采购项目的统一受理、咨询服务、跨部门协调、督办监察等窗口服务协调工作。</w:t>
      </w:r>
    </w:p>
    <w:p>
      <w:pPr>
        <w:pStyle w:val="6"/>
        <w:ind w:firstLine="0" w:firstLineChars="0"/>
        <w:jc w:val="left"/>
        <w:rPr>
          <w:rFonts w:hint="eastAsia" w:ascii="仿宋" w:hAnsi="仿宋" w:eastAsia="仿宋" w:cs="仿宋"/>
          <w:sz w:val="32"/>
          <w:szCs w:val="32"/>
        </w:rPr>
      </w:pPr>
      <w:r>
        <w:rPr>
          <w:rFonts w:hint="eastAsia" w:ascii="仿宋" w:hAnsi="仿宋" w:eastAsia="仿宋" w:cs="仿宋"/>
          <w:sz w:val="32"/>
          <w:szCs w:val="32"/>
        </w:rPr>
        <w:t xml:space="preserve">    市政务服务中心属正处级事业单位，内设四个科室：综合科、协调管理科、督查科、信息科；</w:t>
      </w:r>
    </w:p>
    <w:p>
      <w:pPr>
        <w:spacing w:line="578" w:lineRule="exact"/>
        <w:ind w:firstLine="640" w:firstLineChars="200"/>
        <w:outlineLvl w:val="0"/>
        <w:rPr>
          <w:rFonts w:hint="eastAsia" w:ascii="仿宋" w:hAnsi="仿宋" w:eastAsia="仿宋" w:cs="仿宋"/>
          <w:color w:val="000000"/>
          <w:sz w:val="32"/>
          <w:szCs w:val="32"/>
        </w:rPr>
      </w:pPr>
      <w:r>
        <w:rPr>
          <w:rFonts w:hint="eastAsia" w:ascii="仿宋" w:hAnsi="仿宋" w:eastAsia="仿宋" w:cs="仿宋"/>
          <w:color w:val="000000"/>
          <w:sz w:val="32"/>
          <w:szCs w:val="32"/>
        </w:rPr>
        <w:t>（二）项目基本性质、用途和主要内容、涉及范围。</w:t>
      </w:r>
    </w:p>
    <w:p>
      <w:pPr>
        <w:overflowPunct w:val="0"/>
        <w:spacing w:line="56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⑴ 市公共资源交易平台方面：按照省、市“统一平台、集中交易、行业监管、行政监察”的运作模式，整合分散的工程建设项目招标投标、政府采购等交易平台，建立统一规范的公共资源交易平台，纳入海南省统一的公共资源交易平台体系，按“统一系统、一网运行”的要求，实行规范有序、公平竞争、阳光透明的运行机制，提高交易效率，有效预防公共资源交易领域的腐败行为，范围面向所有西部各市县相关业务。</w:t>
      </w:r>
    </w:p>
    <w:p>
      <w:pPr>
        <w:widowControl/>
        <w:spacing w:line="540" w:lineRule="exact"/>
        <w:ind w:firstLine="650" w:firstLineChars="203"/>
        <w:rPr>
          <w:rFonts w:hint="eastAsia" w:ascii="仿宋" w:hAnsi="仿宋" w:eastAsia="仿宋" w:cs="仿宋"/>
          <w:color w:val="000000"/>
          <w:spacing w:val="8"/>
          <w:kern w:val="0"/>
          <w:sz w:val="32"/>
          <w:szCs w:val="32"/>
        </w:rPr>
      </w:pPr>
      <w:r>
        <w:rPr>
          <w:rFonts w:hint="eastAsia" w:ascii="仿宋" w:hAnsi="仿宋" w:eastAsia="仿宋" w:cs="仿宋"/>
          <w:color w:val="000000"/>
          <w:sz w:val="32"/>
          <w:szCs w:val="32"/>
        </w:rPr>
        <w:t>⑵ 全市政务体系设施设备建设方面：</w:t>
      </w:r>
      <w:r>
        <w:rPr>
          <w:rFonts w:hint="eastAsia" w:ascii="仿宋" w:hAnsi="仿宋" w:eastAsia="仿宋" w:cs="仿宋"/>
          <w:color w:val="000000"/>
          <w:spacing w:val="8"/>
          <w:kern w:val="0"/>
          <w:sz w:val="32"/>
          <w:szCs w:val="32"/>
        </w:rPr>
        <w:t>以市政务服务中心为依托，镇级政务便民服务中心为延伸，村（社区）级便民服务室为网点，2016年底基本完成全市的村（社区）便民服务室建设，整合和扩大服务功能和内容，构建全方位的便民服务网络，形成市、镇、村（社区）三级便民服务体系，实现便民服务全覆盖，方便群众办事，切实做到“便民、为民、利民”，展示政府的良好形象，范围涉市级、镇级、村级三级政务服务体系。</w:t>
      </w:r>
    </w:p>
    <w:p>
      <w:pPr>
        <w:widowControl/>
        <w:spacing w:line="540" w:lineRule="exact"/>
        <w:ind w:firstLine="682" w:firstLineChars="203"/>
        <w:rPr>
          <w:rFonts w:hint="eastAsia" w:ascii="仿宋" w:hAnsi="仿宋" w:eastAsia="仿宋" w:cs="仿宋"/>
          <w:color w:val="000000"/>
          <w:spacing w:val="8"/>
          <w:kern w:val="0"/>
          <w:sz w:val="32"/>
          <w:szCs w:val="32"/>
        </w:rPr>
      </w:pPr>
      <w:r>
        <w:rPr>
          <w:rFonts w:hint="eastAsia" w:ascii="仿宋" w:hAnsi="仿宋" w:eastAsia="仿宋" w:cs="仿宋"/>
          <w:color w:val="000000"/>
          <w:spacing w:val="8"/>
          <w:kern w:val="0"/>
          <w:sz w:val="32"/>
          <w:szCs w:val="32"/>
        </w:rPr>
        <w:t>⑶275个村级便民室建设方面：</w:t>
      </w:r>
      <w:r>
        <w:rPr>
          <w:rFonts w:hint="eastAsia" w:ascii="仿宋" w:hAnsi="仿宋" w:eastAsia="仿宋" w:cs="仿宋"/>
          <w:sz w:val="32"/>
          <w:szCs w:val="32"/>
        </w:rPr>
        <w:t>在2015年已安排建设140个村级便民服务室的基础上，2016年12月底前再建设89个村级便民服务室并投入使用，完成《2016年海南省行政审批制度改革工作计划》要求80%的村（居）委会建成便民服务室，并实现宽带网络化的目标。各镇计划建设任务是：和庆镇5个、南丰镇4个、东成镇9个，光村镇6个、新州镇15个、中和镇3个、木棠镇4个、峨蔓镇6个、排浦镇4个、王五镇4个、白马井镇4个、大成镇6个、雅星镇16个、海头镇7个，共计89个。</w:t>
      </w:r>
    </w:p>
    <w:p>
      <w:pPr>
        <w:spacing w:line="578" w:lineRule="exact"/>
        <w:outlineLvl w:val="0"/>
        <w:rPr>
          <w:rFonts w:hint="eastAsia" w:ascii="仿宋" w:hAnsi="仿宋" w:eastAsia="仿宋" w:cs="仿宋"/>
          <w:bCs/>
          <w:color w:val="000000"/>
          <w:sz w:val="32"/>
          <w:szCs w:val="32"/>
        </w:rPr>
      </w:pPr>
      <w:r>
        <w:rPr>
          <w:rFonts w:hint="eastAsia" w:ascii="仿宋" w:hAnsi="仿宋" w:eastAsia="仿宋" w:cs="仿宋"/>
          <w:color w:val="000000"/>
          <w:sz w:val="32"/>
          <w:szCs w:val="32"/>
        </w:rPr>
        <w:t xml:space="preserve">    二、</w:t>
      </w:r>
      <w:r>
        <w:rPr>
          <w:rFonts w:hint="eastAsia" w:ascii="仿宋" w:hAnsi="仿宋" w:eastAsia="仿宋" w:cs="仿宋"/>
          <w:bCs/>
          <w:color w:val="000000"/>
          <w:sz w:val="32"/>
          <w:szCs w:val="32"/>
        </w:rPr>
        <w:t>项目资金使用及管理情况</w:t>
      </w:r>
    </w:p>
    <w:p>
      <w:pPr>
        <w:spacing w:line="578"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（一）项目资金到位情况分析</w:t>
      </w:r>
      <w:r>
        <w:rPr>
          <w:rFonts w:hint="eastAsia" w:ascii="仿宋" w:hAnsi="仿宋" w:eastAsia="仿宋" w:cs="仿宋"/>
          <w:bCs/>
          <w:color w:val="000000"/>
          <w:sz w:val="32"/>
          <w:szCs w:val="32"/>
        </w:rPr>
        <w:t>：均属年初预算经费，财政拨付。</w:t>
      </w:r>
    </w:p>
    <w:p>
      <w:pPr>
        <w:spacing w:line="578"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（二）项目资金使用情况分析</w:t>
      </w:r>
      <w:r>
        <w:rPr>
          <w:rFonts w:hint="eastAsia" w:ascii="仿宋" w:hAnsi="仿宋" w:eastAsia="仿宋" w:cs="仿宋"/>
          <w:bCs/>
          <w:sz w:val="32"/>
          <w:szCs w:val="32"/>
        </w:rPr>
        <w:t>：项目资金均按进度支付，需要经政府采购的设备及项目，也是按省、市级相关采购法以及相关财务制度执行。</w:t>
      </w:r>
    </w:p>
    <w:p>
      <w:pPr>
        <w:spacing w:line="578" w:lineRule="exact"/>
        <w:ind w:firstLine="640" w:firstLineChars="200"/>
        <w:outlineLvl w:val="0"/>
        <w:rPr>
          <w:rFonts w:hint="eastAsia" w:ascii="仿宋" w:hAnsi="仿宋" w:eastAsia="仿宋" w:cs="仿宋"/>
          <w:b/>
          <w:bCs/>
          <w:color w:val="000000"/>
          <w:sz w:val="32"/>
          <w:szCs w:val="32"/>
        </w:rPr>
      </w:pPr>
      <w:r>
        <w:rPr>
          <w:rFonts w:hint="eastAsia" w:ascii="仿宋" w:hAnsi="仿宋" w:eastAsia="仿宋" w:cs="仿宋"/>
          <w:sz w:val="32"/>
          <w:szCs w:val="32"/>
        </w:rPr>
        <w:t>（三）项目资金管理情况分析</w:t>
      </w:r>
      <w:r>
        <w:rPr>
          <w:rFonts w:hint="eastAsia" w:ascii="仿宋" w:hAnsi="仿宋" w:eastAsia="仿宋" w:cs="仿宋"/>
          <w:bCs/>
          <w:color w:val="000000"/>
          <w:sz w:val="32"/>
          <w:szCs w:val="32"/>
        </w:rPr>
        <w:t>：项目资金管理均按相关的财务管理制度执行，需要大额支付的款项，均有中心党组会议或中心行政会议讨论通过并记录做为付款的附件。</w:t>
      </w:r>
    </w:p>
    <w:p>
      <w:pPr>
        <w:spacing w:line="578" w:lineRule="exact"/>
        <w:ind w:firstLine="640" w:firstLineChars="200"/>
        <w:rPr>
          <w:rFonts w:hint="eastAsia" w:ascii="仿宋" w:hAnsi="仿宋" w:eastAsia="仿宋" w:cs="仿宋"/>
          <w:bCs/>
          <w:color w:val="000000"/>
          <w:sz w:val="32"/>
          <w:szCs w:val="32"/>
        </w:rPr>
      </w:pPr>
      <w:r>
        <w:rPr>
          <w:rFonts w:hint="eastAsia" w:ascii="仿宋" w:hAnsi="仿宋" w:eastAsia="仿宋" w:cs="仿宋"/>
          <w:bCs/>
          <w:color w:val="000000"/>
          <w:sz w:val="32"/>
          <w:szCs w:val="32"/>
        </w:rPr>
        <w:t>三、项目组织实施情况</w:t>
      </w:r>
    </w:p>
    <w:p>
      <w:pPr>
        <w:spacing w:line="560" w:lineRule="exact"/>
        <w:rPr>
          <w:rFonts w:hint="eastAsia" w:ascii="仿宋" w:hAnsi="仿宋" w:eastAsia="仿宋" w:cs="仿宋"/>
          <w:bCs/>
          <w:sz w:val="32"/>
          <w:szCs w:val="32"/>
        </w:rPr>
      </w:pPr>
      <w:r>
        <w:rPr>
          <w:rFonts w:hint="eastAsia" w:ascii="仿宋" w:hAnsi="仿宋" w:eastAsia="仿宋" w:cs="仿宋"/>
          <w:bCs/>
          <w:color w:val="000000"/>
          <w:sz w:val="32"/>
          <w:szCs w:val="32"/>
        </w:rPr>
        <w:t>（一）项目组织情况分析：（1）</w:t>
      </w:r>
      <w:r>
        <w:rPr>
          <w:rFonts w:hint="eastAsia" w:ascii="仿宋" w:hAnsi="仿宋" w:eastAsia="仿宋" w:cs="仿宋"/>
          <w:color w:val="000000"/>
          <w:sz w:val="32"/>
          <w:szCs w:val="32"/>
        </w:rPr>
        <w:t>市公共资源交易平台方面：涉及项目性质是网络建设以及基础建设类，且资金大额，组织形式适合公开招投标的方式，属于一次性建设项目，</w:t>
      </w:r>
      <w:r>
        <w:rPr>
          <w:rFonts w:hint="eastAsia" w:ascii="仿宋" w:hAnsi="仿宋" w:eastAsia="仿宋" w:cs="仿宋"/>
          <w:color w:val="000000"/>
          <w:spacing w:val="8"/>
          <w:kern w:val="0"/>
          <w:sz w:val="32"/>
          <w:szCs w:val="32"/>
        </w:rPr>
        <w:t>项目验收完成后涉及到资调拨的，须报市财政局资产科做调拨相关审批手续并完成及时调拨。</w:t>
      </w:r>
      <w:r>
        <w:rPr>
          <w:rFonts w:hint="eastAsia" w:ascii="仿宋" w:hAnsi="仿宋" w:eastAsia="仿宋" w:cs="仿宋"/>
          <w:color w:val="000000"/>
          <w:sz w:val="32"/>
          <w:szCs w:val="32"/>
        </w:rPr>
        <w:t>（2）全市政务体系设施设备建设方面：涉及项目性质主要以办公设备购置，组织形式适合协议采购；涉及到资产方面的报市财政局资产审批方可采购；</w:t>
      </w:r>
      <w:r>
        <w:rPr>
          <w:rFonts w:hint="eastAsia" w:ascii="仿宋" w:hAnsi="仿宋" w:eastAsia="仿宋" w:cs="仿宋"/>
          <w:color w:val="000000"/>
          <w:spacing w:val="8"/>
          <w:kern w:val="0"/>
          <w:sz w:val="32"/>
          <w:szCs w:val="32"/>
        </w:rPr>
        <w:t>项目验收完成后涉及到资调拨的，须报市财政局资产科做调拨相关审批手续并完成及时调拨。（3）275个村级便民室建设方面：主要也是以添置办公设备为建设基础，组织形式适合协议采购，</w:t>
      </w:r>
      <w:r>
        <w:rPr>
          <w:rFonts w:hint="eastAsia" w:ascii="仿宋" w:hAnsi="仿宋" w:eastAsia="仿宋" w:cs="仿宋"/>
          <w:bCs/>
          <w:sz w:val="32"/>
          <w:szCs w:val="32"/>
        </w:rPr>
        <w:t>原则上各镇自行承担建设经费，市委组织部和市政务服务中心根据各镇财力状况，统筹安排资金帮助部分乡镇建设便民服务室。</w:t>
      </w:r>
      <w:r>
        <w:rPr>
          <w:rFonts w:hint="eastAsia" w:ascii="仿宋" w:hAnsi="仿宋" w:eastAsia="仿宋" w:cs="仿宋"/>
          <w:color w:val="000000"/>
          <w:spacing w:val="8"/>
          <w:kern w:val="0"/>
          <w:sz w:val="32"/>
          <w:szCs w:val="32"/>
        </w:rPr>
        <w:t>项目验收完成后涉及到资调拨的，须报市财政局资产科做调拨相关审批手续并完成及时调拨。</w:t>
      </w:r>
    </w:p>
    <w:p>
      <w:pPr>
        <w:spacing w:line="578" w:lineRule="exact"/>
        <w:ind w:firstLine="640" w:firstLineChars="200"/>
        <w:outlineLvl w:val="0"/>
        <w:rPr>
          <w:rFonts w:hint="eastAsia" w:ascii="仿宋" w:hAnsi="仿宋" w:eastAsia="仿宋" w:cs="仿宋"/>
          <w:color w:val="000000"/>
          <w:sz w:val="32"/>
          <w:szCs w:val="32"/>
        </w:rPr>
      </w:pPr>
      <w:r>
        <w:rPr>
          <w:rFonts w:hint="eastAsia" w:ascii="仿宋" w:hAnsi="仿宋" w:eastAsia="仿宋" w:cs="仿宋"/>
          <w:bCs/>
          <w:color w:val="000000"/>
          <w:sz w:val="32"/>
          <w:szCs w:val="32"/>
        </w:rPr>
        <w:t>（二）项目管理情况分析：（1）</w:t>
      </w:r>
      <w:r>
        <w:rPr>
          <w:rFonts w:hint="eastAsia" w:ascii="仿宋" w:hAnsi="仿宋" w:eastAsia="仿宋" w:cs="仿宋"/>
          <w:color w:val="000000"/>
          <w:sz w:val="32"/>
          <w:szCs w:val="32"/>
        </w:rPr>
        <w:t>市公共资源交易平台方面：属一次性建设项目，于2016年8月建成并正常运行，管理机制有儋编[2016]59文关于成立儋州市公共资源交易服务中心的批复以及儋编[2016]60号关于市人民政府政务服务中心增设公共资源交易市场监督科的批复文，明确了相关职能职责等。（2）全市政务体系设施设备建设方面：</w:t>
      </w:r>
      <w:r>
        <w:rPr>
          <w:rFonts w:hint="eastAsia" w:ascii="仿宋" w:hAnsi="仿宋" w:eastAsia="仿宋" w:cs="仿宋"/>
          <w:color w:val="000000"/>
          <w:spacing w:val="8"/>
          <w:kern w:val="0"/>
          <w:sz w:val="32"/>
          <w:szCs w:val="32"/>
        </w:rPr>
        <w:t>为加强对三级政务便民服务体系建设的领导，全力推进此项工作的落实，成立儋州市三级政务便民服务体系建设领导小组，由市政府常务副市长任领导小组组长，市府办、市监察局、市政务服务中心、市财政局、市工信局、市法制办、市编办等单位负责人为成员，领导小组下设办公室，办公室设在市政务服务中心，政务服务中心主任兼任领导小组办公室主任，成员从各有关单位抽调。办公室具体负责我市便民服务体系建设的组织协调、督查落实、信息收集和反馈、业务指导及日常事务工作。各镇要建立相应的组织机构，加强对便民服务中心建设的领导。明确组长由镇长担任，副组长由分管副书记、纪委书记担任，成员由相关领导组成。</w:t>
      </w:r>
      <w:r>
        <w:rPr>
          <w:rFonts w:hint="eastAsia" w:ascii="仿宋" w:hAnsi="仿宋" w:eastAsia="仿宋" w:cs="仿宋"/>
          <w:color w:val="000000"/>
          <w:sz w:val="32"/>
          <w:szCs w:val="32"/>
        </w:rPr>
        <w:t>（3）</w:t>
      </w:r>
      <w:r>
        <w:rPr>
          <w:rFonts w:hint="eastAsia" w:ascii="仿宋" w:hAnsi="仿宋" w:eastAsia="仿宋" w:cs="仿宋"/>
          <w:color w:val="000000"/>
          <w:spacing w:val="8"/>
          <w:kern w:val="0"/>
          <w:sz w:val="32"/>
          <w:szCs w:val="32"/>
        </w:rPr>
        <w:t>275个村级便民室建设方面：</w:t>
      </w:r>
      <w:r>
        <w:rPr>
          <w:rFonts w:hint="eastAsia" w:ascii="仿宋" w:hAnsi="仿宋" w:eastAsia="仿宋" w:cs="仿宋"/>
          <w:sz w:val="32"/>
          <w:szCs w:val="32"/>
        </w:rPr>
        <w:t>市政务服务中心要加强对村级便民服务室建设的检查监督，做好相关培训和业务指导工作，按时间节点开展督促检查，保证便民服务室建设顺利推进。</w:t>
      </w:r>
    </w:p>
    <w:p>
      <w:pPr>
        <w:spacing w:line="578" w:lineRule="exact"/>
        <w:ind w:firstLine="960" w:firstLineChars="300"/>
        <w:outlineLvl w:val="0"/>
        <w:rPr>
          <w:rFonts w:hint="eastAsia" w:ascii="仿宋" w:hAnsi="仿宋" w:eastAsia="仿宋" w:cs="仿宋"/>
          <w:bCs/>
          <w:sz w:val="32"/>
          <w:szCs w:val="32"/>
        </w:rPr>
      </w:pPr>
      <w:r>
        <w:rPr>
          <w:rFonts w:hint="eastAsia" w:ascii="仿宋" w:hAnsi="仿宋" w:eastAsia="仿宋" w:cs="仿宋"/>
          <w:bCs/>
          <w:sz w:val="32"/>
          <w:szCs w:val="32"/>
        </w:rPr>
        <w:t>四、项目绩效情况</w:t>
      </w:r>
    </w:p>
    <w:p>
      <w:pPr>
        <w:overflowPunct w:val="0"/>
        <w:spacing w:line="560" w:lineRule="exact"/>
        <w:ind w:firstLine="640" w:firstLineChars="200"/>
        <w:rPr>
          <w:rFonts w:hint="eastAsia" w:ascii="仿宋" w:hAnsi="仿宋" w:eastAsia="仿宋" w:cs="仿宋"/>
          <w:bCs/>
          <w:color w:val="000000"/>
          <w:sz w:val="32"/>
          <w:szCs w:val="32"/>
        </w:rPr>
      </w:pPr>
      <w:r>
        <w:rPr>
          <w:rFonts w:hint="eastAsia" w:ascii="仿宋" w:hAnsi="仿宋" w:eastAsia="仿宋" w:cs="仿宋"/>
          <w:bCs/>
          <w:color w:val="000000"/>
          <w:sz w:val="32"/>
          <w:szCs w:val="32"/>
        </w:rPr>
        <w:t>（一）项目绩效目标完成情况分析：（1）</w:t>
      </w:r>
      <w:r>
        <w:rPr>
          <w:rFonts w:hint="eastAsia" w:ascii="仿宋" w:hAnsi="仿宋" w:eastAsia="仿宋" w:cs="仿宋"/>
          <w:color w:val="000000"/>
          <w:sz w:val="32"/>
          <w:szCs w:val="32"/>
        </w:rPr>
        <w:t>市公共资源交易平台方面：</w:t>
      </w:r>
      <w:r>
        <w:rPr>
          <w:rFonts w:hint="eastAsia" w:ascii="仿宋" w:hAnsi="仿宋" w:eastAsia="仿宋" w:cs="仿宋"/>
          <w:bCs/>
          <w:color w:val="000000"/>
          <w:sz w:val="32"/>
          <w:szCs w:val="32"/>
        </w:rPr>
        <w:t>整合我市现有各类交易资源，利用省政务中心提供的交易系统建立工程建设项目招标投标、政府采购、国有产权交易等公共资源统一的交易平台。在市公共资源交易管理委员会统一领导下，建立由市府办、监察局、政务服务中心牵头，市直有关部门参加的联席会议制度，研究制定相关政策，协调指导公共资源交易服务中心建设工作。市直有关部门和单位要把公共资源交易服务中心建设列入重要议事日程，切实加强领导，研究解决重大问题，形成行政首长负总责、分管领导具体抓、职能部门各负其责的工作机制。加强部门间在制定规则、资源整合、监督执法等方面的协调配合，形成条块结合、齐抓共管的工作格局，推动公共资源交易市场建设健康发展。（2）</w:t>
      </w:r>
      <w:r>
        <w:rPr>
          <w:rFonts w:hint="eastAsia" w:ascii="仿宋" w:hAnsi="仿宋" w:eastAsia="仿宋" w:cs="仿宋"/>
          <w:color w:val="000000"/>
          <w:sz w:val="32"/>
          <w:szCs w:val="32"/>
        </w:rPr>
        <w:t>全市政务体系设施设备建设方面：</w:t>
      </w:r>
      <w:r>
        <w:rPr>
          <w:rFonts w:hint="eastAsia" w:ascii="仿宋" w:hAnsi="仿宋" w:eastAsia="仿宋" w:cs="仿宋"/>
          <w:color w:val="000000"/>
          <w:spacing w:val="8"/>
          <w:kern w:val="0"/>
          <w:sz w:val="32"/>
          <w:szCs w:val="32"/>
        </w:rPr>
        <w:t>以市政务服务中心为依托，镇级政务便民服务中心为延伸，村（社区）级便民服务室为网点，2016年底基本完成全市的村（社区）便民服务室建设，整合和扩大服务功能和内容，构建全方位的便民服务网络，形成市、镇、村（社区）三级便民服务体系，实现便民服务全覆盖，方便群众办事，切实做到“便民、为民、利民”，展示政府的良好形象。</w:t>
      </w:r>
      <w:r>
        <w:rPr>
          <w:rFonts w:hint="eastAsia" w:ascii="仿宋" w:hAnsi="仿宋" w:eastAsia="仿宋" w:cs="仿宋"/>
          <w:color w:val="000000"/>
          <w:sz w:val="32"/>
          <w:szCs w:val="32"/>
        </w:rPr>
        <w:t>（3）</w:t>
      </w:r>
      <w:r>
        <w:rPr>
          <w:rFonts w:hint="eastAsia" w:ascii="仿宋" w:hAnsi="仿宋" w:eastAsia="仿宋" w:cs="仿宋"/>
          <w:color w:val="000000"/>
          <w:spacing w:val="8"/>
          <w:kern w:val="0"/>
          <w:sz w:val="32"/>
          <w:szCs w:val="32"/>
        </w:rPr>
        <w:t>275个村级便民室建设方面：</w:t>
      </w:r>
      <w:r>
        <w:rPr>
          <w:rFonts w:hint="eastAsia" w:ascii="仿宋" w:hAnsi="仿宋" w:eastAsia="仿宋" w:cs="仿宋"/>
          <w:sz w:val="32"/>
          <w:szCs w:val="32"/>
        </w:rPr>
        <w:t xml:space="preserve">各镇党委、政府要高度重视村级便民服务室建设工作，镇政务服务中心要加强指导各村（社区）开展便民服务室建设工作。按照各项任务时间节点，扎实推进我市村级便民服务室建设。各镇要选好一些远离镇墟、地处几个行政村（社区）中心位置、能发挥辐射作用的村（社区），重点建设村级便民服务室，安排镇领导干部驻点办理服务事项，提高服务效能，对于已建成的一些老旧的便民服务室，应根据需要改造升级、拓展服务功能。 </w:t>
      </w:r>
    </w:p>
    <w:p>
      <w:pPr>
        <w:spacing w:line="578" w:lineRule="exact"/>
        <w:ind w:firstLine="960" w:firstLineChars="300"/>
        <w:rPr>
          <w:rFonts w:hint="eastAsia" w:ascii="仿宋" w:hAnsi="仿宋" w:eastAsia="仿宋" w:cs="仿宋"/>
          <w:bCs/>
          <w:color w:val="000000"/>
          <w:sz w:val="32"/>
          <w:szCs w:val="32"/>
        </w:rPr>
      </w:pPr>
      <w:r>
        <w:rPr>
          <w:rFonts w:hint="eastAsia" w:ascii="仿宋" w:hAnsi="仿宋" w:eastAsia="仿宋" w:cs="仿宋"/>
          <w:bCs/>
          <w:color w:val="000000"/>
          <w:sz w:val="32"/>
          <w:szCs w:val="32"/>
        </w:rPr>
        <w:t>1. 项目的经济性分析。</w:t>
      </w:r>
    </w:p>
    <w:p>
      <w:pPr>
        <w:spacing w:line="578"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（1）项目成本（预算）控制情况；项目成本均控制在90%以内，10%用于不可预测的项目增加费用方面，也是为了控制财政预算再追加方面。</w:t>
      </w:r>
    </w:p>
    <w:p>
      <w:pPr>
        <w:spacing w:line="578"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（2）项目成本（预算）节约情况：项目成本均控制在90%以内，10%用于不可预测的项目增加费用方面，也是为了控制财政预算再追加方面，相对来说节约了财政资金。</w:t>
      </w:r>
    </w:p>
    <w:p>
      <w:pPr>
        <w:tabs>
          <w:tab w:val="left" w:pos="640"/>
        </w:tabs>
        <w:spacing w:line="578" w:lineRule="exact"/>
        <w:ind w:firstLine="800" w:firstLineChars="250"/>
        <w:outlineLvl w:val="0"/>
        <w:rPr>
          <w:rFonts w:hint="eastAsia" w:ascii="仿宋" w:hAnsi="仿宋" w:eastAsia="仿宋" w:cs="仿宋"/>
          <w:bCs/>
          <w:color w:val="000000"/>
          <w:sz w:val="32"/>
          <w:szCs w:val="32"/>
        </w:rPr>
      </w:pPr>
      <w:r>
        <w:rPr>
          <w:rFonts w:hint="eastAsia" w:ascii="仿宋" w:hAnsi="仿宋" w:eastAsia="仿宋" w:cs="仿宋"/>
          <w:bCs/>
          <w:color w:val="000000"/>
          <w:sz w:val="32"/>
          <w:szCs w:val="32"/>
        </w:rPr>
        <w:t>2. 项目的效率性分析。</w:t>
      </w:r>
    </w:p>
    <w:p>
      <w:pPr>
        <w:spacing w:line="578"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（1）项目的实施进度；每个项目都有其完整且可行的实施方案，项目进度按各自的实施方案有序地推进。</w:t>
      </w:r>
    </w:p>
    <w:p>
      <w:pPr>
        <w:spacing w:line="578"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（2）项目完成质量：每个项目都有其完整且可行的实施方案，实施方案上也明确了各自项目完成的质量要求，没有达到相关的质量要求就不给予验收及拨付相关资金等，故项目的质量也是得到各级政府的认可。</w:t>
      </w:r>
    </w:p>
    <w:p>
      <w:pPr>
        <w:spacing w:line="578" w:lineRule="exact"/>
        <w:ind w:firstLine="640" w:firstLineChars="200"/>
        <w:outlineLvl w:val="0"/>
        <w:rPr>
          <w:rFonts w:hint="eastAsia" w:ascii="仿宋" w:hAnsi="仿宋" w:eastAsia="仿宋" w:cs="仿宋"/>
          <w:bCs/>
          <w:color w:val="000000"/>
          <w:sz w:val="32"/>
          <w:szCs w:val="32"/>
        </w:rPr>
      </w:pPr>
      <w:r>
        <w:rPr>
          <w:rFonts w:hint="eastAsia" w:ascii="仿宋" w:hAnsi="仿宋" w:eastAsia="仿宋" w:cs="仿宋"/>
          <w:bCs/>
          <w:color w:val="000000"/>
          <w:sz w:val="32"/>
          <w:szCs w:val="32"/>
        </w:rPr>
        <w:t>3. 项目的</w:t>
      </w:r>
      <w:r>
        <w:rPr>
          <w:rFonts w:hint="eastAsia" w:ascii="仿宋" w:hAnsi="仿宋" w:eastAsia="仿宋" w:cs="仿宋"/>
          <w:sz w:val="32"/>
          <w:szCs w:val="32"/>
        </w:rPr>
        <w:t>效益性分析</w:t>
      </w:r>
      <w:r>
        <w:rPr>
          <w:rFonts w:hint="eastAsia" w:ascii="仿宋" w:hAnsi="仿宋" w:eastAsia="仿宋" w:cs="仿宋"/>
          <w:bCs/>
          <w:color w:val="000000"/>
          <w:sz w:val="32"/>
          <w:szCs w:val="32"/>
        </w:rPr>
        <w:t>。</w:t>
      </w:r>
    </w:p>
    <w:p>
      <w:pPr>
        <w:spacing w:line="578"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（1）项目预期目标完成程度：每个项目都有其完整且可行的实施方案，实施方案上也明确了各自项目的预期目标，保质保量地按预期目标完成并得到市级各级政府的认可。</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（2）项目实施对经济和社会的影响：①</w:t>
      </w:r>
      <w:r>
        <w:rPr>
          <w:rFonts w:hint="eastAsia" w:ascii="仿宋" w:hAnsi="仿宋" w:eastAsia="仿宋" w:cs="仿宋"/>
          <w:color w:val="000000"/>
          <w:sz w:val="32"/>
          <w:szCs w:val="32"/>
        </w:rPr>
        <w:t>市公共资源交易平台方面：</w:t>
      </w:r>
      <w:r>
        <w:rPr>
          <w:rFonts w:hint="eastAsia" w:ascii="仿宋" w:hAnsi="仿宋" w:eastAsia="仿宋" w:cs="仿宋"/>
          <w:bCs/>
          <w:color w:val="000000"/>
          <w:sz w:val="32"/>
          <w:szCs w:val="32"/>
        </w:rPr>
        <w:t>整合我市现有各类交易资源，利用省政务中心提供的交易系统建立工程建设项目招标投标、政府采购、国有产权交易等公共资源统一的交易平台。</w:t>
      </w:r>
      <w:r>
        <w:rPr>
          <w:rFonts w:hint="eastAsia" w:ascii="仿宋" w:hAnsi="仿宋" w:eastAsia="仿宋" w:cs="仿宋"/>
          <w:color w:val="000000"/>
          <w:sz w:val="32"/>
          <w:szCs w:val="32"/>
        </w:rPr>
        <w:t>按照“统一平台、集中交易、行业监管、行政监察”的运作模式，整合分散的工程建设项目招标投标、政府采购等交易平台，建立统一规范的公共资源交易平台，纳入海南省统一的公共资源交易平台体系，按“统一系统、一网运行”的要求，实行规范有序、公平竞争、阳光透明的运行机制，提高交易效率，有效预防公共资源交易领域的腐败行为。②全市政务体系设施设备建设方面：</w:t>
      </w:r>
      <w:r>
        <w:rPr>
          <w:rFonts w:hint="eastAsia" w:ascii="仿宋" w:hAnsi="仿宋" w:eastAsia="仿宋" w:cs="仿宋"/>
          <w:color w:val="000000"/>
          <w:spacing w:val="8"/>
          <w:kern w:val="0"/>
          <w:sz w:val="32"/>
          <w:szCs w:val="32"/>
        </w:rPr>
        <w:t>以市政务服务中心为依托，镇级政务便民服务中心为延伸，村（社区）级便民服务室为网点，2016年底基本完成全市的村（社区）便民服务室建设，整合和扩大服务功能和内容，构建全方位的便民服务网络，形成市、镇、村（社区）三级便民服务体系，实现便民服务全覆盖，方便群众办事，切实做到“便民、为民、利民”，展示政府的良好形象。③275个村级便民室建设方面：</w:t>
      </w:r>
      <w:r>
        <w:rPr>
          <w:rFonts w:hint="eastAsia" w:ascii="仿宋" w:hAnsi="仿宋" w:eastAsia="仿宋" w:cs="仿宋"/>
          <w:sz w:val="32"/>
          <w:szCs w:val="32"/>
        </w:rPr>
        <w:t>各镇要按照《儋州市推进市、镇、村三级政务便民服务体系建设实施方案》文件要求，以高效、服务、便民为宗旨，扎实推进村级便民服务室建设工作，对于已建成的一些老旧的便民服务室，应根据需要改造升级、进一步拓展服务功能，提高服务效能。</w:t>
      </w:r>
    </w:p>
    <w:p>
      <w:pPr>
        <w:spacing w:line="578" w:lineRule="exact"/>
        <w:ind w:firstLine="960" w:firstLineChars="300"/>
        <w:outlineLvl w:val="0"/>
        <w:rPr>
          <w:rFonts w:hint="eastAsia" w:ascii="仿宋" w:hAnsi="仿宋" w:eastAsia="仿宋" w:cs="仿宋"/>
          <w:color w:val="000000"/>
          <w:spacing w:val="8"/>
          <w:kern w:val="0"/>
          <w:sz w:val="32"/>
          <w:szCs w:val="32"/>
        </w:rPr>
      </w:pPr>
      <w:r>
        <w:rPr>
          <w:rFonts w:hint="eastAsia" w:ascii="仿宋" w:hAnsi="仿宋" w:eastAsia="仿宋" w:cs="仿宋"/>
          <w:bCs/>
          <w:color w:val="000000"/>
          <w:sz w:val="32"/>
          <w:szCs w:val="32"/>
        </w:rPr>
        <w:t>4. 项目的可持续性分析：</w:t>
      </w:r>
      <w:r>
        <w:rPr>
          <w:rFonts w:hint="eastAsia" w:ascii="仿宋" w:hAnsi="仿宋" w:eastAsia="仿宋" w:cs="仿宋"/>
          <w:sz w:val="32"/>
          <w:szCs w:val="32"/>
        </w:rPr>
        <w:t>①</w:t>
      </w:r>
      <w:r>
        <w:rPr>
          <w:rFonts w:hint="eastAsia" w:ascii="仿宋" w:hAnsi="仿宋" w:eastAsia="仿宋" w:cs="仿宋"/>
          <w:color w:val="000000"/>
          <w:sz w:val="32"/>
          <w:szCs w:val="32"/>
        </w:rPr>
        <w:t>市公共资源交易平台方面：存在业务量少；面向整个西部公共资源交易的平台，须省级及市级政府的支持与全方位推进。②全市政务体系设施设备建设方面与</w:t>
      </w:r>
      <w:r>
        <w:rPr>
          <w:rFonts w:hint="eastAsia" w:ascii="仿宋" w:hAnsi="仿宋" w:eastAsia="仿宋" w:cs="仿宋"/>
          <w:color w:val="000000"/>
          <w:spacing w:val="8"/>
          <w:kern w:val="0"/>
          <w:sz w:val="32"/>
          <w:szCs w:val="32"/>
        </w:rPr>
        <w:t>③275个村级便民室建设方面：存在个别镇领导重视不够，推动力度不大；镇级政务中心无机构编制，人员流动性较大，大部分工作人员都要承担乡镇的其他工作任务，无法做到专职专岗；考核机制不健全；市级有关部门开展业务培训、工作指导力度不够；一些边远落后地区的村级网络没履盖。</w:t>
      </w:r>
    </w:p>
    <w:p>
      <w:pPr>
        <w:spacing w:line="578" w:lineRule="exact"/>
        <w:ind w:firstLine="640" w:firstLineChars="200"/>
        <w:rPr>
          <w:rFonts w:hint="eastAsia" w:ascii="仿宋" w:hAnsi="仿宋" w:eastAsia="仿宋" w:cs="仿宋"/>
          <w:sz w:val="32"/>
          <w:szCs w:val="32"/>
        </w:rPr>
      </w:pPr>
      <w:r>
        <w:rPr>
          <w:rFonts w:hint="eastAsia" w:ascii="仿宋" w:hAnsi="仿宋" w:eastAsia="仿宋" w:cs="仿宋"/>
          <w:bCs/>
          <w:color w:val="000000"/>
          <w:sz w:val="32"/>
          <w:szCs w:val="32"/>
        </w:rPr>
        <w:t>项目</w:t>
      </w:r>
      <w:r>
        <w:rPr>
          <w:rFonts w:hint="eastAsia" w:ascii="仿宋" w:hAnsi="仿宋" w:eastAsia="仿宋" w:cs="仿宋"/>
          <w:color w:val="000000"/>
          <w:sz w:val="32"/>
          <w:szCs w:val="32"/>
        </w:rPr>
        <w:t>预算批复的绩效指标完成</w:t>
      </w:r>
      <w:r>
        <w:rPr>
          <w:rFonts w:hint="eastAsia" w:ascii="仿宋" w:hAnsi="仿宋" w:eastAsia="仿宋" w:cs="仿宋"/>
          <w:bCs/>
          <w:color w:val="000000"/>
          <w:sz w:val="32"/>
          <w:szCs w:val="32"/>
        </w:rPr>
        <w:t>情况分析：</w:t>
      </w:r>
      <w:r>
        <w:rPr>
          <w:rFonts w:hint="eastAsia" w:ascii="仿宋" w:hAnsi="仿宋" w:eastAsia="仿宋" w:cs="仿宋"/>
          <w:sz w:val="32"/>
          <w:szCs w:val="32"/>
        </w:rPr>
        <w:t>市公共资源交易服务中心建成；全市政务服务体系设施设备的添置及完善；275个村委会便民服务站办公室的建成80%；均按项目的绩效指标完成并运行，每个项目都有其完整且可行的实施方案，项目进度按各自的实施方案有序地推进，并得到市镇两级镇政府的认可。</w:t>
      </w:r>
    </w:p>
    <w:p>
      <w:pPr>
        <w:spacing w:line="578" w:lineRule="exact"/>
        <w:outlineLvl w:val="0"/>
        <w:rPr>
          <w:rFonts w:hint="eastAsia" w:ascii="仿宋" w:hAnsi="仿宋" w:eastAsia="仿宋" w:cs="仿宋"/>
          <w:bCs/>
          <w:color w:val="000000"/>
          <w:sz w:val="32"/>
          <w:szCs w:val="32"/>
        </w:rPr>
      </w:pPr>
      <w:r>
        <w:rPr>
          <w:rFonts w:hint="eastAsia" w:ascii="仿宋" w:hAnsi="仿宋" w:eastAsia="仿宋" w:cs="仿宋"/>
          <w:color w:val="000000"/>
          <w:sz w:val="32"/>
          <w:szCs w:val="32"/>
        </w:rPr>
        <w:t xml:space="preserve">   （二） </w:t>
      </w:r>
      <w:r>
        <w:rPr>
          <w:rFonts w:hint="eastAsia" w:ascii="仿宋" w:hAnsi="仿宋" w:eastAsia="仿宋" w:cs="仿宋"/>
          <w:bCs/>
          <w:color w:val="000000"/>
          <w:sz w:val="32"/>
          <w:szCs w:val="32"/>
        </w:rPr>
        <w:t>项目绩效目标未完成原因分析：不存在未完成。</w:t>
      </w:r>
    </w:p>
    <w:p>
      <w:pPr>
        <w:tabs>
          <w:tab w:val="left" w:pos="878"/>
        </w:tabs>
        <w:spacing w:line="578" w:lineRule="exact"/>
        <w:outlineLvl w:val="0"/>
        <w:rPr>
          <w:rFonts w:hint="eastAsia" w:ascii="仿宋" w:hAnsi="仿宋" w:eastAsia="仿宋" w:cs="仿宋"/>
          <w:sz w:val="32"/>
          <w:szCs w:val="32"/>
        </w:rPr>
      </w:pPr>
      <w:r>
        <w:rPr>
          <w:rFonts w:hint="eastAsia" w:ascii="仿宋" w:hAnsi="仿宋" w:eastAsia="仿宋" w:cs="仿宋"/>
          <w:color w:val="000000"/>
          <w:sz w:val="32"/>
          <w:szCs w:val="32"/>
        </w:rPr>
        <w:t xml:space="preserve">    </w:t>
      </w:r>
      <w:r>
        <w:rPr>
          <w:rFonts w:hint="eastAsia" w:ascii="仿宋" w:hAnsi="仿宋" w:eastAsia="仿宋" w:cs="仿宋"/>
          <w:bCs/>
          <w:sz w:val="32"/>
          <w:szCs w:val="32"/>
        </w:rPr>
        <w:t>五、综合评价情况及评价结论（按附件4格式附相关评分表）。</w:t>
      </w:r>
    </w:p>
    <w:p>
      <w:pPr>
        <w:spacing w:line="578" w:lineRule="exact"/>
        <w:ind w:firstLine="960" w:firstLineChars="300"/>
        <w:outlineLvl w:val="0"/>
        <w:rPr>
          <w:rFonts w:hint="eastAsia" w:ascii="仿宋" w:hAnsi="仿宋" w:eastAsia="仿宋" w:cs="仿宋"/>
          <w:color w:val="000000"/>
          <w:spacing w:val="8"/>
          <w:kern w:val="0"/>
          <w:sz w:val="32"/>
          <w:szCs w:val="32"/>
        </w:rPr>
      </w:pPr>
      <w:r>
        <w:rPr>
          <w:rFonts w:hint="eastAsia" w:ascii="仿宋" w:hAnsi="仿宋" w:eastAsia="仿宋" w:cs="仿宋"/>
          <w:bCs/>
          <w:sz w:val="32"/>
          <w:szCs w:val="32"/>
        </w:rPr>
        <w:t>六、主要经验及做法、存在的问题和建议</w:t>
      </w:r>
      <w:r>
        <w:rPr>
          <w:rFonts w:hint="eastAsia" w:ascii="仿宋" w:hAnsi="仿宋" w:eastAsia="仿宋" w:cs="仿宋"/>
          <w:bCs/>
          <w:color w:val="000000"/>
          <w:sz w:val="32"/>
          <w:szCs w:val="32"/>
        </w:rPr>
        <w:t>。主要做法：</w:t>
      </w:r>
      <w:r>
        <w:rPr>
          <w:rFonts w:hint="eastAsia" w:ascii="仿宋" w:hAnsi="仿宋" w:eastAsia="仿宋" w:cs="仿宋"/>
          <w:color w:val="000000"/>
          <w:sz w:val="32"/>
          <w:szCs w:val="32"/>
        </w:rPr>
        <w:t>⑴ 市公共资源交易平台方面：按照省、市“统一平台、集中交易、行业监管、行政监察”的运作模式，整合分散的工程建设项目招标投标、政府采购等交易平台，建立统一规范的公共资源交易平台，纳入海南省统一的公共资源交易平台体系，按“统一系统、一网运行”的要求，实行规范有序、公平竞争、阳光透明的运行机制，提高交易效率，有效预防公共资源交易领域的腐败行为，范围面向所有西部各市县相关业务。⑵ 全市政务体系设施设备建设方面：</w:t>
      </w:r>
      <w:r>
        <w:rPr>
          <w:rFonts w:hint="eastAsia" w:ascii="仿宋" w:hAnsi="仿宋" w:eastAsia="仿宋" w:cs="仿宋"/>
          <w:color w:val="000000"/>
          <w:spacing w:val="8"/>
          <w:kern w:val="0"/>
          <w:sz w:val="32"/>
          <w:szCs w:val="32"/>
        </w:rPr>
        <w:t>以市政务服务中心为依托，镇级政务便民服务中心为延伸，村（社区）级便民服务室为网点，2016年底基本完成全市的村（社区）便民服务室建设，整合和扩大服务功能和内容，构建全方位的便民服务网络，形成市、镇、村（社区）三级便民服务体系，实现便民服务全覆盖，方便群众办事，切实做到“便民、为民、利民”，展示政府的良好形象，范围涉市级、镇级、村级三级政务服务体系。</w:t>
      </w:r>
      <w:r>
        <w:rPr>
          <w:rFonts w:hint="eastAsia" w:ascii="仿宋" w:hAnsi="仿宋" w:eastAsia="仿宋" w:cs="仿宋"/>
          <w:color w:val="000000"/>
          <w:sz w:val="32"/>
          <w:szCs w:val="32"/>
        </w:rPr>
        <w:t>（3）</w:t>
      </w:r>
      <w:r>
        <w:rPr>
          <w:rFonts w:hint="eastAsia" w:ascii="仿宋" w:hAnsi="仿宋" w:eastAsia="仿宋" w:cs="仿宋"/>
          <w:color w:val="000000"/>
          <w:spacing w:val="8"/>
          <w:kern w:val="0"/>
          <w:sz w:val="32"/>
          <w:szCs w:val="32"/>
        </w:rPr>
        <w:t>275个村级便民室建设方面：</w:t>
      </w:r>
      <w:r>
        <w:rPr>
          <w:rFonts w:hint="eastAsia" w:ascii="仿宋" w:hAnsi="仿宋" w:eastAsia="仿宋" w:cs="仿宋"/>
          <w:sz w:val="32"/>
          <w:szCs w:val="32"/>
        </w:rPr>
        <w:t>各镇要按照《儋州市推进市、镇、村三级政务便民服务体系建设实施方案》文件要求，以高效、服务、便民为宗旨，扎实推进村级便民服务室建设工作，对于已建成的一些老旧的便民服务室，应根据需要改造升级、进一步拓展服务功能，提高服务效能。存在问题：①</w:t>
      </w:r>
      <w:r>
        <w:rPr>
          <w:rFonts w:hint="eastAsia" w:ascii="仿宋" w:hAnsi="仿宋" w:eastAsia="仿宋" w:cs="仿宋"/>
          <w:color w:val="000000"/>
          <w:sz w:val="32"/>
          <w:szCs w:val="32"/>
        </w:rPr>
        <w:t>市公共资源交易平台方面：存在业务量少；面向整个西部公共资源交易的平台，须省级及市级政府的支持与全方位推进。②全市政务体系设施设备建设方面与</w:t>
      </w:r>
      <w:r>
        <w:rPr>
          <w:rFonts w:hint="eastAsia" w:ascii="仿宋" w:hAnsi="仿宋" w:eastAsia="仿宋" w:cs="仿宋"/>
          <w:color w:val="000000"/>
          <w:spacing w:val="8"/>
          <w:kern w:val="0"/>
          <w:sz w:val="32"/>
          <w:szCs w:val="32"/>
        </w:rPr>
        <w:t>③275个村级便民室建设方面：存在个别镇领导重视不够，推动力度不大；镇级政务中心无机构编制，人员流动性较大，大部分工作人员都要承担乡镇的其他工作任务，无法做到专职专岗；考核机制不健全；市级有关部门开展业务培训、工作指导力度不够；一些边远落后地区的村级网络没履盖。主要建议：省、市、镇各级政府进一步引起重视，完善相关机制，充分利用信息化手段，力造真正地便民、利民、高效、务实地政务服务体系。</w:t>
      </w:r>
    </w:p>
    <w:p>
      <w:pPr>
        <w:spacing w:line="578" w:lineRule="exact"/>
        <w:ind w:firstLine="640" w:firstLineChars="200"/>
        <w:outlineLvl w:val="0"/>
        <w:rPr>
          <w:rFonts w:hint="eastAsia" w:ascii="仿宋" w:hAnsi="仿宋" w:eastAsia="仿宋" w:cs="仿宋"/>
          <w:sz w:val="32"/>
          <w:szCs w:val="32"/>
        </w:rPr>
      </w:pPr>
      <w:r>
        <w:rPr>
          <w:rFonts w:hint="eastAsia" w:ascii="仿宋" w:hAnsi="仿宋" w:eastAsia="仿宋" w:cs="仿宋"/>
          <w:bCs/>
          <w:sz w:val="32"/>
          <w:szCs w:val="32"/>
        </w:rPr>
        <w:t>七、其他需说明的问题：无。</w:t>
      </w:r>
    </w:p>
    <w:p>
      <w:pPr>
        <w:spacing w:before="0" w:beforeAutospacing="0" w:after="100" w:afterAutospacing="1"/>
        <w:ind w:right="0"/>
        <w:jc w:val="left"/>
        <w:rPr>
          <w:rFonts w:hint="eastAsia" w:ascii="仿宋" w:hAnsi="仿宋" w:eastAsia="仿宋" w:cs="仿宋"/>
          <w:b/>
          <w:bCs w:val="0"/>
          <w:sz w:val="32"/>
          <w:szCs w:val="32"/>
          <w:shd w:val="clear" w:color="auto" w:fill="FFFFFF"/>
        </w:rPr>
      </w:pPr>
    </w:p>
    <w:p>
      <w:pPr>
        <w:spacing w:before="0" w:beforeAutospacing="0" w:after="100" w:afterAutospacing="1"/>
        <w:ind w:right="0"/>
        <w:jc w:val="left"/>
        <w:rPr>
          <w:rFonts w:hint="eastAsia" w:ascii="仿宋" w:hAnsi="仿宋" w:eastAsia="仿宋" w:cs="仿宋"/>
          <w:b/>
          <w:bCs w:val="0"/>
          <w:sz w:val="32"/>
          <w:szCs w:val="32"/>
          <w:shd w:val="clear" w:color="auto" w:fill="FFFFFF"/>
          <w:lang w:val="en-US"/>
        </w:rPr>
      </w:pPr>
      <w:r>
        <w:rPr>
          <w:rFonts w:hint="eastAsia" w:ascii="仿宋" w:hAnsi="仿宋" w:eastAsia="仿宋" w:cs="仿宋"/>
          <w:b/>
          <w:bCs w:val="0"/>
          <w:sz w:val="32"/>
          <w:szCs w:val="32"/>
          <w:shd w:val="clear" w:color="auto" w:fill="FFFFFF"/>
          <w:lang w:val="en-US" w:eastAsia="zh-CN"/>
        </w:rPr>
        <w:t xml:space="preserve">  </w:t>
      </w:r>
      <w:r>
        <w:rPr>
          <w:rFonts w:hint="eastAsia" w:ascii="仿宋" w:hAnsi="仿宋" w:eastAsia="仿宋" w:cs="仿宋"/>
          <w:b/>
          <w:bCs w:val="0"/>
          <w:sz w:val="32"/>
          <w:szCs w:val="32"/>
          <w:shd w:val="clear" w:color="auto" w:fill="FFFFFF"/>
        </w:rPr>
        <w:t>（九）其他重要事项的情况说明</w:t>
      </w:r>
    </w:p>
    <w:p>
      <w:pPr>
        <w:spacing w:before="0" w:beforeAutospacing="0" w:after="100" w:afterAutospacing="1"/>
        <w:ind w:left="0" w:right="0" w:firstLine="643" w:firstLineChars="200"/>
        <w:jc w:val="left"/>
        <w:rPr>
          <w:rFonts w:hint="eastAsia" w:ascii="仿宋" w:hAnsi="仿宋" w:eastAsia="仿宋" w:cs="仿宋"/>
          <w:b/>
          <w:bCs w:val="0"/>
          <w:sz w:val="32"/>
          <w:szCs w:val="32"/>
          <w:shd w:val="clear" w:color="auto" w:fill="FFFFFF"/>
          <w:lang w:val="en-US"/>
        </w:rPr>
      </w:pPr>
      <w:r>
        <w:rPr>
          <w:rFonts w:hint="eastAsia" w:ascii="仿宋" w:hAnsi="仿宋" w:eastAsia="仿宋" w:cs="仿宋"/>
          <w:b/>
          <w:bCs w:val="0"/>
          <w:sz w:val="32"/>
          <w:szCs w:val="32"/>
          <w:shd w:val="clear" w:color="auto" w:fill="FFFFFF"/>
          <w:lang w:val="en-US"/>
        </w:rPr>
        <w:t>1.</w:t>
      </w:r>
      <w:r>
        <w:rPr>
          <w:rFonts w:hint="eastAsia" w:ascii="仿宋" w:hAnsi="仿宋" w:eastAsia="仿宋" w:cs="仿宋"/>
          <w:b/>
          <w:bCs w:val="0"/>
          <w:sz w:val="32"/>
          <w:szCs w:val="32"/>
          <w:shd w:val="clear" w:color="auto" w:fill="FFFFFF"/>
        </w:rPr>
        <w:t>机关运行经费支出情况。</w:t>
      </w:r>
    </w:p>
    <w:p>
      <w:pPr>
        <w:spacing w:before="0" w:beforeAutospacing="0" w:after="100" w:afterAutospacing="1"/>
        <w:ind w:left="0" w:right="0" w:firstLine="640" w:firstLineChars="200"/>
        <w:jc w:val="left"/>
        <w:rPr>
          <w:rFonts w:hint="eastAsia" w:ascii="仿宋" w:hAnsi="仿宋" w:eastAsia="仿宋" w:cs="仿宋"/>
          <w:sz w:val="32"/>
          <w:szCs w:val="32"/>
          <w:shd w:val="clear" w:color="auto" w:fill="FFFFFF"/>
          <w:lang w:val="en-US"/>
        </w:rPr>
      </w:pPr>
      <w:r>
        <w:rPr>
          <w:rFonts w:hint="eastAsia" w:ascii="仿宋" w:hAnsi="仿宋" w:eastAsia="仿宋" w:cs="仿宋"/>
          <w:sz w:val="32"/>
          <w:szCs w:val="32"/>
          <w:shd w:val="clear" w:color="auto" w:fill="FFFFFF"/>
          <w:lang w:val="en-US"/>
        </w:rPr>
        <w:t>2016</w:t>
      </w:r>
      <w:r>
        <w:rPr>
          <w:rFonts w:hint="eastAsia" w:ascii="仿宋" w:hAnsi="仿宋" w:eastAsia="仿宋" w:cs="仿宋"/>
          <w:sz w:val="32"/>
          <w:szCs w:val="32"/>
          <w:shd w:val="clear" w:color="auto" w:fill="FFFFFF"/>
        </w:rPr>
        <w:t>年度</w:t>
      </w:r>
      <w:r>
        <w:rPr>
          <w:rFonts w:hint="eastAsia" w:ascii="仿宋" w:hAnsi="仿宋" w:eastAsia="仿宋" w:cs="仿宋"/>
          <w:sz w:val="32"/>
          <w:szCs w:val="32"/>
          <w:shd w:val="clear" w:color="auto" w:fill="FFFFFF"/>
          <w:lang w:eastAsia="zh-CN"/>
        </w:rPr>
        <w:t>市政务服务中心</w:t>
      </w:r>
      <w:r>
        <w:rPr>
          <w:rFonts w:hint="eastAsia" w:ascii="仿宋" w:hAnsi="仿宋" w:eastAsia="仿宋" w:cs="仿宋"/>
          <w:sz w:val="32"/>
          <w:szCs w:val="32"/>
          <w:shd w:val="clear" w:color="auto" w:fill="FFFFFF"/>
        </w:rPr>
        <w:t>机关运行经费</w:t>
      </w:r>
      <w:r>
        <w:rPr>
          <w:rFonts w:hint="eastAsia" w:ascii="仿宋" w:hAnsi="仿宋" w:eastAsia="仿宋" w:cs="仿宋"/>
          <w:sz w:val="32"/>
          <w:szCs w:val="32"/>
          <w:shd w:val="clear" w:color="auto" w:fill="FFFFFF"/>
          <w:lang w:val="en-US"/>
        </w:rPr>
        <w:t>2.33</w:t>
      </w:r>
      <w:r>
        <w:rPr>
          <w:rFonts w:hint="eastAsia" w:ascii="仿宋" w:hAnsi="仿宋" w:eastAsia="仿宋" w:cs="仿宋"/>
          <w:sz w:val="32"/>
          <w:szCs w:val="32"/>
          <w:shd w:val="clear" w:color="auto" w:fill="FFFFFF"/>
        </w:rPr>
        <w:t>万元（为部门决算中行政单位和参公事业单位使用一般公共预算财政拨款安排的基本支出中的日常公用经费支出）</w:t>
      </w:r>
    </w:p>
    <w:p>
      <w:pPr>
        <w:spacing w:before="0" w:beforeAutospacing="0" w:after="100" w:afterAutospacing="1"/>
        <w:ind w:left="0" w:right="0" w:firstLine="643" w:firstLineChars="200"/>
        <w:jc w:val="left"/>
        <w:rPr>
          <w:rFonts w:hint="eastAsia" w:ascii="仿宋" w:hAnsi="仿宋" w:eastAsia="仿宋" w:cs="仿宋"/>
          <w:b/>
          <w:bCs w:val="0"/>
          <w:sz w:val="32"/>
          <w:szCs w:val="32"/>
          <w:shd w:val="clear" w:color="auto" w:fill="FFFFFF"/>
          <w:lang w:val="en-US"/>
        </w:rPr>
      </w:pPr>
      <w:r>
        <w:rPr>
          <w:rFonts w:hint="eastAsia" w:ascii="仿宋" w:hAnsi="仿宋" w:eastAsia="仿宋" w:cs="仿宋"/>
          <w:b/>
          <w:bCs w:val="0"/>
          <w:sz w:val="32"/>
          <w:szCs w:val="32"/>
          <w:shd w:val="clear" w:color="auto" w:fill="FFFFFF"/>
          <w:lang w:val="en-US"/>
        </w:rPr>
        <w:t>2.</w:t>
      </w:r>
      <w:r>
        <w:rPr>
          <w:rFonts w:hint="eastAsia" w:ascii="仿宋" w:hAnsi="仿宋" w:eastAsia="仿宋" w:cs="仿宋"/>
          <w:b/>
          <w:bCs w:val="0"/>
          <w:sz w:val="32"/>
          <w:szCs w:val="32"/>
          <w:shd w:val="clear" w:color="auto" w:fill="FFFFFF"/>
        </w:rPr>
        <w:t>政府采购支出情况。</w:t>
      </w:r>
    </w:p>
    <w:p>
      <w:pPr>
        <w:spacing w:before="0" w:beforeAutospacing="0" w:after="100" w:afterAutospacing="1"/>
        <w:ind w:left="0" w:right="0" w:firstLine="640" w:firstLineChars="200"/>
        <w:jc w:val="left"/>
        <w:rPr>
          <w:rFonts w:hint="eastAsia" w:ascii="仿宋" w:hAnsi="仿宋" w:eastAsia="仿宋" w:cs="仿宋"/>
          <w:sz w:val="32"/>
          <w:szCs w:val="32"/>
          <w:shd w:val="clear" w:color="auto" w:fill="FFFFFF"/>
          <w:lang w:val="en-US"/>
        </w:rPr>
      </w:pPr>
      <w:r>
        <w:rPr>
          <w:rFonts w:hint="eastAsia" w:ascii="仿宋" w:hAnsi="仿宋" w:eastAsia="仿宋" w:cs="仿宋"/>
          <w:sz w:val="32"/>
          <w:szCs w:val="32"/>
          <w:shd w:val="clear" w:color="auto" w:fill="FFFFFF"/>
          <w:lang w:val="en-US"/>
        </w:rPr>
        <w:t>2016</w:t>
      </w:r>
      <w:r>
        <w:rPr>
          <w:rFonts w:hint="eastAsia" w:ascii="仿宋" w:hAnsi="仿宋" w:eastAsia="仿宋" w:cs="仿宋"/>
          <w:sz w:val="32"/>
          <w:szCs w:val="32"/>
          <w:shd w:val="clear" w:color="auto" w:fill="FFFFFF"/>
        </w:rPr>
        <w:t>年度</w:t>
      </w:r>
      <w:r>
        <w:rPr>
          <w:rFonts w:hint="eastAsia" w:ascii="仿宋" w:hAnsi="仿宋" w:eastAsia="仿宋" w:cs="仿宋"/>
          <w:sz w:val="32"/>
          <w:szCs w:val="32"/>
          <w:shd w:val="clear" w:color="auto" w:fill="FFFFFF"/>
          <w:lang w:eastAsia="zh-CN"/>
        </w:rPr>
        <w:t>市政务服务中心</w:t>
      </w:r>
      <w:r>
        <w:rPr>
          <w:rFonts w:hint="eastAsia" w:ascii="仿宋" w:hAnsi="仿宋" w:eastAsia="仿宋" w:cs="仿宋"/>
          <w:sz w:val="32"/>
          <w:szCs w:val="32"/>
          <w:shd w:val="clear" w:color="auto" w:fill="FFFFFF"/>
        </w:rPr>
        <w:t>政府采购支出总额</w:t>
      </w:r>
      <w:r>
        <w:rPr>
          <w:rFonts w:hint="eastAsia" w:ascii="仿宋" w:hAnsi="仿宋" w:eastAsia="仿宋" w:cs="仿宋"/>
          <w:sz w:val="32"/>
          <w:szCs w:val="32"/>
          <w:shd w:val="clear" w:color="auto" w:fill="FFFFFF"/>
          <w:lang w:val="en-US" w:eastAsia="zh-CN"/>
        </w:rPr>
        <w:t>589</w:t>
      </w:r>
      <w:r>
        <w:rPr>
          <w:rFonts w:hint="eastAsia" w:ascii="仿宋" w:hAnsi="仿宋" w:eastAsia="仿宋" w:cs="仿宋"/>
          <w:sz w:val="32"/>
          <w:szCs w:val="32"/>
          <w:shd w:val="clear" w:color="auto" w:fill="FFFFFF"/>
        </w:rPr>
        <w:t>万元，其中：政府采购货物支出</w:t>
      </w:r>
      <w:r>
        <w:rPr>
          <w:rFonts w:hint="eastAsia" w:ascii="仿宋" w:hAnsi="仿宋" w:eastAsia="仿宋" w:cs="仿宋"/>
          <w:sz w:val="32"/>
          <w:szCs w:val="32"/>
          <w:shd w:val="clear" w:color="auto" w:fill="FFFFFF"/>
          <w:lang w:val="en-US" w:eastAsia="zh-CN"/>
        </w:rPr>
        <w:t>324</w:t>
      </w:r>
      <w:r>
        <w:rPr>
          <w:rFonts w:hint="eastAsia" w:ascii="仿宋" w:hAnsi="仿宋" w:eastAsia="仿宋" w:cs="仿宋"/>
          <w:sz w:val="32"/>
          <w:szCs w:val="32"/>
          <w:shd w:val="clear" w:color="auto" w:fill="FFFFFF"/>
        </w:rPr>
        <w:t>万元、政府采购工程支出</w:t>
      </w:r>
      <w:r>
        <w:rPr>
          <w:rFonts w:hint="eastAsia" w:ascii="仿宋" w:hAnsi="仿宋" w:eastAsia="仿宋" w:cs="仿宋"/>
          <w:sz w:val="32"/>
          <w:szCs w:val="32"/>
          <w:shd w:val="clear" w:color="auto" w:fill="FFFFFF"/>
          <w:lang w:val="en-US" w:eastAsia="zh-CN"/>
        </w:rPr>
        <w:t>265</w:t>
      </w:r>
      <w:r>
        <w:rPr>
          <w:rFonts w:hint="eastAsia" w:ascii="仿宋" w:hAnsi="仿宋" w:eastAsia="仿宋" w:cs="仿宋"/>
          <w:sz w:val="32"/>
          <w:szCs w:val="32"/>
          <w:shd w:val="clear" w:color="auto" w:fill="FFFFFF"/>
        </w:rPr>
        <w:t>万元、政府采购服务支出</w:t>
      </w:r>
      <w:r>
        <w:rPr>
          <w:rFonts w:hint="eastAsia" w:ascii="仿宋" w:hAnsi="仿宋" w:eastAsia="仿宋" w:cs="仿宋"/>
          <w:sz w:val="32"/>
          <w:szCs w:val="32"/>
          <w:shd w:val="clear" w:color="auto" w:fill="FFFFFF"/>
          <w:lang w:val="en-US" w:eastAsia="zh-CN"/>
        </w:rPr>
        <w:t>0</w:t>
      </w:r>
      <w:r>
        <w:rPr>
          <w:rFonts w:hint="eastAsia" w:ascii="仿宋" w:hAnsi="仿宋" w:eastAsia="仿宋" w:cs="仿宋"/>
          <w:sz w:val="32"/>
          <w:szCs w:val="32"/>
          <w:shd w:val="clear" w:color="auto" w:fill="FFFFFF"/>
        </w:rPr>
        <w:t>万元。授予中小企业合同金额</w:t>
      </w:r>
      <w:r>
        <w:rPr>
          <w:rFonts w:hint="eastAsia" w:ascii="仿宋" w:hAnsi="仿宋" w:eastAsia="仿宋" w:cs="仿宋"/>
          <w:sz w:val="32"/>
          <w:szCs w:val="32"/>
          <w:shd w:val="clear" w:color="auto" w:fill="FFFFFF"/>
          <w:lang w:val="en-US" w:eastAsia="zh-CN"/>
        </w:rPr>
        <w:t>544</w:t>
      </w:r>
      <w:r>
        <w:rPr>
          <w:rFonts w:hint="eastAsia" w:ascii="仿宋" w:hAnsi="仿宋" w:eastAsia="仿宋" w:cs="仿宋"/>
          <w:sz w:val="32"/>
          <w:szCs w:val="32"/>
          <w:shd w:val="clear" w:color="auto" w:fill="FFFFFF"/>
        </w:rPr>
        <w:t>万元，占政府采购支出总额的</w:t>
      </w:r>
      <w:r>
        <w:rPr>
          <w:rFonts w:hint="eastAsia" w:ascii="仿宋" w:hAnsi="仿宋" w:eastAsia="仿宋" w:cs="仿宋"/>
          <w:sz w:val="32"/>
          <w:szCs w:val="32"/>
          <w:shd w:val="clear" w:color="auto" w:fill="FFFFFF"/>
          <w:lang w:val="en-US" w:eastAsia="zh-CN"/>
        </w:rPr>
        <w:t>92</w:t>
      </w:r>
      <w:r>
        <w:rPr>
          <w:rFonts w:hint="eastAsia" w:ascii="仿宋" w:hAnsi="仿宋" w:eastAsia="仿宋" w:cs="仿宋"/>
          <w:sz w:val="32"/>
          <w:szCs w:val="32"/>
          <w:shd w:val="clear" w:color="auto" w:fill="FFFFFF"/>
          <w:lang w:val="en-US"/>
        </w:rPr>
        <w:t>%</w:t>
      </w:r>
      <w:r>
        <w:rPr>
          <w:rFonts w:hint="eastAsia" w:ascii="仿宋" w:hAnsi="仿宋" w:eastAsia="仿宋" w:cs="仿宋"/>
          <w:sz w:val="32"/>
          <w:szCs w:val="32"/>
          <w:shd w:val="clear" w:color="auto" w:fill="FFFFFF"/>
        </w:rPr>
        <w:t>，其中：授予小微企业合同金额</w:t>
      </w:r>
      <w:r>
        <w:rPr>
          <w:rFonts w:hint="eastAsia" w:ascii="仿宋" w:hAnsi="仿宋" w:eastAsia="仿宋" w:cs="仿宋"/>
          <w:sz w:val="32"/>
          <w:szCs w:val="32"/>
          <w:shd w:val="clear" w:color="auto" w:fill="FFFFFF"/>
          <w:lang w:val="en-US" w:eastAsia="zh-CN"/>
        </w:rPr>
        <w:t>45</w:t>
      </w:r>
      <w:r>
        <w:rPr>
          <w:rFonts w:hint="eastAsia" w:ascii="仿宋" w:hAnsi="仿宋" w:eastAsia="仿宋" w:cs="仿宋"/>
          <w:sz w:val="32"/>
          <w:szCs w:val="32"/>
          <w:shd w:val="clear" w:color="auto" w:fill="FFFFFF"/>
        </w:rPr>
        <w:t>万元，占政府采购支出总额的</w:t>
      </w:r>
      <w:r>
        <w:rPr>
          <w:rFonts w:hint="eastAsia" w:ascii="仿宋" w:hAnsi="仿宋" w:eastAsia="仿宋" w:cs="仿宋"/>
          <w:sz w:val="32"/>
          <w:szCs w:val="32"/>
          <w:shd w:val="clear" w:color="auto" w:fill="FFFFFF"/>
          <w:lang w:val="en-US" w:eastAsia="zh-CN"/>
        </w:rPr>
        <w:t>8</w:t>
      </w:r>
      <w:r>
        <w:rPr>
          <w:rFonts w:hint="eastAsia" w:ascii="仿宋" w:hAnsi="仿宋" w:eastAsia="仿宋" w:cs="仿宋"/>
          <w:sz w:val="32"/>
          <w:szCs w:val="32"/>
          <w:shd w:val="clear" w:color="auto" w:fill="FFFFFF"/>
          <w:lang w:val="en-US"/>
        </w:rPr>
        <w:t>%</w:t>
      </w:r>
      <w:r>
        <w:rPr>
          <w:rFonts w:hint="eastAsia" w:ascii="仿宋" w:hAnsi="仿宋" w:eastAsia="仿宋" w:cs="仿宋"/>
          <w:sz w:val="32"/>
          <w:szCs w:val="32"/>
          <w:shd w:val="clear" w:color="auto" w:fill="FFFFFF"/>
        </w:rPr>
        <w:t>。</w:t>
      </w:r>
    </w:p>
    <w:p>
      <w:pPr>
        <w:spacing w:before="0" w:beforeAutospacing="0" w:after="100" w:afterAutospacing="1"/>
        <w:ind w:left="0" w:right="0" w:firstLine="643" w:firstLineChars="200"/>
        <w:jc w:val="left"/>
        <w:rPr>
          <w:rFonts w:hint="eastAsia" w:ascii="仿宋" w:hAnsi="仿宋" w:eastAsia="仿宋" w:cs="仿宋"/>
          <w:b/>
          <w:bCs w:val="0"/>
          <w:sz w:val="32"/>
          <w:szCs w:val="32"/>
          <w:shd w:val="clear" w:color="auto" w:fill="FFFFFF"/>
          <w:lang w:val="en-US"/>
        </w:rPr>
      </w:pPr>
      <w:r>
        <w:rPr>
          <w:rFonts w:hint="eastAsia" w:ascii="仿宋" w:hAnsi="仿宋" w:eastAsia="仿宋" w:cs="仿宋"/>
          <w:b/>
          <w:bCs w:val="0"/>
          <w:sz w:val="32"/>
          <w:szCs w:val="32"/>
          <w:shd w:val="clear" w:color="auto" w:fill="FFFFFF"/>
          <w:lang w:val="en-US"/>
        </w:rPr>
        <w:t>3.</w:t>
      </w:r>
      <w:r>
        <w:rPr>
          <w:rFonts w:hint="eastAsia" w:ascii="仿宋" w:hAnsi="仿宋" w:eastAsia="仿宋" w:cs="仿宋"/>
          <w:b/>
          <w:bCs w:val="0"/>
          <w:sz w:val="32"/>
          <w:szCs w:val="32"/>
          <w:shd w:val="clear" w:color="auto" w:fill="FFFFFF"/>
        </w:rPr>
        <w:t>国有资产占用情况。</w:t>
      </w:r>
    </w:p>
    <w:p>
      <w:pPr>
        <w:spacing w:before="0" w:beforeAutospacing="0" w:after="100" w:afterAutospacing="1" w:line="578" w:lineRule="exact"/>
        <w:ind w:left="0" w:right="0" w:firstLine="640" w:firstLineChars="200"/>
        <w:jc w:val="left"/>
        <w:rPr>
          <w:rFonts w:hint="eastAsia" w:ascii="仿宋" w:hAnsi="仿宋" w:eastAsia="仿宋" w:cs="仿宋"/>
          <w:sz w:val="32"/>
          <w:szCs w:val="32"/>
          <w:shd w:val="clear" w:color="auto" w:fill="FFFFFF"/>
          <w:lang w:val="en-US"/>
        </w:rPr>
      </w:pPr>
      <w:r>
        <w:rPr>
          <w:rFonts w:hint="eastAsia" w:ascii="仿宋" w:hAnsi="仿宋" w:eastAsia="仿宋" w:cs="仿宋"/>
          <w:sz w:val="32"/>
          <w:szCs w:val="32"/>
          <w:shd w:val="clear" w:color="auto" w:fill="FFFFFF"/>
        </w:rPr>
        <w:t>截至</w:t>
      </w:r>
      <w:r>
        <w:rPr>
          <w:rFonts w:hint="eastAsia" w:ascii="仿宋" w:hAnsi="仿宋" w:eastAsia="仿宋" w:cs="仿宋"/>
          <w:sz w:val="32"/>
          <w:szCs w:val="32"/>
          <w:shd w:val="clear" w:color="auto" w:fill="FFFFFF"/>
          <w:lang w:val="en-US"/>
        </w:rPr>
        <w:t>2016</w:t>
      </w:r>
      <w:r>
        <w:rPr>
          <w:rFonts w:hint="eastAsia" w:ascii="仿宋" w:hAnsi="仿宋" w:eastAsia="仿宋" w:cs="仿宋"/>
          <w:sz w:val="32"/>
          <w:szCs w:val="32"/>
          <w:shd w:val="clear" w:color="auto" w:fill="FFFFFF"/>
        </w:rPr>
        <w:t>年</w:t>
      </w:r>
      <w:r>
        <w:rPr>
          <w:rFonts w:hint="eastAsia" w:ascii="仿宋" w:hAnsi="仿宋" w:eastAsia="仿宋" w:cs="仿宋"/>
          <w:sz w:val="32"/>
          <w:szCs w:val="32"/>
          <w:shd w:val="clear" w:color="auto" w:fill="FFFFFF"/>
          <w:lang w:val="en-US"/>
        </w:rPr>
        <w:t>12</w:t>
      </w:r>
      <w:r>
        <w:rPr>
          <w:rFonts w:hint="eastAsia" w:ascii="仿宋" w:hAnsi="仿宋" w:eastAsia="仿宋" w:cs="仿宋"/>
          <w:sz w:val="32"/>
          <w:szCs w:val="32"/>
          <w:shd w:val="clear" w:color="auto" w:fill="FFFFFF"/>
        </w:rPr>
        <w:t>月</w:t>
      </w:r>
      <w:r>
        <w:rPr>
          <w:rFonts w:hint="eastAsia" w:ascii="仿宋" w:hAnsi="仿宋" w:eastAsia="仿宋" w:cs="仿宋"/>
          <w:sz w:val="32"/>
          <w:szCs w:val="32"/>
          <w:shd w:val="clear" w:color="auto" w:fill="FFFFFF"/>
          <w:lang w:val="en-US"/>
        </w:rPr>
        <w:t>31</w:t>
      </w:r>
      <w:r>
        <w:rPr>
          <w:rFonts w:hint="eastAsia" w:ascii="仿宋" w:hAnsi="仿宋" w:eastAsia="仿宋" w:cs="仿宋"/>
          <w:sz w:val="32"/>
          <w:szCs w:val="32"/>
          <w:shd w:val="clear" w:color="auto" w:fill="FFFFFF"/>
        </w:rPr>
        <w:t>日，本部门共有车辆</w:t>
      </w:r>
      <w:r>
        <w:rPr>
          <w:rFonts w:hint="eastAsia" w:ascii="仿宋" w:hAnsi="仿宋" w:eastAsia="仿宋" w:cs="仿宋"/>
          <w:sz w:val="32"/>
          <w:szCs w:val="32"/>
          <w:shd w:val="clear" w:color="auto" w:fill="FFFFFF"/>
          <w:lang w:val="en-US"/>
        </w:rPr>
        <w:t>1</w:t>
      </w:r>
      <w:r>
        <w:rPr>
          <w:rFonts w:hint="eastAsia" w:ascii="仿宋" w:hAnsi="仿宋" w:eastAsia="仿宋" w:cs="仿宋"/>
          <w:sz w:val="32"/>
          <w:szCs w:val="32"/>
          <w:shd w:val="clear" w:color="auto" w:fill="FFFFFF"/>
        </w:rPr>
        <w:t>辆，其中，部级领导干部用车</w:t>
      </w:r>
      <w:r>
        <w:rPr>
          <w:rFonts w:hint="eastAsia" w:ascii="仿宋" w:hAnsi="仿宋" w:eastAsia="仿宋" w:cs="仿宋"/>
          <w:sz w:val="32"/>
          <w:szCs w:val="32"/>
          <w:shd w:val="clear" w:color="auto" w:fill="FFFFFF"/>
          <w:lang w:val="en-US"/>
        </w:rPr>
        <w:t>0</w:t>
      </w:r>
      <w:r>
        <w:rPr>
          <w:rFonts w:hint="eastAsia" w:ascii="仿宋" w:hAnsi="仿宋" w:eastAsia="仿宋" w:cs="仿宋"/>
          <w:sz w:val="32"/>
          <w:szCs w:val="32"/>
          <w:shd w:val="clear" w:color="auto" w:fill="FFFFFF"/>
        </w:rPr>
        <w:t>辆、一般公务用车</w:t>
      </w:r>
      <w:r>
        <w:rPr>
          <w:rFonts w:hint="eastAsia" w:ascii="仿宋" w:hAnsi="仿宋" w:eastAsia="仿宋" w:cs="仿宋"/>
          <w:sz w:val="32"/>
          <w:szCs w:val="32"/>
          <w:shd w:val="clear" w:color="auto" w:fill="FFFFFF"/>
          <w:lang w:val="en-US"/>
        </w:rPr>
        <w:t>0</w:t>
      </w:r>
      <w:r>
        <w:rPr>
          <w:rFonts w:hint="eastAsia" w:ascii="仿宋" w:hAnsi="仿宋" w:eastAsia="仿宋" w:cs="仿宋"/>
          <w:sz w:val="32"/>
          <w:szCs w:val="32"/>
          <w:shd w:val="clear" w:color="auto" w:fill="FFFFFF"/>
        </w:rPr>
        <w:t>辆、一般执法执勤用车</w:t>
      </w:r>
      <w:r>
        <w:rPr>
          <w:rFonts w:hint="eastAsia" w:ascii="仿宋" w:hAnsi="仿宋" w:eastAsia="仿宋" w:cs="仿宋"/>
          <w:sz w:val="32"/>
          <w:szCs w:val="32"/>
          <w:shd w:val="clear" w:color="auto" w:fill="FFFFFF"/>
          <w:lang w:val="en-US"/>
        </w:rPr>
        <w:t>0</w:t>
      </w:r>
      <w:r>
        <w:rPr>
          <w:rFonts w:hint="eastAsia" w:ascii="仿宋" w:hAnsi="仿宋" w:eastAsia="仿宋" w:cs="仿宋"/>
          <w:sz w:val="32"/>
          <w:szCs w:val="32"/>
          <w:shd w:val="clear" w:color="auto" w:fill="FFFFFF"/>
        </w:rPr>
        <w:t>辆、特种专业技术用车</w:t>
      </w:r>
      <w:r>
        <w:rPr>
          <w:rFonts w:hint="eastAsia" w:ascii="仿宋" w:hAnsi="仿宋" w:eastAsia="仿宋" w:cs="仿宋"/>
          <w:sz w:val="32"/>
          <w:szCs w:val="32"/>
          <w:shd w:val="clear" w:color="auto" w:fill="FFFFFF"/>
          <w:lang w:val="en-US"/>
        </w:rPr>
        <w:t>0</w:t>
      </w:r>
      <w:r>
        <w:rPr>
          <w:rFonts w:hint="eastAsia" w:ascii="仿宋" w:hAnsi="仿宋" w:eastAsia="仿宋" w:cs="仿宋"/>
          <w:sz w:val="32"/>
          <w:szCs w:val="32"/>
          <w:shd w:val="clear" w:color="auto" w:fill="FFFFFF"/>
        </w:rPr>
        <w:t>辆、其他用车</w:t>
      </w:r>
      <w:r>
        <w:rPr>
          <w:rFonts w:hint="eastAsia" w:ascii="仿宋" w:hAnsi="仿宋" w:eastAsia="仿宋" w:cs="仿宋"/>
          <w:sz w:val="32"/>
          <w:szCs w:val="32"/>
          <w:shd w:val="clear" w:color="auto" w:fill="FFFFFF"/>
          <w:lang w:val="en-US"/>
        </w:rPr>
        <w:t>1</w:t>
      </w:r>
      <w:r>
        <w:rPr>
          <w:rFonts w:hint="eastAsia" w:ascii="仿宋" w:hAnsi="仿宋" w:eastAsia="仿宋" w:cs="仿宋"/>
          <w:sz w:val="32"/>
          <w:szCs w:val="32"/>
          <w:shd w:val="clear" w:color="auto" w:fill="FFFFFF"/>
        </w:rPr>
        <w:t>辆，其他用车主要是</w:t>
      </w:r>
      <w:r>
        <w:rPr>
          <w:rFonts w:hint="eastAsia" w:ascii="仿宋" w:hAnsi="仿宋" w:eastAsia="仿宋" w:cs="仿宋"/>
          <w:sz w:val="32"/>
          <w:szCs w:val="32"/>
          <w:shd w:val="clear" w:color="auto" w:fill="FFFFFF"/>
          <w:lang w:eastAsia="zh-CN"/>
        </w:rPr>
        <w:t>市外的公务用车</w:t>
      </w:r>
      <w:r>
        <w:rPr>
          <w:rFonts w:hint="eastAsia" w:ascii="仿宋" w:hAnsi="仿宋" w:eastAsia="仿宋" w:cs="仿宋"/>
          <w:sz w:val="32"/>
          <w:szCs w:val="32"/>
          <w:shd w:val="clear" w:color="auto" w:fill="FFFFFF"/>
        </w:rPr>
        <w:t>；单位价值</w:t>
      </w:r>
      <w:r>
        <w:rPr>
          <w:rFonts w:hint="eastAsia" w:ascii="仿宋" w:hAnsi="仿宋" w:eastAsia="仿宋" w:cs="仿宋"/>
          <w:sz w:val="32"/>
          <w:szCs w:val="32"/>
          <w:shd w:val="clear" w:color="auto" w:fill="FFFFFF"/>
          <w:lang w:val="en-US"/>
        </w:rPr>
        <w:t>50</w:t>
      </w:r>
      <w:r>
        <w:rPr>
          <w:rFonts w:hint="eastAsia" w:ascii="仿宋" w:hAnsi="仿宋" w:eastAsia="仿宋" w:cs="仿宋"/>
          <w:sz w:val="32"/>
          <w:szCs w:val="32"/>
          <w:shd w:val="clear" w:color="auto" w:fill="FFFFFF"/>
        </w:rPr>
        <w:t>万元以上通用设备</w:t>
      </w:r>
      <w:r>
        <w:rPr>
          <w:rFonts w:hint="eastAsia" w:ascii="仿宋" w:hAnsi="仿宋" w:eastAsia="仿宋" w:cs="仿宋"/>
          <w:sz w:val="32"/>
          <w:szCs w:val="32"/>
          <w:shd w:val="clear" w:color="auto" w:fill="FFFFFF"/>
          <w:lang w:val="en-US"/>
        </w:rPr>
        <w:t>0</w:t>
      </w:r>
      <w:r>
        <w:rPr>
          <w:rFonts w:hint="eastAsia" w:ascii="仿宋" w:hAnsi="仿宋" w:eastAsia="仿宋" w:cs="仿宋"/>
          <w:sz w:val="32"/>
          <w:szCs w:val="32"/>
          <w:shd w:val="clear" w:color="auto" w:fill="FFFFFF"/>
        </w:rPr>
        <w:t>台（套），单价</w:t>
      </w:r>
      <w:r>
        <w:rPr>
          <w:rFonts w:hint="eastAsia" w:ascii="仿宋" w:hAnsi="仿宋" w:eastAsia="仿宋" w:cs="仿宋"/>
          <w:sz w:val="32"/>
          <w:szCs w:val="32"/>
          <w:shd w:val="clear" w:color="auto" w:fill="FFFFFF"/>
          <w:lang w:val="en-US"/>
        </w:rPr>
        <w:t>100</w:t>
      </w:r>
      <w:r>
        <w:rPr>
          <w:rFonts w:hint="eastAsia" w:ascii="仿宋" w:hAnsi="仿宋" w:eastAsia="仿宋" w:cs="仿宋"/>
          <w:sz w:val="32"/>
          <w:szCs w:val="32"/>
          <w:shd w:val="clear" w:color="auto" w:fill="FFFFFF"/>
        </w:rPr>
        <w:t>万元以上专用设备</w:t>
      </w:r>
      <w:r>
        <w:rPr>
          <w:rFonts w:hint="eastAsia" w:ascii="仿宋" w:hAnsi="仿宋" w:eastAsia="仿宋" w:cs="仿宋"/>
          <w:sz w:val="32"/>
          <w:szCs w:val="32"/>
          <w:shd w:val="clear" w:color="auto" w:fill="FFFFFF"/>
          <w:lang w:val="en-US"/>
        </w:rPr>
        <w:t>0</w:t>
      </w:r>
      <w:r>
        <w:rPr>
          <w:rFonts w:hint="eastAsia" w:ascii="仿宋" w:hAnsi="仿宋" w:eastAsia="仿宋" w:cs="仿宋"/>
          <w:sz w:val="32"/>
          <w:szCs w:val="32"/>
          <w:shd w:val="clear" w:color="auto" w:fill="FFFFFF"/>
        </w:rPr>
        <w:t>台（套）。</w:t>
      </w:r>
    </w:p>
    <w:p>
      <w:pPr>
        <w:spacing w:before="0" w:beforeAutospacing="0" w:after="100" w:afterAutospacing="1"/>
        <w:ind w:left="0" w:right="0" w:firstLine="640" w:firstLineChars="200"/>
        <w:jc w:val="left"/>
        <w:rPr>
          <w:rFonts w:hint="eastAsia" w:ascii="仿宋" w:hAnsi="仿宋" w:eastAsia="仿宋" w:cs="仿宋"/>
          <w:b/>
          <w:bCs/>
          <w:sz w:val="32"/>
          <w:szCs w:val="32"/>
          <w:shd w:val="clear" w:color="auto" w:fill="FFFFFF"/>
          <w:lang w:val="en-US"/>
        </w:rPr>
      </w:pPr>
      <w:r>
        <w:rPr>
          <w:rFonts w:hint="eastAsia" w:ascii="仿宋" w:hAnsi="仿宋" w:eastAsia="仿宋" w:cs="仿宋"/>
          <w:b/>
          <w:bCs/>
          <w:sz w:val="32"/>
          <w:szCs w:val="32"/>
          <w:shd w:val="clear" w:color="auto" w:fill="FFFFFF"/>
        </w:rPr>
        <w:t>四、名词解释</w:t>
      </w:r>
    </w:p>
    <w:p>
      <w:pPr>
        <w:spacing w:before="0" w:beforeAutospacing="0" w:after="100" w:afterAutospacing="1"/>
        <w:ind w:left="0" w:right="0" w:firstLine="640" w:firstLineChars="200"/>
        <w:jc w:val="left"/>
        <w:rPr>
          <w:rFonts w:hint="eastAsia" w:ascii="仿宋" w:hAnsi="仿宋" w:eastAsia="仿宋" w:cs="仿宋"/>
          <w:sz w:val="32"/>
          <w:szCs w:val="32"/>
          <w:shd w:val="clear" w:color="auto" w:fill="FFFFFF"/>
          <w:lang w:val="en-US"/>
        </w:rPr>
      </w:pPr>
      <w:r>
        <w:rPr>
          <w:rFonts w:hint="eastAsia" w:ascii="仿宋" w:hAnsi="仿宋" w:eastAsia="仿宋" w:cs="仿宋"/>
          <w:sz w:val="32"/>
          <w:szCs w:val="32"/>
          <w:shd w:val="clear" w:color="auto" w:fill="FFFFFF"/>
        </w:rPr>
        <w:t>（一）财政拨款收入：指本级财政当年拨付的资金。</w:t>
      </w:r>
    </w:p>
    <w:p>
      <w:pPr>
        <w:spacing w:before="0" w:beforeAutospacing="0" w:after="100" w:afterAutospacing="1"/>
        <w:ind w:left="0" w:right="0" w:firstLine="640" w:firstLineChars="200"/>
        <w:jc w:val="left"/>
        <w:rPr>
          <w:rFonts w:hint="eastAsia" w:ascii="仿宋" w:hAnsi="仿宋" w:eastAsia="仿宋" w:cs="仿宋"/>
          <w:sz w:val="32"/>
          <w:szCs w:val="32"/>
          <w:shd w:val="clear" w:color="auto" w:fill="FFFFFF"/>
          <w:lang w:val="en-US"/>
        </w:rPr>
      </w:pPr>
      <w:r>
        <w:rPr>
          <w:rFonts w:hint="eastAsia" w:ascii="仿宋" w:hAnsi="仿宋" w:eastAsia="仿宋" w:cs="仿宋"/>
          <w:sz w:val="32"/>
          <w:szCs w:val="32"/>
          <w:shd w:val="clear" w:color="auto" w:fill="FFFFFF"/>
        </w:rPr>
        <w:t>（二）事业收入：指事业单位开展专业业务活动及辅助活动取得的收入。</w:t>
      </w:r>
    </w:p>
    <w:p>
      <w:pPr>
        <w:spacing w:before="0" w:beforeAutospacing="0" w:after="100" w:afterAutospacing="1"/>
        <w:ind w:left="0" w:right="0" w:firstLine="640" w:firstLineChars="200"/>
        <w:jc w:val="left"/>
        <w:rPr>
          <w:rFonts w:hint="eastAsia" w:ascii="仿宋" w:hAnsi="仿宋" w:eastAsia="仿宋" w:cs="仿宋"/>
          <w:sz w:val="32"/>
          <w:szCs w:val="32"/>
          <w:shd w:val="clear" w:color="auto" w:fill="FFFFFF"/>
          <w:lang w:val="en-US"/>
        </w:rPr>
      </w:pPr>
      <w:r>
        <w:rPr>
          <w:rFonts w:hint="eastAsia" w:ascii="仿宋" w:hAnsi="仿宋" w:eastAsia="仿宋" w:cs="仿宋"/>
          <w:sz w:val="32"/>
          <w:szCs w:val="32"/>
          <w:shd w:val="clear" w:color="auto" w:fill="FFFFFF"/>
        </w:rPr>
        <w:t>（三）经营收入：指事业单位在专业业务活动及其辅助活动之外开展非独立核算经营活动取得的收入。</w:t>
      </w:r>
    </w:p>
    <w:p>
      <w:pPr>
        <w:spacing w:before="0" w:beforeAutospacing="0" w:after="100" w:afterAutospacing="1"/>
        <w:ind w:left="0" w:right="0" w:firstLine="640" w:firstLineChars="200"/>
        <w:jc w:val="left"/>
        <w:rPr>
          <w:rFonts w:hint="eastAsia" w:ascii="仿宋" w:hAnsi="仿宋" w:eastAsia="仿宋" w:cs="仿宋"/>
          <w:sz w:val="32"/>
          <w:szCs w:val="32"/>
          <w:shd w:val="clear" w:color="auto" w:fill="FFFFFF"/>
          <w:lang w:val="en-US"/>
        </w:rPr>
      </w:pPr>
      <w:r>
        <w:rPr>
          <w:rFonts w:hint="eastAsia" w:ascii="仿宋" w:hAnsi="仿宋" w:eastAsia="仿宋" w:cs="仿宋"/>
          <w:sz w:val="32"/>
          <w:szCs w:val="32"/>
          <w:shd w:val="clear" w:color="auto" w:fill="FFFFFF"/>
        </w:rPr>
        <w:t>（四）其他收入：指除上述“财政拨款收入”“事业收入”“经营收入”等以外的收入。</w:t>
      </w:r>
    </w:p>
    <w:p>
      <w:pPr>
        <w:spacing w:before="0" w:beforeAutospacing="0" w:after="100" w:afterAutospacing="1"/>
        <w:ind w:left="0" w:right="0" w:firstLine="640" w:firstLineChars="200"/>
        <w:jc w:val="left"/>
        <w:rPr>
          <w:rFonts w:hint="eastAsia" w:ascii="仿宋" w:hAnsi="仿宋" w:eastAsia="仿宋" w:cs="仿宋"/>
          <w:sz w:val="32"/>
          <w:szCs w:val="32"/>
          <w:shd w:val="clear" w:color="auto" w:fill="FFFFFF"/>
          <w:lang w:val="en-US"/>
        </w:rPr>
      </w:pPr>
      <w:r>
        <w:rPr>
          <w:rFonts w:hint="eastAsia" w:ascii="仿宋" w:hAnsi="仿宋" w:eastAsia="仿宋" w:cs="仿宋"/>
          <w:sz w:val="32"/>
          <w:szCs w:val="32"/>
          <w:shd w:val="clear" w:color="auto" w:fill="FFFFFF"/>
        </w:rPr>
        <w:t>（五）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pPr>
        <w:spacing w:before="0" w:beforeAutospacing="0" w:after="100" w:afterAutospacing="1"/>
        <w:ind w:left="0" w:right="0" w:firstLine="640" w:firstLineChars="200"/>
        <w:jc w:val="left"/>
        <w:rPr>
          <w:rFonts w:hint="eastAsia" w:ascii="仿宋" w:hAnsi="仿宋" w:eastAsia="仿宋" w:cs="仿宋"/>
          <w:sz w:val="32"/>
          <w:szCs w:val="32"/>
          <w:shd w:val="clear" w:color="auto" w:fill="FFFFFF"/>
          <w:lang w:val="en-US"/>
        </w:rPr>
      </w:pPr>
      <w:r>
        <w:rPr>
          <w:rFonts w:hint="eastAsia" w:ascii="仿宋" w:hAnsi="仿宋" w:eastAsia="仿宋" w:cs="仿宋"/>
          <w:sz w:val="32"/>
          <w:szCs w:val="32"/>
          <w:shd w:val="clear" w:color="auto" w:fill="FFFFFF"/>
        </w:rPr>
        <w:t>（六）年初结转和结余：指以前年度尚未完成、结转到本年按有关规定继续使用的资金。</w:t>
      </w:r>
    </w:p>
    <w:p>
      <w:pPr>
        <w:spacing w:before="0" w:beforeAutospacing="0" w:after="100" w:afterAutospacing="1"/>
        <w:ind w:left="0" w:right="0" w:firstLine="640" w:firstLineChars="200"/>
        <w:jc w:val="left"/>
        <w:rPr>
          <w:rFonts w:hint="eastAsia" w:ascii="仿宋" w:hAnsi="仿宋" w:eastAsia="仿宋" w:cs="仿宋"/>
          <w:sz w:val="32"/>
          <w:szCs w:val="32"/>
          <w:shd w:val="clear" w:color="auto" w:fill="FFFFFF"/>
          <w:lang w:val="en-US"/>
        </w:rPr>
      </w:pPr>
      <w:r>
        <w:rPr>
          <w:rFonts w:hint="eastAsia" w:ascii="仿宋" w:hAnsi="仿宋" w:eastAsia="仿宋" w:cs="仿宋"/>
          <w:sz w:val="32"/>
          <w:szCs w:val="32"/>
          <w:shd w:val="clear" w:color="auto" w:fill="FFFFFF"/>
        </w:rPr>
        <w:t>（七）结余分配：指事业单位按规定提取的职工福利基金、事业基金和缴纳的所得税，以及建设单位按规定应交回的基本建设竣工项目结余资金。</w:t>
      </w:r>
    </w:p>
    <w:p>
      <w:pPr>
        <w:spacing w:before="0" w:beforeAutospacing="0" w:after="100" w:afterAutospacing="1"/>
        <w:ind w:left="0" w:right="0" w:firstLine="640" w:firstLineChars="200"/>
        <w:jc w:val="left"/>
        <w:rPr>
          <w:rFonts w:hint="eastAsia" w:ascii="仿宋" w:hAnsi="仿宋" w:eastAsia="仿宋" w:cs="仿宋"/>
          <w:sz w:val="32"/>
          <w:szCs w:val="32"/>
          <w:shd w:val="clear" w:color="auto" w:fill="FFFFFF"/>
          <w:lang w:val="en-US"/>
        </w:rPr>
      </w:pPr>
      <w:r>
        <w:rPr>
          <w:rFonts w:hint="eastAsia" w:ascii="仿宋" w:hAnsi="仿宋" w:eastAsia="仿宋" w:cs="仿宋"/>
          <w:sz w:val="32"/>
          <w:szCs w:val="32"/>
          <w:shd w:val="clear" w:color="auto" w:fill="FFFFFF"/>
        </w:rPr>
        <w:t>（八）年末结转和结余：指本年度或以前年度预算安排、因客观条件发生变化无法按原计划实施，需要延迟到以后年度按有关规定继续使用的资金。</w:t>
      </w:r>
    </w:p>
    <w:p>
      <w:pPr>
        <w:spacing w:before="0" w:beforeAutospacing="0" w:after="100" w:afterAutospacing="1"/>
        <w:ind w:left="0" w:right="0" w:firstLine="640" w:firstLineChars="200"/>
        <w:jc w:val="left"/>
        <w:rPr>
          <w:rFonts w:hint="eastAsia" w:ascii="仿宋" w:hAnsi="仿宋" w:eastAsia="仿宋" w:cs="仿宋"/>
          <w:sz w:val="32"/>
          <w:szCs w:val="32"/>
          <w:shd w:val="clear" w:color="auto" w:fill="FFFFFF"/>
          <w:lang w:val="en-US"/>
        </w:rPr>
      </w:pPr>
      <w:r>
        <w:rPr>
          <w:rFonts w:hint="eastAsia" w:ascii="仿宋" w:hAnsi="仿宋" w:eastAsia="仿宋" w:cs="仿宋"/>
          <w:sz w:val="32"/>
          <w:szCs w:val="32"/>
          <w:shd w:val="clear" w:color="auto" w:fill="FFFFFF"/>
        </w:rPr>
        <w:t>（九）基本支出：指为保障机构正常运转、完成日常工作任务而发生的人员支出和公用支出。</w:t>
      </w:r>
    </w:p>
    <w:p>
      <w:pPr>
        <w:spacing w:before="0" w:beforeAutospacing="0" w:after="100" w:afterAutospacing="1"/>
        <w:ind w:left="0" w:right="0" w:firstLine="640" w:firstLineChars="200"/>
        <w:jc w:val="left"/>
        <w:rPr>
          <w:rFonts w:hint="eastAsia" w:ascii="仿宋" w:hAnsi="仿宋" w:eastAsia="仿宋" w:cs="仿宋"/>
          <w:sz w:val="32"/>
          <w:szCs w:val="32"/>
          <w:shd w:val="clear" w:color="auto" w:fill="FFFFFF"/>
          <w:lang w:val="en-US"/>
        </w:rPr>
      </w:pPr>
      <w:r>
        <w:rPr>
          <w:rFonts w:hint="eastAsia" w:ascii="仿宋" w:hAnsi="仿宋" w:eastAsia="仿宋" w:cs="仿宋"/>
          <w:sz w:val="32"/>
          <w:szCs w:val="32"/>
          <w:shd w:val="clear" w:color="auto" w:fill="FFFFFF"/>
        </w:rPr>
        <w:t>（十）项目支出：指在基本支出之外为完成特定行政任务和事业发展目标所发生的支出。</w:t>
      </w:r>
    </w:p>
    <w:p>
      <w:pPr>
        <w:spacing w:before="0" w:beforeAutospacing="0" w:after="100" w:afterAutospacing="1"/>
        <w:ind w:left="0" w:right="0" w:firstLine="640" w:firstLineChars="200"/>
        <w:jc w:val="left"/>
        <w:rPr>
          <w:rFonts w:hint="eastAsia" w:ascii="仿宋" w:hAnsi="仿宋" w:eastAsia="仿宋" w:cs="仿宋"/>
          <w:sz w:val="32"/>
          <w:szCs w:val="32"/>
          <w:shd w:val="clear" w:color="auto" w:fill="FFFFFF"/>
          <w:lang w:val="en-US"/>
        </w:rPr>
      </w:pPr>
      <w:r>
        <w:rPr>
          <w:rFonts w:hint="eastAsia" w:ascii="仿宋" w:hAnsi="仿宋" w:eastAsia="仿宋" w:cs="仿宋"/>
          <w:sz w:val="32"/>
          <w:szCs w:val="32"/>
          <w:shd w:val="clear" w:color="auto" w:fill="FFFFFF"/>
        </w:rPr>
        <w:t>（十一）经营支出：指事业单位在专业业务活动及其辅助活动之外开展非独立核算经营活动发生的支出。</w:t>
      </w:r>
    </w:p>
    <w:p>
      <w:pPr>
        <w:spacing w:before="0" w:beforeAutospacing="0" w:after="100" w:afterAutospacing="1"/>
        <w:ind w:left="0" w:right="0" w:firstLine="640" w:firstLineChars="200"/>
        <w:jc w:val="left"/>
        <w:rPr>
          <w:rFonts w:hint="eastAsia" w:ascii="仿宋" w:hAnsi="仿宋" w:eastAsia="仿宋" w:cs="仿宋"/>
          <w:sz w:val="32"/>
          <w:szCs w:val="32"/>
          <w:shd w:val="clear" w:color="auto" w:fill="FFFFFF"/>
          <w:lang w:val="en-US"/>
        </w:rPr>
      </w:pPr>
      <w:r>
        <w:rPr>
          <w:rFonts w:hint="eastAsia" w:ascii="仿宋" w:hAnsi="仿宋" w:eastAsia="仿宋" w:cs="仿宋"/>
          <w:sz w:val="32"/>
          <w:szCs w:val="32"/>
          <w:shd w:val="clear" w:color="auto" w:fill="FFFFFF"/>
        </w:rPr>
        <w:t>（十二）“三公”经费：纳入本级财政预决算管理的“三公”经费，是指本级部门用一般公共预算财政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spacing w:before="0" w:beforeAutospacing="0" w:after="100" w:afterAutospacing="1"/>
        <w:ind w:left="0" w:right="0" w:firstLine="640" w:firstLineChars="200"/>
        <w:jc w:val="left"/>
        <w:rPr>
          <w:rFonts w:hint="eastAsia" w:ascii="仿宋" w:hAnsi="仿宋" w:eastAsia="仿宋" w:cs="仿宋"/>
          <w:sz w:val="32"/>
          <w:szCs w:val="32"/>
          <w:shd w:val="clear" w:color="auto" w:fill="FFFFFF"/>
          <w:lang w:val="en-US"/>
        </w:rPr>
      </w:pPr>
      <w:r>
        <w:rPr>
          <w:rFonts w:hint="eastAsia" w:ascii="仿宋" w:hAnsi="仿宋" w:eastAsia="仿宋" w:cs="仿宋"/>
          <w:sz w:val="32"/>
          <w:szCs w:val="32"/>
          <w:shd w:val="clear" w:color="auto" w:fill="FFFFFF"/>
        </w:rPr>
        <w:t>（十三）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before="0" w:beforeAutospacing="0" w:after="100" w:afterAutospacing="1"/>
        <w:ind w:left="0" w:right="0" w:firstLine="645"/>
        <w:jc w:val="left"/>
        <w:rPr>
          <w:rFonts w:hint="eastAsia" w:ascii="仿宋" w:hAnsi="仿宋" w:eastAsia="仿宋" w:cs="仿宋"/>
          <w:sz w:val="32"/>
          <w:szCs w:val="32"/>
          <w:shd w:val="clear" w:color="auto" w:fill="FFFFFF"/>
          <w:lang w:val="en-US"/>
        </w:rPr>
      </w:pPr>
      <w:r>
        <w:rPr>
          <w:rFonts w:hint="eastAsia" w:ascii="仿宋" w:hAnsi="仿宋" w:eastAsia="仿宋" w:cs="仿宋"/>
          <w:sz w:val="32"/>
          <w:szCs w:val="32"/>
          <w:shd w:val="clear" w:color="auto" w:fill="FFFFFF"/>
        </w:rPr>
        <w:t>（十四）（支出功能分类的名词解释，各部门（单位）可根据实际支出情况填列）</w:t>
      </w:r>
    </w:p>
    <w:p>
      <w:pPr>
        <w:spacing w:before="0" w:beforeAutospacing="0" w:after="100" w:afterAutospacing="1"/>
        <w:ind w:left="0" w:right="0"/>
        <w:jc w:val="left"/>
        <w:rPr>
          <w:rFonts w:hint="eastAsia" w:ascii="仿宋" w:hAnsi="仿宋" w:eastAsia="仿宋" w:cs="仿宋"/>
          <w:sz w:val="32"/>
          <w:szCs w:val="32"/>
          <w:shd w:val="clear" w:color="auto" w:fill="FFFFFF"/>
          <w:lang w:val="en-US"/>
        </w:rPr>
      </w:pPr>
      <w:r>
        <w:rPr>
          <w:rFonts w:hint="eastAsia" w:ascii="仿宋" w:hAnsi="仿宋" w:eastAsia="仿宋" w:cs="仿宋"/>
          <w:sz w:val="32"/>
          <w:szCs w:val="32"/>
          <w:shd w:val="clear" w:color="auto" w:fill="FFFFFF"/>
        </w:rPr>
        <w:t>……</w:t>
      </w:r>
    </w:p>
    <w:p>
      <w:pPr>
        <w:numPr>
          <w:numId w:val="0"/>
        </w:numPr>
        <w:tabs>
          <w:tab w:val="center" w:pos="4473"/>
        </w:tabs>
        <w:spacing w:before="0" w:beforeAutospacing="0" w:after="100" w:afterAutospacing="1"/>
        <w:ind w:right="0" w:firstLine="640" w:firstLineChars="200"/>
        <w:jc w:val="left"/>
        <w:rPr>
          <w:rFonts w:hint="eastAsia" w:ascii="仿宋" w:hAnsi="仿宋" w:eastAsia="仿宋" w:cs="仿宋"/>
          <w:sz w:val="32"/>
          <w:szCs w:val="32"/>
          <w:shd w:val="clear" w:color="auto" w:fill="FFFFFF"/>
          <w:lang w:val="en-US" w:eastAsia="zh-CN"/>
        </w:rPr>
      </w:pPr>
    </w:p>
    <w:p>
      <w:pPr>
        <w:numPr>
          <w:numId w:val="0"/>
        </w:numPr>
        <w:tabs>
          <w:tab w:val="center" w:pos="4473"/>
        </w:tabs>
        <w:spacing w:before="0" w:beforeAutospacing="0" w:after="100" w:afterAutospacing="1"/>
        <w:ind w:right="0"/>
        <w:jc w:val="left"/>
        <w:rPr>
          <w:rFonts w:hint="eastAsia" w:ascii="仿宋" w:hAnsi="仿宋" w:eastAsia="仿宋" w:cs="仿宋"/>
          <w:sz w:val="32"/>
          <w:szCs w:val="32"/>
          <w:shd w:val="clear" w:color="auto" w:fill="FFFFFF"/>
          <w:lang w:val="en-US" w:eastAsia="zh-CN"/>
        </w:rPr>
      </w:pPr>
    </w:p>
    <w:p>
      <w:pPr>
        <w:rPr>
          <w:rFonts w:hint="eastAsia" w:ascii="仿宋" w:hAnsi="仿宋" w:eastAsia="仿宋" w:cs="仿宋"/>
          <w:color w:val="000000"/>
          <w:sz w:val="32"/>
          <w:szCs w:val="32"/>
          <w:lang w:val="en-US" w:eastAsia="zh-CN"/>
        </w:rPr>
      </w:pPr>
    </w:p>
    <w:p>
      <w:pPr>
        <w:rPr>
          <w:rFonts w:hint="eastAsia" w:ascii="仿宋" w:hAnsi="仿宋" w:eastAsia="仿宋" w:cs="仿宋"/>
          <w:color w:val="000000"/>
          <w:sz w:val="32"/>
          <w:szCs w:val="32"/>
          <w:lang w:val="en-US" w:eastAsia="zh-CN"/>
        </w:rPr>
      </w:pPr>
    </w:p>
    <w:p>
      <w:pPr>
        <w:rPr>
          <w:rFonts w:hint="eastAsia" w:ascii="仿宋" w:hAnsi="仿宋" w:eastAsia="仿宋" w:cs="仿宋"/>
          <w:color w:val="000000"/>
          <w:sz w:val="32"/>
          <w:szCs w:val="32"/>
          <w:lang w:val="en-US" w:eastAsia="zh-CN"/>
        </w:rPr>
      </w:pPr>
    </w:p>
    <w:p>
      <w:pPr>
        <w:rPr>
          <w:rFonts w:hint="eastAsia" w:ascii="仿宋" w:hAnsi="仿宋" w:eastAsia="仿宋" w:cs="仿宋"/>
          <w:color w:val="000000"/>
          <w:kern w:val="0"/>
          <w:sz w:val="32"/>
          <w:szCs w:val="32"/>
        </w:rPr>
      </w:pPr>
    </w:p>
    <w:p>
      <w:pPr>
        <w:ind w:firstLine="31680" w:firstLineChars="200"/>
        <w:rPr>
          <w:rFonts w:hint="eastAsia" w:ascii="仿宋" w:hAnsi="仿宋" w:eastAsia="仿宋" w:cs="仿宋"/>
          <w:sz w:val="32"/>
          <w:szCs w:val="32"/>
        </w:rPr>
      </w:pPr>
    </w:p>
    <w:sectPr>
      <w:footerReference r:id="rId4" w:type="default"/>
      <w:footerReference r:id="rId5"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Calibri">
    <w:panose1 w:val="020F0502020204030204"/>
    <w:charset w:val="00"/>
    <w:family w:val="auto"/>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1" w:usb1="080E0000" w:usb2="00000010" w:usb3="00000000" w:csb0="00040000" w:csb1="00000000"/>
  </w:font>
  <w:font w:name="楷体">
    <w:panose1 w:val="02010609060101010101"/>
    <w:charset w:val="86"/>
    <w:family w:val="auto"/>
    <w:pitch w:val="default"/>
    <w:sig w:usb0="800002BF" w:usb1="38CF7CFA" w:usb2="00000016" w:usb3="00000000" w:csb0="00040001" w:csb1="00000000"/>
  </w:font>
  <w:font w:name="ˎ̥">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framePr w:wrap="around" w:hAnchor="margin" w:vAnchor="text" w:xAlign="center" w:y="1"/>
      <w:rPr>
        <w:rStyle w:val="5"/>
        <w:rFonts w:cs="黑体"/>
      </w:rPr>
    </w:pPr>
    <w:r>
      <w:rPr>
        <w:rStyle w:val="5"/>
        <w:rFonts w:cs="黑体"/>
      </w:rPr>
      <w:fldChar w:fldCharType="begin"/>
    </w:r>
    <w:r>
      <w:rPr>
        <w:rStyle w:val="5"/>
        <w:rFonts w:cs="黑体"/>
      </w:rPr>
      <w:instrText xml:space="preserve">PAGE  </w:instrText>
    </w:r>
    <w:r>
      <w:rPr>
        <w:rStyle w:val="5"/>
        <w:rFonts w:cs="黑体"/>
      </w:rPr>
      <w:fldChar w:fldCharType="separate"/>
    </w:r>
    <w:r>
      <w:rPr>
        <w:rStyle w:val="5"/>
        <w:rFonts w:cs="黑体"/>
      </w:rPr>
      <w:t>1</w:t>
    </w:r>
    <w:r>
      <w:rPr>
        <w:rStyle w:val="5"/>
        <w:rFonts w:cs="黑体"/>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framePr w:wrap="around" w:hAnchor="margin" w:vAnchor="text" w:xAlign="center" w:y="1"/>
      <w:rPr>
        <w:rStyle w:val="5"/>
        <w:rFonts w:cs="黑体"/>
      </w:rPr>
    </w:pPr>
    <w:r>
      <w:rPr>
        <w:rStyle w:val="5"/>
        <w:rFonts w:cs="黑体"/>
      </w:rPr>
      <w:fldChar w:fldCharType="begin"/>
    </w:r>
    <w:r>
      <w:rPr>
        <w:rStyle w:val="5"/>
        <w:rFonts w:cs="黑体"/>
      </w:rPr>
      <w:instrText xml:space="preserve">PAGE  </w:instrText>
    </w:r>
    <w:r>
      <w:rPr>
        <w:rStyle w:val="5"/>
        <w:rFonts w:cs="黑体"/>
      </w:rPr>
      <w:fldChar w:fldCharType="separate"/>
    </w:r>
    <w:r>
      <w:rPr>
        <w:rStyle w:val="5"/>
        <w:rFonts w:cs="黑体"/>
      </w:rPr>
      <w:t>1</w:t>
    </w:r>
    <w:r>
      <w:rPr>
        <w:rStyle w:val="5"/>
        <w:rFonts w:cs="黑体"/>
      </w:rP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05359886">
    <w:nsid w:val="59B9F80E"/>
    <w:multiLevelType w:val="singleLevel"/>
    <w:tmpl w:val="59B9F80E"/>
    <w:lvl w:ilvl="0" w:tentative="1">
      <w:start w:val="7"/>
      <w:numFmt w:val="chineseCounting"/>
      <w:suff w:val="nothing"/>
      <w:lvlText w:val="(%1）"/>
      <w:lvlJc w:val="left"/>
    </w:lvl>
  </w:abstractNum>
  <w:abstractNum w:abstractNumId="1505270844">
    <w:nsid w:val="59B89C3C"/>
    <w:multiLevelType w:val="singleLevel"/>
    <w:tmpl w:val="59B89C3C"/>
    <w:lvl w:ilvl="0" w:tentative="1">
      <w:start w:val="1"/>
      <w:numFmt w:val="chineseCounting"/>
      <w:suff w:val="nothing"/>
      <w:lvlText w:val="（%1）"/>
      <w:lvlJc w:val="left"/>
    </w:lvl>
  </w:abstractNum>
  <w:abstractNum w:abstractNumId="1505349834">
    <w:nsid w:val="59B9D0CA"/>
    <w:multiLevelType w:val="singleLevel"/>
    <w:tmpl w:val="59B9D0CA"/>
    <w:lvl w:ilvl="0" w:tentative="1">
      <w:start w:val="4"/>
      <w:numFmt w:val="chineseCounting"/>
      <w:suff w:val="nothing"/>
      <w:lvlText w:val="（%1）"/>
      <w:lvlJc w:val="left"/>
    </w:lvl>
  </w:abstractNum>
  <w:abstractNum w:abstractNumId="1505361699">
    <w:nsid w:val="59B9FF23"/>
    <w:multiLevelType w:val="singleLevel"/>
    <w:tmpl w:val="59B9FF23"/>
    <w:lvl w:ilvl="0" w:tentative="1">
      <w:start w:val="2"/>
      <w:numFmt w:val="decimal"/>
      <w:suff w:val="nothing"/>
      <w:lvlText w:val="%1."/>
      <w:lvlJc w:val="left"/>
    </w:lvl>
  </w:abstractNum>
  <w:num w:numId="1">
    <w:abstractNumId w:val="1505270844"/>
  </w:num>
  <w:num w:numId="2">
    <w:abstractNumId w:val="1505349834"/>
  </w:num>
  <w:num w:numId="3">
    <w:abstractNumId w:val="1505359886"/>
  </w:num>
  <w:num w:numId="4">
    <w:abstractNumId w:val="150536169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splitPgBreakAndParaMark/>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ocked="1"/>
    <w:lsdException w:uiPriority="0" w:name="index 2" w:locked="1"/>
    <w:lsdException w:uiPriority="0" w:name="index 3" w:locked="1"/>
    <w:lsdException w:uiPriority="0" w:name="index 4" w:locked="1"/>
    <w:lsdException w:uiPriority="0" w:name="index 5" w:locked="1"/>
    <w:lsdException w:uiPriority="0" w:name="index 6" w:locked="1"/>
    <w:lsdException w:uiPriority="0" w:name="index 7" w:locked="1"/>
    <w:lsdException w:uiPriority="0" w:name="index 8" w:locked="1"/>
    <w:lsdException w:uiPriority="0"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0" w:name="Normal Indent" w:locked="1"/>
    <w:lsdException w:uiPriority="0" w:name="footnote text" w:locked="1"/>
    <w:lsdException w:uiPriority="0" w:name="annotation text" w:locked="1"/>
    <w:lsdException w:unhideWhenUsed="0" w:uiPriority="99" w:semiHidden="0" w:name="header"/>
    <w:lsdException w:unhideWhenUsed="0" w:uiPriority="99" w:semiHidden="0" w:name="footer"/>
    <w:lsdException w:uiPriority="0" w:name="index heading" w:locked="1"/>
    <w:lsdException w:qFormat="1" w:uiPriority="0" w:name="caption"/>
    <w:lsdException w:uiPriority="0" w:name="table of figures" w:locked="1"/>
    <w:lsdException w:uiPriority="0" w:name="envelope address" w:locked="1"/>
    <w:lsdException w:uiPriority="0" w:name="envelope return" w:locked="1"/>
    <w:lsdException w:uiPriority="0" w:name="footnote reference" w:locked="1"/>
    <w:lsdException w:uiPriority="0" w:name="annotation reference" w:locked="1"/>
    <w:lsdException w:uiPriority="0" w:name="line number" w:locked="1"/>
    <w:lsdException w:unhideWhenUsed="0" w:uiPriority="99" w:semiHidden="0" w:name="page number" w:locked="1"/>
    <w:lsdException w:uiPriority="0" w:name="endnote reference" w:locked="1"/>
    <w:lsdException w:uiPriority="0" w:name="endnote text" w:locked="1"/>
    <w:lsdException w:uiPriority="0" w:name="table of authorities" w:locked="1"/>
    <w:lsdException w:uiPriority="0" w:name="macro" w:locked="1"/>
    <w:lsdException w:uiPriority="0" w:name="toa heading" w:locked="1"/>
    <w:lsdException w:uiPriority="0" w:name="List" w:locked="1"/>
    <w:lsdException w:uiPriority="0" w:name="List Bullet" w:locked="1"/>
    <w:lsdException w:uiPriority="0" w:name="List Number" w:locked="1"/>
    <w:lsdException w:uiPriority="0" w:name="List 2" w:locked="1"/>
    <w:lsdException w:uiPriority="0" w:name="List 3" w:locked="1"/>
    <w:lsdException w:uiPriority="0" w:name="List 4" w:locked="1"/>
    <w:lsdException w:uiPriority="0" w:name="List 5" w:locked="1"/>
    <w:lsdException w:uiPriority="0" w:name="List Bullet 2" w:locked="1"/>
    <w:lsdException w:uiPriority="0" w:name="List Bullet 3" w:locked="1"/>
    <w:lsdException w:uiPriority="0" w:name="List Bullet 4" w:locked="1"/>
    <w:lsdException w:uiPriority="0" w:name="List Bullet 5" w:locked="1"/>
    <w:lsdException w:uiPriority="0" w:name="List Number 2" w:locked="1"/>
    <w:lsdException w:uiPriority="0" w:name="List Number 3" w:locked="1"/>
    <w:lsdException w:uiPriority="0" w:name="List Number 4" w:locked="1"/>
    <w:lsdException w:uiPriority="0" w:name="List Number 5" w:locked="1"/>
    <w:lsdException w:qFormat="1" w:unhideWhenUsed="0" w:uiPriority="0" w:semiHidden="0" w:name="Title"/>
    <w:lsdException w:uiPriority="0" w:name="Closing" w:locked="1"/>
    <w:lsdException w:uiPriority="0" w:name="Signature" w:locked="1"/>
    <w:lsdException w:unhideWhenUsed="0" w:uiPriority="99" w:name="Default Paragraph Font"/>
    <w:lsdException w:uiPriority="0" w:name="Body Text" w:locked="1"/>
    <w:lsdException w:uiPriority="0" w:name="Body Text Indent" w:locked="1"/>
    <w:lsdException w:uiPriority="0" w:name="List Continue" w:locked="1"/>
    <w:lsdException w:uiPriority="0" w:name="List Continue 2" w:locked="1"/>
    <w:lsdException w:uiPriority="0" w:name="List Continue 3" w:locked="1"/>
    <w:lsdException w:uiPriority="0" w:name="List Continue 4" w:locked="1"/>
    <w:lsdException w:uiPriority="0" w:name="List Continue 5" w:locked="1"/>
    <w:lsdException w:uiPriority="0" w:name="Message Header" w:locked="1"/>
    <w:lsdException w:qFormat="1" w:unhideWhenUsed="0" w:uiPriority="0" w:semiHidden="0" w:name="Subtitle"/>
    <w:lsdException w:uiPriority="0" w:name="Salutation" w:locked="1"/>
    <w:lsdException w:uiPriority="0" w:name="Date" w:locked="1"/>
    <w:lsdException w:uiPriority="0" w:name="Body Text First Indent" w:locked="1"/>
    <w:lsdException w:uiPriority="0" w:name="Body Text First Indent 2" w:locked="1"/>
    <w:lsdException w:uiPriority="0" w:name="Note Heading" w:locked="1"/>
    <w:lsdException w:uiPriority="0" w:name="Body Text 2" w:locked="1"/>
    <w:lsdException w:uiPriority="0" w:name="Body Text 3" w:locked="1"/>
    <w:lsdException w:uiPriority="0" w:name="Body Text Indent 2" w:locked="1"/>
    <w:lsdException w:uiPriority="0" w:name="Body Text Indent 3" w:locked="1"/>
    <w:lsdException w:uiPriority="0" w:name="Block Text" w:locked="1"/>
    <w:lsdException w:uiPriority="0" w:name="Hyperlink" w:locked="1"/>
    <w:lsdException w:uiPriority="0" w:name="FollowedHyperlink" w:locked="1"/>
    <w:lsdException w:qFormat="1" w:unhideWhenUsed="0" w:uiPriority="0" w:semiHidden="0" w:name="Strong"/>
    <w:lsdException w:qFormat="1" w:unhideWhenUsed="0" w:uiPriority="0" w:semiHidden="0" w:name="Emphasis"/>
    <w:lsdException w:uiPriority="0" w:name="Document Map" w:locked="1"/>
    <w:lsdException w:uiPriority="0" w:name="Plain Text" w:locked="1"/>
    <w:lsdException w:uiPriority="0" w:name="E-mail Signature" w:locked="1"/>
    <w:lsdException w:uiPriority="0" w:name="Normal (Web)" w:locked="1"/>
    <w:lsdException w:uiPriority="0" w:name="HTML Acronym" w:locked="1"/>
    <w:lsdException w:uiPriority="0" w:name="HTML Address" w:locked="1"/>
    <w:lsdException w:uiPriority="0" w:name="HTML Cite" w:locked="1"/>
    <w:lsdException w:uiPriority="0" w:name="HTML Code" w:locked="1"/>
    <w:lsdException w:uiPriority="0" w:name="HTML Definition" w:locked="1"/>
    <w:lsdException w:uiPriority="0" w:name="HTML Keyboard" w:locked="1"/>
    <w:lsdException w:uiPriority="0" w:name="HTML Preformatted" w:locked="1"/>
    <w:lsdException w:uiPriority="0" w:name="HTML Sample" w:locked="1"/>
    <w:lsdException w:uiPriority="0" w:name="HTML Typewriter" w:locked="1"/>
    <w:lsdException w:uiPriority="0" w:name="HTML Variable" w:locked="1"/>
    <w:lsdException w:uiPriority="0" w:name="annotation subject" w:locked="1"/>
    <w:lsdException w:uiPriority="0" w:name="Balloon Text" w:locked="1"/>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4">
    <w:name w:val="Default Paragraph Font"/>
    <w:semiHidden/>
    <w:uiPriority w:val="99"/>
  </w:style>
  <w:style w:type="paragraph" w:styleId="2">
    <w:name w:val="footer"/>
    <w:basedOn w:val="1"/>
    <w:link w:val="9"/>
    <w:uiPriority w:val="99"/>
    <w:pPr>
      <w:tabs>
        <w:tab w:val="center" w:pos="4153"/>
        <w:tab w:val="right" w:pos="8306"/>
      </w:tabs>
      <w:snapToGrid w:val="0"/>
      <w:jc w:val="left"/>
    </w:pPr>
    <w:rPr>
      <w:sz w:val="18"/>
      <w:szCs w:val="18"/>
    </w:rPr>
  </w:style>
  <w:style w:type="paragraph" w:styleId="3">
    <w:name w:val="header"/>
    <w:basedOn w:val="1"/>
    <w:link w:val="10"/>
    <w:uiPriority w:val="99"/>
    <w:pPr>
      <w:pBdr>
        <w:bottom w:val="single" w:color="auto" w:sz="6" w:space="1"/>
      </w:pBdr>
      <w:tabs>
        <w:tab w:val="center" w:pos="4153"/>
        <w:tab w:val="right" w:pos="8306"/>
      </w:tabs>
      <w:snapToGrid w:val="0"/>
      <w:jc w:val="center"/>
    </w:pPr>
    <w:rPr>
      <w:sz w:val="18"/>
      <w:szCs w:val="18"/>
    </w:rPr>
  </w:style>
  <w:style w:type="character" w:styleId="5">
    <w:name w:val="page number"/>
    <w:basedOn w:val="4"/>
    <w:locked/>
    <w:uiPriority w:val="99"/>
    <w:rPr>
      <w:rFonts w:cs="Times New Roman"/>
    </w:rPr>
  </w:style>
  <w:style w:type="paragraph" w:customStyle="1" w:styleId="6">
    <w:name w:val="List Paragraph1"/>
    <w:basedOn w:val="1"/>
    <w:uiPriority w:val="99"/>
    <w:pPr>
      <w:ind w:firstLine="420" w:firstLineChars="200"/>
    </w:pPr>
  </w:style>
  <w:style w:type="paragraph" w:customStyle="1" w:styleId="7">
    <w:name w:val="列出段落1"/>
    <w:basedOn w:val="1"/>
    <w:uiPriority w:val="99"/>
    <w:pPr>
      <w:ind w:firstLine="420" w:firstLineChars="200"/>
    </w:pPr>
  </w:style>
  <w:style w:type="paragraph" w:customStyle="1" w:styleId="8">
    <w:name w:val="列出段落"/>
    <w:basedOn w:val="1"/>
    <w:uiPriority w:val="0"/>
    <w:pPr>
      <w:spacing w:line="360" w:lineRule="auto"/>
      <w:ind w:firstLine="420" w:firstLineChars="200"/>
    </w:pPr>
    <w:rPr>
      <w:rFonts w:ascii="Calibri" w:hAnsi="Calibri" w:eastAsia="宋体"/>
      <w:sz w:val="28"/>
      <w:szCs w:val="22"/>
    </w:rPr>
  </w:style>
  <w:style w:type="character" w:customStyle="1" w:styleId="9">
    <w:name w:val="Footer Char"/>
    <w:basedOn w:val="4"/>
    <w:link w:val="2"/>
    <w:semiHidden/>
    <w:locked/>
    <w:uiPriority w:val="99"/>
    <w:rPr>
      <w:rFonts w:cs="Times New Roman"/>
      <w:sz w:val="18"/>
      <w:szCs w:val="18"/>
    </w:rPr>
  </w:style>
  <w:style w:type="character" w:customStyle="1" w:styleId="10">
    <w:name w:val="Header Char"/>
    <w:basedOn w:val="4"/>
    <w:link w:val="3"/>
    <w:semiHidden/>
    <w:locked/>
    <w:uiPriority w:val="99"/>
    <w:rPr>
      <w:rFonts w:cs="Times New Roman"/>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10" Type="http://schemas.openxmlformats.org/officeDocument/2006/relationships/image" Target="C:/DOCUME~1/ADMINI~1/LOCALS~1/Temp/ksohtml/clip_image3.png" TargetMode="External"/><Relationship Id="rId11" Type="http://schemas.openxmlformats.org/officeDocument/2006/relationships/image" Target="C:/DOCUME~1/ADMINI~1/LOCALS~1/Temp/ksohtml/clip_image5.png" TargetMode="External"/><Relationship Id="rId12" Type="http://schemas.openxmlformats.org/officeDocument/2006/relationships/customXml" Target="../customXml/item1.xml"/><Relationship Id="rId13"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theme" Target="theme/theme1.xml"/><Relationship Id="rId7" Type="http://schemas.openxmlformats.org/officeDocument/2006/relationships/image" Target="media/image1.png"/><Relationship Id="rId8" Type="http://schemas.openxmlformats.org/officeDocument/2006/relationships/image" Target="C:/DOCUME~1/ADMINI~1/LOCALS~1/Temp/ksohtml/clip_image1.png" TargetMode="External"/><Relationship Id="rId9" Type="http://schemas.openxmlformats.org/officeDocument/2006/relationships/image" Target="C:/DOCUME~1/ADMINI~1/LOCALS~1/Temp/ksohtml/clip_image2.png"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11</Pages>
  <Words>657</Words>
  <Characters>3751</Characters>
  <Lines>0</Lines>
  <Paragraphs>0</Paragraphs>
  <ScaleCrop>false</ScaleCrop>
  <LinksUpToDate>false</LinksUpToDate>
  <CharactersWithSpaces>0</CharactersWithSpaces>
  <Application>WPS Office 专业版_9.1.0.4688_{F1E327BC-269C-435d-A152-05C5408002CA}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2017-04-17T07:23:00Z</dcterms:created>
  <dc:creator>null,null,总收发</dc:creator>
  <cp:lastModifiedBy>lenovo</cp:lastModifiedBy>
  <cp:lastPrinted>2017-09-14T08:27:00Z</cp:lastPrinted>
  <dcterms:modified xsi:type="dcterms:W3CDTF">2017-09-14T08:27:10Z</dcterms:modified>
  <dc:title>××年××部门预算</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