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A85A4">
      <w:pPr>
        <w:pStyle w:val="4"/>
        <w:keepNext w:val="0"/>
        <w:keepLines w:val="0"/>
        <w:widowControl/>
        <w:suppressLineNumbers w:val="0"/>
        <w:spacing w:before="0" w:beforeAutospacing="1" w:after="0" w:afterAutospacing="1" w:line="525" w:lineRule="atLeast"/>
        <w:ind w:left="0" w:right="0" w:firstLine="225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bookmarkStart w:id="0" w:name="_GoBack"/>
      <w:bookmarkEnd w:id="0"/>
      <w:r>
        <w:rPr>
          <w:rStyle w:val="7"/>
          <w:rFonts w:hint="eastAsia" w:ascii="宋体" w:hAnsi="宋体" w:eastAsia="宋体" w:cs="宋体"/>
          <w:b/>
          <w:sz w:val="43"/>
          <w:szCs w:val="43"/>
          <w:lang w:val="en-US" w:eastAsia="zh-CN" w:bidi="ar"/>
        </w:rPr>
        <w:t>项目支出绩效自评报告</w:t>
      </w:r>
      <w:r>
        <w:rPr>
          <w:rStyle w:val="7"/>
          <w:rFonts w:hint="default" w:ascii="Times New Roman" w:hAnsi="Times New Roman" w:eastAsia="宋体" w:cs="Times New Roman"/>
          <w:b/>
          <w:sz w:val="24"/>
          <w:szCs w:val="24"/>
          <w:lang w:val="en-US" w:eastAsia="zh-CN" w:bidi="ar"/>
        </w:rPr>
        <w:t xml:space="preserve"> </w:t>
      </w:r>
    </w:p>
    <w:p w14:paraId="1E87817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</w:pPr>
    </w:p>
    <w:p w14:paraId="7C9B769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 xml:space="preserve">一、项目概况    </w:t>
      </w:r>
    </w:p>
    <w:p w14:paraId="17EAFB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（一）项目基本情况：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为巩固拓展脱贫攻坚成果同乡村振兴有效衔接，做到脱贫“四个不摘”防范农村困难妇女因病返贫致贫，省妇联争取省政府支持，联合省农业农村厅、省财政厅、省卫健委、省民政厅、省医保局实施海南省关爱农村困难妇女宫颈癌和乳腺癌（以下简称“两癌”）救助计划。根据实际救助情况，省级财政予以保障，列入省对市县转移支付预算。2025年省财政厅对儋州市转移支付关爱农村困难妇女“两癌”救助预算资金为191.1万元。</w:t>
      </w:r>
    </w:p>
    <w:p w14:paraId="057EDE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预算单位 儋州市妇联会本级的项目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关爱农村贫困妇女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“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两癌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”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救助属于部门项目</w:t>
      </w:r>
    </w:p>
    <w:p w14:paraId="566B328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主管部门为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儋州市妇联会</w:t>
      </w:r>
    </w:p>
    <w:p w14:paraId="5D953AC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项目负责人为：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  <w:t>李芝英</w:t>
      </w:r>
    </w:p>
    <w:p w14:paraId="0438037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联系电话：23322101</w:t>
      </w:r>
    </w:p>
    <w:p w14:paraId="7C2750D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 xml:space="preserve">项目概述如下：   </w:t>
      </w:r>
    </w:p>
    <w:p w14:paraId="1157601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 xml:space="preserve">（二）项目年度预算绩效目标和绩效指标设定情况  </w:t>
      </w:r>
    </w:p>
    <w:p w14:paraId="7E91968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总体目标：救助农村“两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癌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”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妇女，帮助解决生活和医药费的困难，体现党和政府对她们的关心和爱护。</w:t>
      </w:r>
    </w:p>
    <w:p w14:paraId="5E956D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5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年年度目标是救助农村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“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两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癌</w:t>
      </w:r>
      <w:r>
        <w:rPr>
          <w:rFonts w:hint="eastAsia" w:ascii="宋体" w:hAnsi="宋体" w:eastAsia="宋体" w:cs="宋体"/>
          <w:kern w:val="0"/>
          <w:sz w:val="31"/>
          <w:szCs w:val="31"/>
          <w:lang w:val="en-US" w:eastAsia="zh-CN" w:bidi="ar"/>
        </w:rPr>
        <w:t>”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妇女，帮助解决生活和医药费的困难，体现党和政府对她们的关心和爱护。</w:t>
      </w:r>
    </w:p>
    <w:p w14:paraId="0CCD478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宋体" w:hAnsi="宋体" w:eastAsia="仿宋_GB2312" w:cs="宋体"/>
          <w:kern w:val="0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当年年度目标完成情况：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2025年共救助97名农村困难“两癌”妇女，发放救助金191.1万元，帮助解决妇女群众和家庭的急难愁盼问题，体现党和政府对她们的关心和爱护。</w:t>
      </w:r>
    </w:p>
    <w:p w14:paraId="3E92951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二、项目决策及资金使用管理情况</w:t>
      </w:r>
    </w:p>
    <w:p w14:paraId="2328C98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（一）项目决策情况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市妇联牵头成立关爱农村困难妇女“两癌”救助计划实施办公室，市财政局、市卫健委、市民政局、市农业农村局、市医保局各指定一名同志担任联系员。办公室设在市妇联，负责救助计划实施的统筹协调、指导推动，监督管理等日常工作。</w:t>
      </w:r>
    </w:p>
    <w:p w14:paraId="38660C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（二）项目资金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：2025年省财政厅对儋州市转移支付关爱农村困难妇女“两癌”救助预算资金为191.1万元。</w:t>
      </w:r>
    </w:p>
    <w:p w14:paraId="3709915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预算情况如下：</w:t>
      </w:r>
    </w:p>
    <w:p w14:paraId="235FF41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69" w:firstLineChars="178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资金总额-年初预算数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元，资金总额-全年预算数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>;</w:t>
      </w:r>
    </w:p>
    <w:p w14:paraId="1E3F372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69" w:firstLineChars="178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财政资金-年初预算数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元，财政资金-全年预算数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>;</w:t>
      </w:r>
    </w:p>
    <w:p w14:paraId="221145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69" w:firstLineChars="178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单位年初预算数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元，单位全年预算数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元。</w:t>
      </w:r>
    </w:p>
    <w:p w14:paraId="4B92A29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（三）项目资金（主要是指财政资金）实际使用情况</w:t>
      </w:r>
    </w:p>
    <w:p w14:paraId="367027C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资金执行情况如下：</w:t>
      </w:r>
    </w:p>
    <w:p w14:paraId="1B5E2A3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资金总额-全年执行数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元，资金总额-执行率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100%。</w:t>
      </w:r>
    </w:p>
    <w:p w14:paraId="6C17DF9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551" w:firstLineChars="178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其中：财政资金-全年执行数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元，财政资金-执行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率100%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 xml:space="preserve"> ;  </w:t>
      </w:r>
    </w:p>
    <w:p w14:paraId="49533E4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kern w:val="0"/>
          <w:sz w:val="32"/>
          <w:szCs w:val="32"/>
          <w:lang w:val="en"/>
        </w:rPr>
      </w:pP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单位全年执行数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191.1万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元</w:t>
      </w:r>
      <w:r>
        <w:rPr>
          <w:rFonts w:hint="eastAsia" w:ascii="仿宋_GB2312" w:hAnsi="仿宋_GB2312" w:eastAsia="仿宋_GB2312" w:cs="仿宋_GB2312"/>
          <w:kern w:val="0"/>
          <w:sz w:val="31"/>
          <w:szCs w:val="31"/>
          <w:lang w:val="en-US" w:eastAsia="zh-CN" w:bidi="ar"/>
        </w:rPr>
        <w:t>，单位全年执行率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" w:eastAsia="zh-CN" w:bidi="ar"/>
        </w:rPr>
        <w:t>100%。</w:t>
      </w:r>
    </w:p>
    <w:p w14:paraId="062CCA4C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项目资金管理情况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：根据实际救助情况，由省级财政予以保障，列入省对市县转移支付预算。项目资金实行专款专用，不得与其他资金混合管理使用。</w:t>
      </w:r>
    </w:p>
    <w:p w14:paraId="6F3ABF5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5"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eastAsia="黑体" w:cs="黑体"/>
          <w:kern w:val="0"/>
          <w:sz w:val="31"/>
          <w:szCs w:val="31"/>
          <w:lang w:val="en-US" w:eastAsia="zh-CN" w:bidi="ar"/>
        </w:rPr>
        <w:t>三</w:t>
      </w: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、项目组织实施情况</w:t>
      </w:r>
    </w:p>
    <w:p w14:paraId="2C958C5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（一）</w:t>
      </w: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项目组织情况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市妇联牵头成立关爱农村困难妇女“两癌”救助计划实施办公室，市财政局、市卫健委、市民政局、市农业农村局、市医保局各指定一名同志担任联系员。办公室设在市妇联，负责救助计划实施的统筹协调、指导推动，监督管理等日常工作。</w:t>
      </w:r>
    </w:p>
    <w:p w14:paraId="33CF693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default" w:ascii="仿宋_GB2312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（二）项目管理情况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：救助项目的对象由民政、乡村振兴等部门认定的建档立卡脱贫人员防止返贫监测对象、特困人员、最低生活保障对象、低保边缘家庭成员等，经由有诊断资质的医疗机构检查确诊患宫颈癌、乳腺癌或宫颈癌癌前病变、乳腺癌癌前病变，并在申请年份中进行治疗的城镇困难妇女和农村困难妇女，经关爱农村困难妇女“两癌”救助计划实施办公室成员讨论确定救助人员和救助金额，上市妇联党组会讨论救助人员和救助金额，公示5天无异议后，拨付救助金到农村困难妇女个人银行账户。</w:t>
      </w:r>
    </w:p>
    <w:p w14:paraId="1633FC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四、项目绩效情况</w:t>
      </w:r>
    </w:p>
    <w:p w14:paraId="173752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宋体" w:hAnsi="宋体" w:eastAsia="仿宋_GB2312" w:cs="宋体"/>
          <w:kern w:val="0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（一）项目绩效目标完成情况。</w:t>
      </w: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2025年共救助97名农村困难“两癌”妇女，发放救助金191.1万元，帮助解决妇女群众和家庭的急难愁盼问题，体现党和政府对她们的关心和爱护。</w:t>
      </w:r>
    </w:p>
    <w:p w14:paraId="023783B0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项目绩效目标未完成情况及原因分析</w:t>
      </w:r>
    </w:p>
    <w:p w14:paraId="7DBFFD8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0" w:firstLineChars="200"/>
        <w:jc w:val="left"/>
        <w:textAlignment w:val="auto"/>
        <w:outlineLvl w:val="9"/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2025年关爱农村困难妇女“两癌”救助项目完成项目绩效目标。</w:t>
      </w:r>
    </w:p>
    <w:p w14:paraId="2A53A8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五、其他需要说明的问题</w:t>
      </w:r>
    </w:p>
    <w:p w14:paraId="118BBCC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（一）后续工作计划</w:t>
      </w:r>
    </w:p>
    <w:p w14:paraId="0E7376E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根据省有关文件，继续联合市财政局、市卫健委、市民政局、市农业农村局、市医保局开展关爱农村困难妇女“两癌”救助工作，帮助城乡困难妇女群众解决急难愁盼问题。</w:t>
      </w:r>
    </w:p>
    <w:p w14:paraId="7436BED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5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default" w:ascii="仿宋_GB2312" w:hAnsi="宋体" w:eastAsia="仿宋_GB2312" w:cs="仿宋_GB2312"/>
          <w:kern w:val="0"/>
          <w:sz w:val="31"/>
          <w:szCs w:val="31"/>
          <w:lang w:val="en-US" w:eastAsia="zh-CN" w:bidi="ar"/>
        </w:rPr>
        <w:t>（二）主要经验及做法、存在问题和建议</w:t>
      </w:r>
    </w:p>
    <w:p w14:paraId="119B4F9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930" w:firstLineChars="300"/>
        <w:jc w:val="left"/>
        <w:textAlignment w:val="auto"/>
        <w:outlineLvl w:val="9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eastAsia="仿宋_GB2312" w:cs="仿宋_GB2312"/>
          <w:kern w:val="0"/>
          <w:sz w:val="31"/>
          <w:szCs w:val="31"/>
          <w:lang w:val="en-US" w:eastAsia="zh-CN" w:bidi="ar"/>
        </w:rPr>
        <w:t>无</w:t>
      </w:r>
    </w:p>
    <w:p w14:paraId="4354B0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</w:pPr>
    </w:p>
    <w:p w14:paraId="47B3A9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</w:pPr>
    </w:p>
    <w:p w14:paraId="4E9827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</w:pPr>
    </w:p>
    <w:p w14:paraId="3ABF09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儋州市妇女联合会</w:t>
      </w:r>
    </w:p>
    <w:p w14:paraId="580D1E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5440" w:right="0" w:rightChars="0" w:hanging="5440" w:hangingChars="17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2026年8月20日</w:t>
      </w:r>
    </w:p>
    <w:sectPr>
      <w:footerReference r:id="rId3" w:type="default"/>
      <w:pgSz w:w="11906" w:h="16838"/>
      <w:pgMar w:top="1553" w:right="1633" w:bottom="1497" w:left="1633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55EC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D79B3">
                          <w:pPr>
                            <w:snapToGrid w:val="0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8D79B3">
                    <w:pPr>
                      <w:snapToGrid w:val="0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D31244"/>
    <w:multiLevelType w:val="singleLevel"/>
    <w:tmpl w:val="D4D3124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9B4144A"/>
    <w:multiLevelType w:val="singleLevel"/>
    <w:tmpl w:val="09B4144A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352A5"/>
    <w:rsid w:val="009A7078"/>
    <w:rsid w:val="023E4555"/>
    <w:rsid w:val="1B274DDC"/>
    <w:rsid w:val="1DF4680D"/>
    <w:rsid w:val="246001E6"/>
    <w:rsid w:val="2F35511C"/>
    <w:rsid w:val="30BB76E2"/>
    <w:rsid w:val="39BF0606"/>
    <w:rsid w:val="3B0E4FEB"/>
    <w:rsid w:val="3FA51876"/>
    <w:rsid w:val="4D732591"/>
    <w:rsid w:val="50CD038D"/>
    <w:rsid w:val="5CDC781D"/>
    <w:rsid w:val="5F530772"/>
    <w:rsid w:val="5FCCB574"/>
    <w:rsid w:val="6B6352A5"/>
    <w:rsid w:val="6D1E0E2E"/>
    <w:rsid w:val="742F7EE7"/>
    <w:rsid w:val="7CFF5FB9"/>
    <w:rsid w:val="BFFEDAA9"/>
    <w:rsid w:val="E7F99639"/>
    <w:rsid w:val="E7FFB9ED"/>
    <w:rsid w:val="EC0FCEAD"/>
    <w:rsid w:val="FDBB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default" w:ascii="宋体" w:hAnsi="宋体" w:eastAsia="宋体" w:cs="宋体"/>
      <w:kern w:val="0"/>
      <w:sz w:val="24"/>
      <w:lang w:val="en-US" w:eastAsia="zh-CN" w:bidi="ar"/>
    </w:rPr>
  </w:style>
  <w:style w:type="character" w:customStyle="1" w:styleId="7">
    <w:name w:val="15"/>
    <w:basedOn w:val="6"/>
    <w:qFormat/>
    <w:uiPriority w:val="0"/>
    <w:rPr>
      <w:rFonts w:hint="default" w:ascii="Times New Roman" w:hAnsi="Times New Roman" w:cs="Times New Roman"/>
      <w:b/>
    </w:rPr>
  </w:style>
  <w:style w:type="character" w:customStyle="1" w:styleId="8">
    <w:name w:val="10"/>
    <w:basedOn w:val="6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那大镇</Company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2023-03-19T10:34:00Z</dcterms:created>
  <dc:creator>Administrator</dc:creator>
  <cp:lastModifiedBy>pc3</cp:lastModifiedBy>
  <cp:lastPrinted>2025-09-01T17:57:00Z</cp:lastPrinted>
  <dcterms:modified xsi:type="dcterms:W3CDTF">2026-09-22T17:23:45Z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14D7215FE83D208B2149B26AC58A003A_42</vt:lpwstr>
  </property>
</Properties>
</file>