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《儋州市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红树林资源保护专项规划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2024—2035年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 w:bidi="ar"/>
        </w:rPr>
        <w:t>）草案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背景依据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红树林是生长于热带、亚热带港湾、河口咸淡水交汇处的海岸潮间带，由红树植物为主体的常绿乔木或灌木组成的湿地木本植物群落，具有防风消浪、护岸固堤、维持生物多样性、净化海水、固碳储碳、改善沿海生态环境等多种重要生态功能，被誉为“海岸卫士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党的十八大以来，党中央、国务院高度重视红树林资源保护工作，做出系列重要决策部署。习近平总书记2017年4月在广西北海考察时指出：“一定要尊重科学、落实责任，把红树林保护好”。2020年8月，自然资源部、国家林业和草原局联合印发《红树林保护修复专项行动计划（2020—2025年）》，为全国红树林保护修复明确了阶段性的“时间表”和“路线图”，使全国红树林资源得到较大程度的保护和恢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海南省委、省政府先后出台和修订《海南省湿地保护条例》《海南省红树林保护规定》，实施《海南省加强红树林保护修复实施方案》和《海南省红树林保护修复专项行动计划实施方案（2022—2025年）》，高位推动全省红树林资源保护修复，并取得显著成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近年来，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儋州市委、市政府高度重视红树林保护和修复，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力实施退塘还林还湿工程，实现红树林恢复400多公顷，红树林面积逐年增加，生物多样性日益丰富。特别是红树林分布区域大多位于环新英湾生态核心区域，加强红树林资源保护，对加快构建环新湾地区生态保护总体格局，建设国家生态文明试验区具有十分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准确把握新形势下红树林保护建设要求，进一步系统部署儋州红树林资源保护修复，全面提升全市红树林资源质量，根据《海南省红树林保护规定》，儋州市自然资源和规划局组织编制了《儋州市红树林资源保护专项规划（2024—2035年）》（以下简称《规划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规划目标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通过持续推进红树林资源保护修复，使红树林资源质量得到全面提升，原生红树林实现全面保护，退化红树林明显减少，红树植物濒危状况得到有效改善，红树林生态系统的稳定性逐步增强，资源监测体系基本完善，支撑保障体系基本健全，生态产品供给能力得到大幅提升，可持续发展模式探索取得显著成效，为环新英湾及沿海地区经济社会发展提供坚实的生态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规划范围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规划红树林资源范围总面积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1536.91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公顷，涉及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木棠镇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光村镇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新州镇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白马井镇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峨蔓镇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中和镇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排浦镇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海头镇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洋浦经济开发区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等8个沿海镇和1个经济开发区。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规划布局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紧紧围绕新英湾生态绿核的功能定位，坚持以国土空间规划为统领，结合红树林资源分布特点、保护管理情况和区域发展需求，深入践行“绿水青山就是金山银山”发展理念，构建“筑牢一核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、提质两园、打造多点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”的规划布局，充分衔接相关规划，打造成红树林生态系统结构稳定、生物多样性丰富、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防护功能强大、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经济效益显著、景观秀丽的滨海绿色廊道。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以全市红树林资源现状为基础，重点从增强生态效能、加强保护管理、健全保护体系、强化科技支撑、加大科普宣教、探索可持续利用等6个方面，全面加强红树林资源保护修复和可持续发展，整体提升红树林生态系统质量和稳定性，夯实生态基底，促进地区经济社会的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重点工程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以提升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和保护</w:t>
      </w:r>
      <w:r>
        <w:rPr>
          <w:rFonts w:ascii="Times New Roman" w:hAnsi="Times New Roman" w:eastAsia="仿宋_GB2312"/>
          <w:color w:val="auto"/>
          <w:sz w:val="32"/>
          <w:szCs w:val="32"/>
        </w:rPr>
        <w:t>红树林生态系统质量和功能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促进资源可持续发展</w:t>
      </w:r>
      <w:r>
        <w:rPr>
          <w:rFonts w:ascii="Times New Roman" w:hAnsi="Times New Roman" w:eastAsia="仿宋_GB2312"/>
          <w:color w:val="auto"/>
          <w:sz w:val="32"/>
          <w:szCs w:val="32"/>
        </w:rPr>
        <w:t>为总目标，重点实施红树林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资源质量提升</w:t>
      </w:r>
      <w:r>
        <w:rPr>
          <w:rFonts w:ascii="Times New Roman" w:hAnsi="Times New Roman" w:eastAsia="仿宋_GB2312"/>
          <w:color w:val="auto"/>
          <w:sz w:val="32"/>
          <w:szCs w:val="32"/>
        </w:rPr>
        <w:t>工程、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保护体系建设工程</w:t>
      </w:r>
      <w:r>
        <w:rPr>
          <w:rFonts w:ascii="Times New Roman" w:hAnsi="Times New Roman" w:eastAsia="仿宋_GB2312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保护支撑保障工程、科普宣教工程</w:t>
      </w:r>
      <w:r>
        <w:rPr>
          <w:rFonts w:ascii="Times New Roman" w:hAnsi="Times New Roman" w:eastAsia="仿宋_GB2312"/>
          <w:color w:val="auto"/>
          <w:sz w:val="32"/>
          <w:szCs w:val="32"/>
        </w:rPr>
        <w:t>和可持续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发展试点</w:t>
      </w:r>
      <w:r>
        <w:rPr>
          <w:rFonts w:ascii="Times New Roman" w:hAnsi="Times New Roman" w:eastAsia="仿宋_GB2312"/>
          <w:color w:val="auto"/>
          <w:sz w:val="32"/>
          <w:szCs w:val="32"/>
        </w:rPr>
        <w:t>工程等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5大工程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全面</w:t>
      </w:r>
      <w:r>
        <w:rPr>
          <w:rFonts w:ascii="Times New Roman" w:hAnsi="Times New Roman" w:eastAsia="仿宋_GB2312"/>
          <w:color w:val="auto"/>
          <w:sz w:val="32"/>
          <w:szCs w:val="32"/>
        </w:rPr>
        <w:t>推动红树林资源保护与利用可持续发展。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  <w:t>七、保障措施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提出组织、法制、人才、资金、科技等5个方面的保障措施，确保规划的顺利实施。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57A5F7"/>
    <w:multiLevelType w:val="singleLevel"/>
    <w:tmpl w:val="A957A5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62804"/>
    <w:rsid w:val="0EC95E16"/>
    <w:rsid w:val="3E5A3954"/>
    <w:rsid w:val="426313C3"/>
    <w:rsid w:val="47FC7C43"/>
    <w:rsid w:val="506D528E"/>
    <w:rsid w:val="5CF16BF3"/>
    <w:rsid w:val="5E9319C0"/>
    <w:rsid w:val="675B4115"/>
    <w:rsid w:val="6DD32C57"/>
    <w:rsid w:val="7ABA1B80"/>
    <w:rsid w:val="7B3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741</Characters>
  <Lines>0</Lines>
  <Paragraphs>0</Paragraphs>
  <TotalTime>0</TotalTime>
  <ScaleCrop>false</ScaleCrop>
  <LinksUpToDate>false</LinksUpToDate>
  <CharactersWithSpaces>741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30346</dc:creator>
  <cp:lastModifiedBy>Administrator</cp:lastModifiedBy>
  <dcterms:modified xsi:type="dcterms:W3CDTF">2024-12-13T08:15:10Z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ED4E065CB9C340A692775EBE54A1A07E_12</vt:lpwstr>
  </property>
</Properties>
</file>