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val="0"/>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儋州市食药监局2018年度民主生活会征求意见表</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对象：</w:t>
      </w:r>
      <w:r>
        <w:rPr>
          <w:rFonts w:hint="eastAsia" w:ascii="仿宋" w:hAnsi="仿宋" w:eastAsia="仿宋" w:cs="仿宋"/>
          <w:sz w:val="32"/>
          <w:szCs w:val="32"/>
          <w:lang w:val="en-US" w:eastAsia="zh-CN"/>
        </w:rPr>
        <w:t>领导班子</w:t>
      </w:r>
      <w:r>
        <w:rPr>
          <w:rFonts w:hint="eastAsia" w:ascii="仿宋" w:hAnsi="仿宋" w:eastAsia="仿宋" w:cs="仿宋"/>
          <w:sz w:val="32"/>
          <w:szCs w:val="32"/>
          <w:lang w:val="en-US" w:eastAsia="zh-CN"/>
        </w:rPr>
        <w:t xml:space="preserve">                      时间：</w:t>
      </w:r>
    </w:p>
    <w:tbl>
      <w:tblPr>
        <w:tblStyle w:val="4"/>
        <w:tblpPr w:leftFromText="180" w:rightFromText="180" w:vertAnchor="text" w:tblpY="1"/>
        <w:tblOverlap w:val="never"/>
        <w:tblW w:w="93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6"/>
        <w:gridCol w:w="899"/>
        <w:gridCol w:w="899"/>
        <w:gridCol w:w="899"/>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86"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lang w:val="en-US" w:eastAsia="zh-CN"/>
              </w:rPr>
              <w:t>征求意见内容</w:t>
            </w:r>
          </w:p>
        </w:tc>
        <w:tc>
          <w:tcPr>
            <w:tcW w:w="3597" w:type="dxa"/>
            <w:gridSpan w:val="4"/>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存在问题、意见和建议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2" w:hRule="atLeast"/>
        </w:trPr>
        <w:tc>
          <w:tcPr>
            <w:tcW w:w="5786" w:type="dxa"/>
            <w:noWrap w:val="0"/>
            <w:vAlign w:val="top"/>
          </w:tcPr>
          <w:p>
            <w:pPr>
              <w:pStyle w:val="5"/>
              <w:spacing w:line="240" w:lineRule="auto"/>
              <w:rPr>
                <w:rFonts w:hint="eastAsia" w:ascii="仿宋" w:hAnsi="仿宋" w:eastAsia="仿宋" w:cs="仿宋"/>
                <w:sz w:val="24"/>
                <w:szCs w:val="24"/>
                <w:vertAlign w:val="baseline"/>
                <w:lang w:val="en-US" w:eastAsia="zh-CN"/>
              </w:rPr>
            </w:pPr>
            <w:r>
              <w:rPr>
                <w:rFonts w:hint="eastAsia" w:ascii="仿宋" w:hAnsi="仿宋" w:eastAsia="仿宋" w:cs="仿宋"/>
                <w:kern w:val="0"/>
                <w:sz w:val="24"/>
                <w:szCs w:val="24"/>
                <w:vertAlign w:val="baseline"/>
                <w:lang w:val="en-US" w:eastAsia="zh-CN"/>
              </w:rPr>
              <w:t>1、认真学习贯彻习近平新时代中国特色社会主义思想，往深里走、往心里走、往实处走。是否树立“四个意识”，坚定“四个自信”，把准政治方向、站稳政治立场、保存政治定力，严守政治纪律、政治规矩，坚决维护习近平总书记的核心地位和党中央权威和集中统一领导，坚决贯彻落实习中央、省委、市委和省局的决策部署。</w:t>
            </w:r>
          </w:p>
        </w:tc>
        <w:tc>
          <w:tcPr>
            <w:tcW w:w="3597" w:type="dxa"/>
            <w:gridSpan w:val="4"/>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8" w:hRule="atLeast"/>
        </w:trPr>
        <w:tc>
          <w:tcPr>
            <w:tcW w:w="5786"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坚定贯彻新发展理念，以奋发进取的精神状态，积极应对新形势新挑战，敢于担当责任、敢于直面困难，创造性开展工作。是否存在不想为、不愿为、不敢为、假作为等突出问题，是否严格抓好落实习近平总书记“4·13”重要讲话和中央12号文件分解工作任务、《中国（海南）自由贸易试验区总体方案》分解工作，以及全市重点项目工作任务、人才引进工作任务、营商环境专项整治工作任务。</w:t>
            </w:r>
          </w:p>
        </w:tc>
        <w:tc>
          <w:tcPr>
            <w:tcW w:w="3597" w:type="dxa"/>
            <w:gridSpan w:val="4"/>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 w:hRule="atLeast"/>
        </w:trPr>
        <w:tc>
          <w:tcPr>
            <w:tcW w:w="5786"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贯彻执行中央八项规定精神，清正廉洁、秉公用权，坚决防止和克制形式主义、官僚主义，带头转变作风，知行合一，真抓实干，务求实效。是否存在以会议贯彻会议、以文件落实文件，表态多调门高、行动少落实差，是否发挥好示范作用，在全市脱贫攻坚、扛起海南自由贸易试验区和中国特色自由贸易港建设儋州担当中勇当先锋、做好表率。</w:t>
            </w:r>
          </w:p>
        </w:tc>
        <w:tc>
          <w:tcPr>
            <w:tcW w:w="3597" w:type="dxa"/>
            <w:gridSpan w:val="4"/>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5786"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落实中央、省委巡视整改意见。是否学习贯彻落实习近平新时代中国特色社会主义思想和党的十九大精神有待加强、对脱贫攻坚工作领导不够有力、政治纪律和政治规矩有待强化、存在突击提拔和“带病提拔”等选人用人方面问题、违反中央八项规定精神和“四风”问题易发多发、执纪问责宽松软等6个方面问题。是否存在整改表面化、不到位、敷衍了事。是否存在党的领导弱化、党的建设缺失、全面从严治党不力等主要问题。</w:t>
            </w:r>
          </w:p>
        </w:tc>
        <w:tc>
          <w:tcPr>
            <w:tcW w:w="3597" w:type="dxa"/>
            <w:gridSpan w:val="4"/>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trPr>
        <w:tc>
          <w:tcPr>
            <w:tcW w:w="5786"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5、其他方面存在问题及意见建议</w:t>
            </w:r>
          </w:p>
        </w:tc>
        <w:tc>
          <w:tcPr>
            <w:tcW w:w="3597" w:type="dxa"/>
            <w:gridSpan w:val="4"/>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5786" w:type="dxa"/>
            <w:vMerge w:val="restart"/>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32"/>
                <w:szCs w:val="32"/>
                <w:vertAlign w:val="baseline"/>
                <w:lang w:val="en-US" w:eastAsia="zh-CN"/>
              </w:rPr>
              <w:t>总体评价</w:t>
            </w:r>
          </w:p>
        </w:tc>
        <w:tc>
          <w:tcPr>
            <w:tcW w:w="8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好</w:t>
            </w:r>
          </w:p>
        </w:tc>
        <w:tc>
          <w:tcPr>
            <w:tcW w:w="8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较好</w:t>
            </w:r>
          </w:p>
        </w:tc>
        <w:tc>
          <w:tcPr>
            <w:tcW w:w="8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一般</w:t>
            </w:r>
          </w:p>
        </w:tc>
        <w:tc>
          <w:tcPr>
            <w:tcW w:w="900"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5786"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pPr>
          </w:p>
        </w:tc>
        <w:tc>
          <w:tcPr>
            <w:tcW w:w="8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pPr>
          </w:p>
        </w:tc>
        <w:tc>
          <w:tcPr>
            <w:tcW w:w="8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pPr>
          </w:p>
        </w:tc>
        <w:tc>
          <w:tcPr>
            <w:tcW w:w="8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pPr>
          </w:p>
        </w:tc>
        <w:tc>
          <w:tcPr>
            <w:tcW w:w="900"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sz w:val="24"/>
                <w:szCs w:val="24"/>
                <w:vertAlign w:val="baseline"/>
                <w:lang w:val="en-US" w:eastAsia="zh-CN"/>
              </w:rPr>
            </w:pPr>
          </w:p>
        </w:tc>
      </w:tr>
    </w:tbl>
    <w:p>
      <w:pPr>
        <w:keepNext w:val="0"/>
        <w:keepLines w:val="0"/>
        <w:pageBreakBefore w:val="0"/>
        <w:widowControl/>
        <w:suppressLineNumbers w:val="0"/>
        <w:kinsoku/>
        <w:wordWrap w:val="0"/>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儋州市食药监局2018年度民主生活会征求意见表</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对象：</w:t>
      </w:r>
      <w:r>
        <w:rPr>
          <w:rFonts w:hint="eastAsia" w:ascii="仿宋" w:hAnsi="仿宋" w:eastAsia="仿宋" w:cs="仿宋"/>
          <w:sz w:val="30"/>
          <w:szCs w:val="30"/>
          <w:lang w:val="en-US" w:eastAsia="zh-CN"/>
        </w:rPr>
        <w:t>冼国文（党组书记、局长）</w:t>
      </w:r>
      <w:r>
        <w:rPr>
          <w:rFonts w:hint="eastAsia" w:ascii="仿宋" w:hAnsi="仿宋" w:eastAsia="仿宋" w:cs="仿宋"/>
          <w:sz w:val="32"/>
          <w:szCs w:val="32"/>
          <w:lang w:val="en-US" w:eastAsia="zh-CN"/>
        </w:rPr>
        <w:t xml:space="preserve">       时间：</w:t>
      </w:r>
    </w:p>
    <w:tbl>
      <w:tblPr>
        <w:tblStyle w:val="4"/>
        <w:tblpPr w:leftFromText="180" w:rightFromText="180" w:vertAnchor="text" w:tblpY="1"/>
        <w:tblOverlap w:val="never"/>
        <w:tblW w:w="93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6"/>
        <w:gridCol w:w="899"/>
        <w:gridCol w:w="899"/>
        <w:gridCol w:w="899"/>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86"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lang w:val="en-US" w:eastAsia="zh-CN"/>
              </w:rPr>
              <w:t>征求意见内容</w:t>
            </w:r>
          </w:p>
        </w:tc>
        <w:tc>
          <w:tcPr>
            <w:tcW w:w="3597" w:type="dxa"/>
            <w:gridSpan w:val="4"/>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存在问题、意见和建议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2" w:hRule="atLeast"/>
        </w:trPr>
        <w:tc>
          <w:tcPr>
            <w:tcW w:w="5786" w:type="dxa"/>
            <w:noWrap w:val="0"/>
            <w:vAlign w:val="top"/>
          </w:tcPr>
          <w:p>
            <w:pPr>
              <w:pStyle w:val="5"/>
              <w:spacing w:line="240" w:lineRule="auto"/>
              <w:rPr>
                <w:rFonts w:hint="eastAsia" w:ascii="仿宋" w:hAnsi="仿宋" w:eastAsia="仿宋" w:cs="仿宋"/>
                <w:sz w:val="24"/>
                <w:szCs w:val="24"/>
                <w:vertAlign w:val="baseline"/>
                <w:lang w:val="en-US" w:eastAsia="zh-CN"/>
              </w:rPr>
            </w:pPr>
            <w:r>
              <w:rPr>
                <w:rFonts w:hint="eastAsia" w:ascii="仿宋" w:hAnsi="仿宋" w:eastAsia="仿宋" w:cs="仿宋"/>
                <w:kern w:val="0"/>
                <w:sz w:val="24"/>
                <w:szCs w:val="24"/>
                <w:vertAlign w:val="baseline"/>
                <w:lang w:val="en-US" w:eastAsia="zh-CN"/>
              </w:rPr>
              <w:t>1、认真学习贯彻习近平新时代中国特色社会主义思想，往深里走、往心里走、往实处走。是否树立“四个意识”，坚定“四个自信”，把准政治方向、站稳政治立场、保存政治定力，严守政治纪律、政治规矩，坚决维护习近平总书记的核心地位和党中央权威和集中统一领导，坚决贯彻落实习中央、省委、市委和省局的决策部署。</w:t>
            </w:r>
          </w:p>
        </w:tc>
        <w:tc>
          <w:tcPr>
            <w:tcW w:w="3597" w:type="dxa"/>
            <w:gridSpan w:val="4"/>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8" w:hRule="atLeast"/>
        </w:trPr>
        <w:tc>
          <w:tcPr>
            <w:tcW w:w="5786"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坚定贯彻新发展理念，以奋发进取的精神状态，积极应对新形势新挑战，敢于担当责任、敢于直面困难，创造性开展工作。是否存在不想为、不愿为、不敢为、假作为等突出问题，是否严格抓好落实习近平总书记“4·13”重要讲话和中央12号文件分解工作任务、《中国（海南）自由贸易试验区总体方案》分解工作，以及全市重点项目工作任务、人才引进工作任务、营商环境专项整治工作任务。</w:t>
            </w:r>
          </w:p>
        </w:tc>
        <w:tc>
          <w:tcPr>
            <w:tcW w:w="3597" w:type="dxa"/>
            <w:gridSpan w:val="4"/>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 w:hRule="atLeast"/>
        </w:trPr>
        <w:tc>
          <w:tcPr>
            <w:tcW w:w="5786"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贯彻执行中央八项规定精神，清正廉洁、秉公用权，坚决防止和克制形式主义、官僚主义，带头转变作风，知行合一，真抓实干，务求实效。是否存在以会议贯彻会议、以文件落实文件，表态多调门高、行动少落实差，是否发挥好示范作用，在全市脱贫攻坚、扛起海南自由贸易试验区和中国特色自由贸易港建设儋州担当中勇当先锋、做好表率。</w:t>
            </w:r>
          </w:p>
        </w:tc>
        <w:tc>
          <w:tcPr>
            <w:tcW w:w="3597" w:type="dxa"/>
            <w:gridSpan w:val="4"/>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5786"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落实中央、省委巡视整改意见。是否学习贯彻落实习近平新时代中国特色社会主义思想和党的十九大精神有待加强、对脱贫攻坚工作领导不够有力、政治纪律和政治规矩有待强化、存在突击提拔和“带病提拔”等选人用人方面问题、违反中央八项规定精神和“四风”问题易发多发、执纪问责宽松软等6个方面问题。是否存在整改表面化、不到位、敷衍了事。是否存在党的领导弱化、党的建设缺失、全面从严治党不力等主要问题。</w:t>
            </w:r>
          </w:p>
        </w:tc>
        <w:tc>
          <w:tcPr>
            <w:tcW w:w="3597" w:type="dxa"/>
            <w:gridSpan w:val="4"/>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trPr>
        <w:tc>
          <w:tcPr>
            <w:tcW w:w="5786"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5、其他方面存在问题及意见建议</w:t>
            </w:r>
          </w:p>
        </w:tc>
        <w:tc>
          <w:tcPr>
            <w:tcW w:w="3597" w:type="dxa"/>
            <w:gridSpan w:val="4"/>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5786" w:type="dxa"/>
            <w:vMerge w:val="restart"/>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32"/>
                <w:szCs w:val="32"/>
                <w:vertAlign w:val="baseline"/>
                <w:lang w:val="en-US" w:eastAsia="zh-CN"/>
              </w:rPr>
              <w:t>总体评价</w:t>
            </w:r>
          </w:p>
        </w:tc>
        <w:tc>
          <w:tcPr>
            <w:tcW w:w="8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好</w:t>
            </w:r>
          </w:p>
        </w:tc>
        <w:tc>
          <w:tcPr>
            <w:tcW w:w="8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较好</w:t>
            </w:r>
          </w:p>
        </w:tc>
        <w:tc>
          <w:tcPr>
            <w:tcW w:w="8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一般</w:t>
            </w:r>
          </w:p>
        </w:tc>
        <w:tc>
          <w:tcPr>
            <w:tcW w:w="900"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5786"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pPr>
          </w:p>
        </w:tc>
        <w:tc>
          <w:tcPr>
            <w:tcW w:w="8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pPr>
          </w:p>
        </w:tc>
        <w:tc>
          <w:tcPr>
            <w:tcW w:w="8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pPr>
          </w:p>
        </w:tc>
        <w:tc>
          <w:tcPr>
            <w:tcW w:w="8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pPr>
          </w:p>
        </w:tc>
        <w:tc>
          <w:tcPr>
            <w:tcW w:w="900"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sz w:val="24"/>
                <w:szCs w:val="24"/>
                <w:vertAlign w:val="baseline"/>
                <w:lang w:val="en-US" w:eastAsia="zh-CN"/>
              </w:rPr>
            </w:pPr>
          </w:p>
        </w:tc>
      </w:tr>
    </w:tbl>
    <w:p>
      <w:pPr>
        <w:keepNext w:val="0"/>
        <w:keepLines w:val="0"/>
        <w:pageBreakBefore w:val="0"/>
        <w:widowControl/>
        <w:suppressLineNumbers w:val="0"/>
        <w:kinsoku/>
        <w:wordWrap w:val="0"/>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儋州市食药监局2018年度民主生活会征求意见表</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对象：</w:t>
      </w:r>
      <w:r>
        <w:rPr>
          <w:rFonts w:hint="eastAsia" w:ascii="仿宋" w:hAnsi="仿宋" w:eastAsia="仿宋" w:cs="仿宋"/>
          <w:sz w:val="30"/>
          <w:szCs w:val="30"/>
          <w:lang w:val="en-US" w:eastAsia="zh-CN"/>
        </w:rPr>
        <w:t>钟仕官（党组成员、副局长）</w:t>
      </w:r>
      <w:r>
        <w:rPr>
          <w:rFonts w:hint="eastAsia" w:ascii="仿宋" w:hAnsi="仿宋" w:eastAsia="仿宋" w:cs="仿宋"/>
          <w:sz w:val="32"/>
          <w:szCs w:val="32"/>
          <w:lang w:val="en-US" w:eastAsia="zh-CN"/>
        </w:rPr>
        <w:t xml:space="preserve">     时间：</w:t>
      </w:r>
    </w:p>
    <w:tbl>
      <w:tblPr>
        <w:tblStyle w:val="4"/>
        <w:tblpPr w:leftFromText="180" w:rightFromText="180" w:vertAnchor="text" w:tblpY="1"/>
        <w:tblOverlap w:val="never"/>
        <w:tblW w:w="93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6"/>
        <w:gridCol w:w="899"/>
        <w:gridCol w:w="899"/>
        <w:gridCol w:w="899"/>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86"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lang w:val="en-US" w:eastAsia="zh-CN"/>
              </w:rPr>
              <w:t>征求意见内容</w:t>
            </w:r>
          </w:p>
        </w:tc>
        <w:tc>
          <w:tcPr>
            <w:tcW w:w="3597" w:type="dxa"/>
            <w:gridSpan w:val="4"/>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存在问题、意见和建议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2" w:hRule="atLeast"/>
        </w:trPr>
        <w:tc>
          <w:tcPr>
            <w:tcW w:w="5786" w:type="dxa"/>
            <w:noWrap w:val="0"/>
            <w:vAlign w:val="top"/>
          </w:tcPr>
          <w:p>
            <w:pPr>
              <w:pStyle w:val="5"/>
              <w:spacing w:line="240" w:lineRule="auto"/>
              <w:rPr>
                <w:rFonts w:hint="eastAsia" w:ascii="仿宋" w:hAnsi="仿宋" w:eastAsia="仿宋" w:cs="仿宋"/>
                <w:sz w:val="24"/>
                <w:szCs w:val="24"/>
                <w:vertAlign w:val="baseline"/>
                <w:lang w:val="en-US" w:eastAsia="zh-CN"/>
              </w:rPr>
            </w:pPr>
            <w:r>
              <w:rPr>
                <w:rFonts w:hint="eastAsia" w:ascii="仿宋" w:hAnsi="仿宋" w:eastAsia="仿宋" w:cs="仿宋"/>
                <w:kern w:val="0"/>
                <w:sz w:val="24"/>
                <w:szCs w:val="24"/>
                <w:vertAlign w:val="baseline"/>
                <w:lang w:val="en-US" w:eastAsia="zh-CN"/>
              </w:rPr>
              <w:t>1、认真学习贯彻习近平新时代中国特色社会主义思想，往深里走、往心里走、往实处走。是否树立“四个意识”，坚定“四个自信”，把准政治方向、站稳政治立场、保存政治定力，严守政治纪律、政治规矩，坚决维护习近平总书记的核心地位和党中央权威和集中统一领导，坚决贯彻落实习中央、省委、市委和省局的决策部署。</w:t>
            </w:r>
          </w:p>
        </w:tc>
        <w:tc>
          <w:tcPr>
            <w:tcW w:w="3597" w:type="dxa"/>
            <w:gridSpan w:val="4"/>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8" w:hRule="atLeast"/>
        </w:trPr>
        <w:tc>
          <w:tcPr>
            <w:tcW w:w="5786"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坚定贯彻新发展理念，以奋发进取的精神状态，积极应对新形势新挑战，敢于担当责任、敢于直面困难，创造性开展工作。是否存在不想为、不愿为、不敢为、假作为等突出问题，是否严格抓好落实习近平总书记“4·13”重要讲话和中央12号文件分解工作任务、《中国（海南）自由贸易试验区总体方案》分解工作，以及全市重点项目工作任务、人才引进工作任务、营商环境专项整治工作任务。</w:t>
            </w:r>
          </w:p>
        </w:tc>
        <w:tc>
          <w:tcPr>
            <w:tcW w:w="3597" w:type="dxa"/>
            <w:gridSpan w:val="4"/>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 w:hRule="atLeast"/>
        </w:trPr>
        <w:tc>
          <w:tcPr>
            <w:tcW w:w="5786"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贯彻执行中央八项规定精神，清正廉洁、秉公用权，坚决防止和克制形式主义、官僚主义，带头转变作风，知行合一，真抓实干，务求实效。是否存在以会议贯彻会议、以文件落实文件，表态多调门高、行动少落实差，是否发挥好示范作用，在全市脱贫攻坚、扛起海南自由贸易试验区和中国特色自由贸易港建设儋州担当中勇当先锋、做好表率。</w:t>
            </w:r>
          </w:p>
        </w:tc>
        <w:tc>
          <w:tcPr>
            <w:tcW w:w="3597" w:type="dxa"/>
            <w:gridSpan w:val="4"/>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5786"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落实中央、省委巡视整改意见。是否学习贯彻落实习近平新时代中国特色社会主义思想和党的十九大精神有待加强、对脱贫攻坚工作领导不够有力、政治纪律和政治规矩有待强化、存在突击提拔和“带病提拔”等选人用人方面问题、违反中央八项规定精神和“四风”问题易发多发、执纪问责宽松软等6个方面问题。是否存在整改表面化、不到位、敷衍了事。是否存在党的领导弱化、党的建设缺失、全面从严治党不力等主要问题。</w:t>
            </w:r>
          </w:p>
        </w:tc>
        <w:tc>
          <w:tcPr>
            <w:tcW w:w="3597" w:type="dxa"/>
            <w:gridSpan w:val="4"/>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trPr>
        <w:tc>
          <w:tcPr>
            <w:tcW w:w="5786"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5、其他方面存在问题及意见建议</w:t>
            </w:r>
          </w:p>
        </w:tc>
        <w:tc>
          <w:tcPr>
            <w:tcW w:w="3597" w:type="dxa"/>
            <w:gridSpan w:val="4"/>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5786" w:type="dxa"/>
            <w:vMerge w:val="restart"/>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32"/>
                <w:szCs w:val="32"/>
                <w:vertAlign w:val="baseline"/>
                <w:lang w:val="en-US" w:eastAsia="zh-CN"/>
              </w:rPr>
              <w:t>总体评价</w:t>
            </w:r>
          </w:p>
        </w:tc>
        <w:tc>
          <w:tcPr>
            <w:tcW w:w="8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好</w:t>
            </w:r>
          </w:p>
        </w:tc>
        <w:tc>
          <w:tcPr>
            <w:tcW w:w="8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较好</w:t>
            </w:r>
          </w:p>
        </w:tc>
        <w:tc>
          <w:tcPr>
            <w:tcW w:w="8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一般</w:t>
            </w:r>
          </w:p>
        </w:tc>
        <w:tc>
          <w:tcPr>
            <w:tcW w:w="900"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5786"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pPr>
          </w:p>
        </w:tc>
        <w:tc>
          <w:tcPr>
            <w:tcW w:w="8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pPr>
          </w:p>
        </w:tc>
        <w:tc>
          <w:tcPr>
            <w:tcW w:w="8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pPr>
          </w:p>
        </w:tc>
        <w:tc>
          <w:tcPr>
            <w:tcW w:w="8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pPr>
          </w:p>
        </w:tc>
        <w:tc>
          <w:tcPr>
            <w:tcW w:w="900"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sz w:val="24"/>
                <w:szCs w:val="24"/>
                <w:vertAlign w:val="baseline"/>
                <w:lang w:val="en-US" w:eastAsia="zh-CN"/>
              </w:rPr>
            </w:pPr>
          </w:p>
        </w:tc>
      </w:tr>
    </w:tbl>
    <w:p>
      <w:pPr>
        <w:keepNext w:val="0"/>
        <w:keepLines w:val="0"/>
        <w:pageBreakBefore w:val="0"/>
        <w:widowControl/>
        <w:suppressLineNumbers w:val="0"/>
        <w:kinsoku/>
        <w:wordWrap w:val="0"/>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儋州市食药监局2018</w:t>
      </w:r>
      <w:bookmarkStart w:id="0" w:name="_GoBack"/>
      <w:bookmarkEnd w:id="0"/>
      <w:r>
        <w:rPr>
          <w:rFonts w:hint="eastAsia" w:ascii="方正小标宋简体" w:hAnsi="方正小标宋简体" w:eastAsia="方正小标宋简体" w:cs="方正小标宋简体"/>
          <w:sz w:val="32"/>
          <w:szCs w:val="32"/>
          <w:lang w:val="en-US" w:eastAsia="zh-CN"/>
        </w:rPr>
        <w:t>年度民主生活会征求意见表</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对象：</w:t>
      </w:r>
      <w:r>
        <w:rPr>
          <w:rFonts w:hint="eastAsia" w:ascii="仿宋" w:hAnsi="仿宋" w:eastAsia="仿宋" w:cs="仿宋"/>
          <w:sz w:val="30"/>
          <w:szCs w:val="30"/>
          <w:lang w:val="en-US" w:eastAsia="zh-CN"/>
        </w:rPr>
        <w:t>马兴海（党组成员、副局长）</w:t>
      </w:r>
      <w:r>
        <w:rPr>
          <w:rFonts w:hint="eastAsia" w:ascii="仿宋" w:hAnsi="仿宋" w:eastAsia="仿宋" w:cs="仿宋"/>
          <w:sz w:val="32"/>
          <w:szCs w:val="32"/>
          <w:lang w:val="en-US" w:eastAsia="zh-CN"/>
        </w:rPr>
        <w:t xml:space="preserve">     时间：</w:t>
      </w:r>
    </w:p>
    <w:tbl>
      <w:tblPr>
        <w:tblStyle w:val="4"/>
        <w:tblpPr w:leftFromText="180" w:rightFromText="180" w:vertAnchor="text" w:tblpY="1"/>
        <w:tblOverlap w:val="never"/>
        <w:tblW w:w="93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6"/>
        <w:gridCol w:w="899"/>
        <w:gridCol w:w="899"/>
        <w:gridCol w:w="899"/>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86"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lang w:val="en-US" w:eastAsia="zh-CN"/>
              </w:rPr>
              <w:t>征求意见内容</w:t>
            </w:r>
          </w:p>
        </w:tc>
        <w:tc>
          <w:tcPr>
            <w:tcW w:w="3597" w:type="dxa"/>
            <w:gridSpan w:val="4"/>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存在问题、意见和建议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2" w:hRule="atLeast"/>
        </w:trPr>
        <w:tc>
          <w:tcPr>
            <w:tcW w:w="5786" w:type="dxa"/>
            <w:noWrap w:val="0"/>
            <w:vAlign w:val="top"/>
          </w:tcPr>
          <w:p>
            <w:pPr>
              <w:pStyle w:val="5"/>
              <w:spacing w:line="240" w:lineRule="auto"/>
              <w:rPr>
                <w:rFonts w:hint="eastAsia" w:ascii="仿宋" w:hAnsi="仿宋" w:eastAsia="仿宋" w:cs="仿宋"/>
                <w:sz w:val="24"/>
                <w:szCs w:val="24"/>
                <w:vertAlign w:val="baseline"/>
                <w:lang w:val="en-US" w:eastAsia="zh-CN"/>
              </w:rPr>
            </w:pPr>
            <w:r>
              <w:rPr>
                <w:rFonts w:hint="eastAsia" w:ascii="仿宋" w:hAnsi="仿宋" w:eastAsia="仿宋" w:cs="仿宋"/>
                <w:kern w:val="0"/>
                <w:sz w:val="24"/>
                <w:szCs w:val="24"/>
                <w:vertAlign w:val="baseline"/>
                <w:lang w:val="en-US" w:eastAsia="zh-CN"/>
              </w:rPr>
              <w:t>1、认真学习贯彻习近平新时代中国特色社会主义思想，往深里走、往心里走、往实处走。是否树立“四个意识”，坚定“四个自信”，把准政治方向、站稳政治立场、保存政治定力，严守政治纪律、政治规矩，坚决维护习近平总书记的核心地位和党中央权威和集中统一领导，坚决贯彻落实习中央、省委、市委和省局的决策部署。</w:t>
            </w:r>
          </w:p>
        </w:tc>
        <w:tc>
          <w:tcPr>
            <w:tcW w:w="3597" w:type="dxa"/>
            <w:gridSpan w:val="4"/>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8" w:hRule="atLeast"/>
        </w:trPr>
        <w:tc>
          <w:tcPr>
            <w:tcW w:w="5786"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坚定贯彻新发展理念，以奋发进取的精神状态，积极应对新形势新挑战，敢于担当责任、敢于直面困难，创造性开展工作。是否存在不想为、不愿为、不敢为、假作为等突出问题，是否严格抓好落实习近平总书记“4·13”重要讲话和中央12号文件分解工作任务、《中国（海南）自由贸易试验区总体方案》分解工作，以及全市重点项目工作任务、人才引进工作任务、营商环境专项整治工作任务。</w:t>
            </w:r>
          </w:p>
        </w:tc>
        <w:tc>
          <w:tcPr>
            <w:tcW w:w="3597" w:type="dxa"/>
            <w:gridSpan w:val="4"/>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 w:hRule="atLeast"/>
        </w:trPr>
        <w:tc>
          <w:tcPr>
            <w:tcW w:w="5786"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贯彻执行中央八项规定精神，清正廉洁、秉公用权，坚决防止和克制形式主义、官僚主义，带头转变作风，知行合一，真抓实干，务求实效。是否存在以会议贯彻会议、以文件落实文件，表态多调门高、行动少落实差，是否发挥好示范作用，在全市脱贫攻坚、扛起海南自由贸易试验区和中国特色自由贸易港建设儋州担当中勇当先锋、做好表率。</w:t>
            </w:r>
          </w:p>
        </w:tc>
        <w:tc>
          <w:tcPr>
            <w:tcW w:w="3597" w:type="dxa"/>
            <w:gridSpan w:val="4"/>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5786"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落实中央、省委巡视整改意见。是否学习贯彻落实习近平新时代中国特色社会主义思想和党的十九大精神有待加强、对脱贫攻坚工作领导不够有力、政治纪律和政治规矩有待强化、存在突击提拔和“带病提拔”等选人用人方面问题、违反中央八项规定精神和“四风”问题易发多发、执纪问责宽松软等6个方面问题。是否存在整改表面化、不到位、敷衍了事。是否存在党的领导弱化、党的建设缺失、全面从严治党不力等主要问题。</w:t>
            </w:r>
          </w:p>
        </w:tc>
        <w:tc>
          <w:tcPr>
            <w:tcW w:w="3597" w:type="dxa"/>
            <w:gridSpan w:val="4"/>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trPr>
        <w:tc>
          <w:tcPr>
            <w:tcW w:w="5786"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5、其他方面存在问题及意见建议</w:t>
            </w:r>
          </w:p>
        </w:tc>
        <w:tc>
          <w:tcPr>
            <w:tcW w:w="3597" w:type="dxa"/>
            <w:gridSpan w:val="4"/>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left"/>
              <w:textAlignment w:val="auto"/>
              <w:outlineLvl w:val="9"/>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5786" w:type="dxa"/>
            <w:vMerge w:val="restart"/>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32"/>
                <w:szCs w:val="32"/>
                <w:vertAlign w:val="baseline"/>
                <w:lang w:val="en-US" w:eastAsia="zh-CN"/>
              </w:rPr>
              <w:t>总体评价</w:t>
            </w:r>
          </w:p>
        </w:tc>
        <w:tc>
          <w:tcPr>
            <w:tcW w:w="8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好</w:t>
            </w:r>
          </w:p>
        </w:tc>
        <w:tc>
          <w:tcPr>
            <w:tcW w:w="8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较好</w:t>
            </w:r>
          </w:p>
        </w:tc>
        <w:tc>
          <w:tcPr>
            <w:tcW w:w="8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一般</w:t>
            </w:r>
          </w:p>
        </w:tc>
        <w:tc>
          <w:tcPr>
            <w:tcW w:w="900"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5786" w:type="dxa"/>
            <w:vMerge w:val="continue"/>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pPr>
          </w:p>
        </w:tc>
        <w:tc>
          <w:tcPr>
            <w:tcW w:w="8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pPr>
          </w:p>
        </w:tc>
        <w:tc>
          <w:tcPr>
            <w:tcW w:w="8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pPr>
          </w:p>
        </w:tc>
        <w:tc>
          <w:tcPr>
            <w:tcW w:w="8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pPr>
          </w:p>
        </w:tc>
        <w:tc>
          <w:tcPr>
            <w:tcW w:w="900"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jc w:val="center"/>
              <w:textAlignment w:val="auto"/>
              <w:outlineLvl w:val="9"/>
              <w:rPr>
                <w:rFonts w:hint="eastAsia" w:ascii="仿宋" w:hAnsi="仿宋" w:eastAsia="仿宋" w:cs="仿宋"/>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7A"/>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9C"/>
    <w:rsid w:val="00790E9C"/>
    <w:rsid w:val="53925A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99"/>
    <w:pPr>
      <w:spacing w:before="100" w:beforeLines="0" w:beforeAutospacing="1" w:after="100" w:afterLines="0" w:afterAutospacing="1"/>
      <w:ind w:left="0" w:right="0"/>
      <w:jc w:val="left"/>
    </w:pPr>
    <w:rPr>
      <w:kern w:val="0"/>
      <w:sz w:val="24"/>
      <w:lang w:val="en-US" w:eastAsia="zh-CN"/>
    </w:rPr>
  </w:style>
  <w:style w:type="paragraph" w:customStyle="1" w:styleId="5">
    <w:name w:val="Normal"/>
    <w:qFormat/>
    <w:uiPriority w:val="0"/>
    <w:pPr>
      <w:widowControl w:val="0"/>
      <w:jc w:val="both"/>
    </w:pPr>
    <w:rPr>
      <w:rFonts w:hint="eastAsia" w:ascii="Times New Roman" w:hAnsi="Times New Roman" w:eastAsia="宋体" w:cs="Times New Roman"/>
      <w:kern w:val="2"/>
      <w:sz w:val="21"/>
      <w:szCs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2019-01-10T01:45:00Z</dcterms:created>
  <dc:creator>备注</dc:creator>
  <cp:lastModifiedBy>备注</cp:lastModifiedBy>
  <dcterms:modified xsi:type="dcterms:W3CDTF">2019-01-10T01:50:08Z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