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65" w:after="0" w:line="500" w:lineRule="exact"/>
        <w:ind w:left="0" w:leftChars="0" w:right="395" w:rightChars="0" w:firstLine="0" w:firstLineChars="0"/>
        <w:jc w:val="center"/>
        <w:textAlignment w:val="auto"/>
        <w:outlineLvl w:val="1"/>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lang w:eastAsia="zh-CN"/>
        </w:rPr>
        <w:t>儋州市市场监督管理局</w:t>
      </w:r>
    </w:p>
    <w:p>
      <w:pPr>
        <w:pStyle w:val="3"/>
        <w:keepNext w:val="0"/>
        <w:keepLines w:val="0"/>
        <w:pageBreakBefore w:val="0"/>
        <w:widowControl w:val="0"/>
        <w:kinsoku/>
        <w:wordWrap/>
        <w:overflowPunct/>
        <w:topLinePunct w:val="0"/>
        <w:autoSpaceDE w:val="0"/>
        <w:autoSpaceDN w:val="0"/>
        <w:bidi w:val="0"/>
        <w:adjustRightInd/>
        <w:snapToGrid/>
        <w:spacing w:before="65" w:after="0" w:line="500" w:lineRule="exact"/>
        <w:ind w:left="0" w:leftChars="0" w:right="395" w:rightChars="0" w:firstLine="0" w:firstLineChars="0"/>
        <w:jc w:val="center"/>
        <w:textAlignment w:val="auto"/>
        <w:outlineLvl w:val="1"/>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rPr>
        <w:t>行政处罚决定书</w:t>
      </w:r>
      <w:r>
        <w:rPr>
          <w:rFonts w:hint="eastAsia" w:ascii="方正小标宋简体" w:hAnsi="方正小标宋简体" w:eastAsia="方正小标宋简体" w:cs="方正小标宋简体"/>
          <w:color w:val="231F20"/>
          <w:sz w:val="32"/>
          <w:szCs w:val="32"/>
          <w:lang w:eastAsia="zh-CN"/>
        </w:rPr>
        <w:t>（公示版）</w:t>
      </w:r>
    </w:p>
    <w:p>
      <w:pPr>
        <w:pStyle w:val="2"/>
        <w:spacing w:before="65"/>
        <w:ind w:left="0" w:leftChars="0" w:right="395" w:firstLine="0" w:firstLineChars="0"/>
        <w:jc w:val="center"/>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u w:val="none" w:color="auto"/>
          <w:lang w:eastAsia="zh-CN"/>
        </w:rPr>
        <w:t>儋</w:t>
      </w:r>
      <w:r>
        <w:rPr>
          <w:rFonts w:hint="eastAsia" w:ascii="仿宋_GB2312" w:hAnsi="仿宋_GB2312" w:eastAsia="仿宋_GB2312" w:cs="仿宋_GB2312"/>
          <w:color w:val="231F20"/>
          <w:sz w:val="32"/>
          <w:szCs w:val="32"/>
          <w:u w:val="none" w:color="auto"/>
        </w:rPr>
        <w:t>市监</w:t>
      </w:r>
      <w:r>
        <w:rPr>
          <w:rFonts w:hint="eastAsia" w:ascii="仿宋_GB2312" w:hAnsi="仿宋_GB2312" w:eastAsia="仿宋_GB2312" w:cs="仿宋_GB2312"/>
          <w:color w:val="231F20"/>
          <w:sz w:val="32"/>
          <w:szCs w:val="32"/>
          <w:u w:val="none" w:color="auto"/>
          <w:lang w:eastAsia="zh-CN"/>
        </w:rPr>
        <w:t>处</w:t>
      </w:r>
      <w:r>
        <w:rPr>
          <w:rFonts w:hint="eastAsia" w:ascii="仿宋_GB2312" w:hAnsi="仿宋_GB2312" w:eastAsia="仿宋_GB2312" w:cs="仿宋_GB2312"/>
          <w:color w:val="231F20"/>
          <w:sz w:val="32"/>
          <w:szCs w:val="32"/>
          <w:u w:val="none" w:color="auto"/>
        </w:rPr>
        <w:t>〔</w:t>
      </w:r>
      <w:r>
        <w:rPr>
          <w:rFonts w:hint="eastAsia" w:ascii="仿宋_GB2312" w:hAnsi="仿宋_GB2312" w:eastAsia="仿宋_GB2312" w:cs="仿宋_GB2312"/>
          <w:color w:val="231F20"/>
          <w:sz w:val="32"/>
          <w:szCs w:val="32"/>
          <w:u w:val="none" w:color="auto"/>
          <w:lang w:val="en-US" w:eastAsia="zh-CN"/>
        </w:rPr>
        <w:t>2019</w:t>
      </w:r>
      <w:r>
        <w:rPr>
          <w:rFonts w:hint="eastAsia" w:ascii="仿宋_GB2312" w:hAnsi="仿宋_GB2312" w:eastAsia="仿宋_GB2312" w:cs="仿宋_GB2312"/>
          <w:color w:val="231F20"/>
          <w:sz w:val="32"/>
          <w:szCs w:val="32"/>
          <w:u w:val="none" w:color="auto"/>
        </w:rPr>
        <w:t>〕</w:t>
      </w:r>
      <w:r>
        <w:rPr>
          <w:rFonts w:hint="eastAsia" w:ascii="仿宋_GB2312" w:hAnsi="仿宋_GB2312" w:eastAsia="仿宋_GB2312" w:cs="仿宋_GB2312"/>
          <w:color w:val="231F20"/>
          <w:sz w:val="32"/>
          <w:szCs w:val="32"/>
          <w:u w:val="none" w:color="auto"/>
          <w:lang w:val="en-US" w:eastAsia="zh-CN"/>
        </w:rPr>
        <w:t>9</w:t>
      </w:r>
      <w:r>
        <w:rPr>
          <w:rFonts w:hint="eastAsia" w:ascii="仿宋_GB2312" w:hAnsi="仿宋_GB2312" w:eastAsia="仿宋_GB2312" w:cs="仿宋_GB2312"/>
          <w:color w:val="231F20"/>
          <w:sz w:val="32"/>
          <w:szCs w:val="32"/>
        </w:rPr>
        <w:t>号</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outlineLvl w:val="9"/>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当事人：</w:t>
      </w:r>
      <w:r>
        <w:rPr>
          <w:rFonts w:hint="eastAsia" w:ascii="仿宋_GB2312" w:hAnsi="仿宋_GB2312" w:eastAsia="仿宋_GB2312" w:cs="仿宋_GB2312"/>
          <w:color w:val="231F20"/>
          <w:sz w:val="32"/>
          <w:szCs w:val="32"/>
        </w:rPr>
        <w:tab/>
      </w:r>
      <w:r>
        <w:rPr>
          <w:rFonts w:hint="eastAsia" w:ascii="仿宋_GB2312" w:hAnsi="仿宋_GB2312" w:eastAsia="仿宋_GB2312" w:cs="仿宋_GB2312"/>
          <w:color w:val="231F20"/>
          <w:sz w:val="32"/>
          <w:szCs w:val="32"/>
        </w:rPr>
        <w:tab/>
      </w:r>
      <w:r>
        <w:rPr>
          <w:rFonts w:hint="eastAsia" w:ascii="仿宋_GB2312" w:hAnsi="仿宋_GB2312" w:eastAsia="仿宋_GB2312" w:cs="仿宋_GB2312"/>
          <w:color w:val="231F20"/>
          <w:sz w:val="32"/>
          <w:szCs w:val="32"/>
        </w:rPr>
        <w:t xml:space="preserve"> </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outlineLvl w:val="9"/>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主体资格证照名称：</w:t>
      </w:r>
      <w:r>
        <w:rPr>
          <w:rFonts w:hint="eastAsia" w:ascii="仿宋_GB2312" w:hAnsi="仿宋_GB2312" w:eastAsia="仿宋_GB2312" w:cs="仿宋_GB2312"/>
          <w:color w:val="231F20"/>
          <w:sz w:val="32"/>
          <w:szCs w:val="32"/>
          <w:lang w:eastAsia="zh-CN"/>
        </w:rPr>
        <w:t>儋州荣宝堂文化艺术有限公司</w:t>
      </w:r>
      <w:r>
        <w:rPr>
          <w:rFonts w:hint="eastAsia" w:ascii="仿宋_GB2312" w:hAnsi="仿宋_GB2312" w:eastAsia="仿宋_GB2312" w:cs="仿宋_GB2312"/>
          <w:color w:val="231F20"/>
          <w:sz w:val="32"/>
          <w:szCs w:val="32"/>
        </w:rPr>
        <w:tab/>
      </w:r>
      <w:r>
        <w:rPr>
          <w:rFonts w:hint="eastAsia" w:ascii="仿宋_GB2312" w:hAnsi="仿宋_GB2312" w:eastAsia="仿宋_GB2312" w:cs="仿宋_GB2312"/>
          <w:color w:val="231F20"/>
          <w:sz w:val="32"/>
          <w:szCs w:val="32"/>
        </w:rPr>
        <w:tab/>
      </w:r>
      <w:r>
        <w:rPr>
          <w:rFonts w:hint="eastAsia" w:ascii="仿宋_GB2312" w:hAnsi="仿宋_GB2312" w:eastAsia="仿宋_GB2312" w:cs="仿宋_GB2312"/>
          <w:color w:val="231F2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outlineLvl w:val="9"/>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统一社会信用代</w:t>
      </w:r>
      <w:r>
        <w:rPr>
          <w:rFonts w:hint="eastAsia" w:ascii="仿宋_GB2312" w:hAnsi="仿宋_GB2312" w:eastAsia="仿宋_GB2312" w:cs="仿宋_GB2312"/>
          <w:color w:val="231F20"/>
          <w:sz w:val="32"/>
          <w:szCs w:val="32"/>
          <w:lang w:eastAsia="zh-CN"/>
        </w:rPr>
        <w:t>码：</w:t>
      </w:r>
      <w:r>
        <w:rPr>
          <w:rFonts w:hint="eastAsia" w:ascii="仿宋_GB2312" w:hAnsi="仿宋_GB2312" w:eastAsia="仿宋_GB2312" w:cs="仿宋_GB2312"/>
          <w:color w:val="231F20"/>
          <w:sz w:val="32"/>
          <w:szCs w:val="32"/>
          <w:lang w:val="en-US" w:eastAsia="zh-CN"/>
        </w:rPr>
        <w:t>914690030757428854</w:t>
      </w:r>
      <w:r>
        <w:rPr>
          <w:rFonts w:hint="eastAsia" w:ascii="仿宋_GB2312" w:hAnsi="仿宋_GB2312" w:eastAsia="仿宋_GB2312" w:cs="仿宋_GB2312"/>
          <w:color w:val="231F20"/>
          <w:sz w:val="32"/>
          <w:szCs w:val="32"/>
        </w:rPr>
        <w:tab/>
      </w:r>
      <w:r>
        <w:rPr>
          <w:rFonts w:hint="eastAsia" w:ascii="仿宋_GB2312" w:hAnsi="仿宋_GB2312" w:eastAsia="仿宋_GB2312" w:cs="仿宋_GB2312"/>
          <w:color w:val="231F2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outlineLvl w:val="9"/>
        <w:rPr>
          <w:rFonts w:hint="eastAsia" w:ascii="仿宋_GB2312" w:hAnsi="仿宋_GB2312" w:eastAsia="仿宋_GB2312" w:cs="仿宋_GB2312"/>
          <w:color w:val="231F20"/>
          <w:sz w:val="32"/>
          <w:szCs w:val="32"/>
        </w:rPr>
      </w:pPr>
      <w:r>
        <w:rPr>
          <w:rFonts w:hint="eastAsia" w:ascii="仿宋_GB2312" w:hAnsi="仿宋_GB2312" w:eastAsia="仿宋_GB2312" w:cs="仿宋_GB2312"/>
          <w:color w:val="231F20"/>
          <w:sz w:val="32"/>
          <w:szCs w:val="32"/>
        </w:rPr>
        <w:t>住</w:t>
      </w:r>
      <w:r>
        <w:rPr>
          <w:rFonts w:hint="eastAsia" w:ascii="仿宋_GB2312" w:hAnsi="仿宋_GB2312" w:eastAsia="仿宋_GB2312" w:cs="仿宋_GB2312"/>
          <w:color w:val="231F20"/>
          <w:spacing w:val="-112"/>
          <w:sz w:val="32"/>
          <w:szCs w:val="32"/>
        </w:rPr>
        <w:t>所</w:t>
      </w:r>
      <w:r>
        <w:rPr>
          <w:rFonts w:hint="eastAsia" w:ascii="仿宋_GB2312" w:hAnsi="仿宋_GB2312" w:eastAsia="仿宋_GB2312" w:cs="仿宋_GB2312"/>
          <w:color w:val="231F20"/>
          <w:sz w:val="32"/>
          <w:szCs w:val="32"/>
        </w:rPr>
        <w:tab/>
      </w:r>
      <w:r>
        <w:rPr>
          <w:rFonts w:hint="eastAsia" w:ascii="仿宋_GB2312" w:hAnsi="仿宋_GB2312" w:eastAsia="仿宋_GB2312" w:cs="仿宋_GB2312"/>
          <w:color w:val="231F20"/>
          <w:spacing w:val="-1"/>
          <w:sz w:val="32"/>
          <w:szCs w:val="32"/>
        </w:rPr>
        <w:t xml:space="preserve">  </w:t>
      </w:r>
      <w:r>
        <w:rPr>
          <w:rFonts w:hint="eastAsia" w:ascii="仿宋_GB2312" w:hAnsi="仿宋_GB2312" w:eastAsia="仿宋_GB2312" w:cs="仿宋_GB2312"/>
          <w:color w:val="231F20"/>
          <w:spacing w:val="-1"/>
          <w:sz w:val="32"/>
          <w:szCs w:val="32"/>
          <w:lang w:eastAsia="zh-CN"/>
        </w:rPr>
        <w:t>：</w:t>
      </w:r>
      <w:r>
        <w:rPr>
          <w:rFonts w:hint="eastAsia" w:ascii="仿宋_GB2312" w:hAnsi="仿宋_GB2312" w:eastAsia="仿宋_GB2312" w:cs="仿宋_GB2312"/>
          <w:color w:val="231F20"/>
          <w:sz w:val="32"/>
          <w:szCs w:val="32"/>
          <w:lang w:eastAsia="zh-CN"/>
        </w:rPr>
        <w:t>海南省儋州市那大农垦路</w:t>
      </w:r>
      <w:r>
        <w:rPr>
          <w:rFonts w:hint="eastAsia" w:ascii="仿宋_GB2312" w:hAnsi="仿宋_GB2312" w:eastAsia="仿宋_GB2312" w:cs="仿宋_GB2312"/>
          <w:color w:val="231F20"/>
          <w:sz w:val="32"/>
          <w:szCs w:val="32"/>
          <w:lang w:val="en-US" w:eastAsia="zh-CN"/>
        </w:rPr>
        <w:t>43号（实际经营地：儋州市那大镇福朋喜来登酒店一楼）</w:t>
      </w:r>
      <w:r>
        <w:rPr>
          <w:rFonts w:hint="eastAsia" w:ascii="仿宋_GB2312" w:hAnsi="仿宋_GB2312" w:eastAsia="仿宋_GB2312" w:cs="仿宋_GB2312"/>
          <w:color w:val="231F20"/>
          <w:spacing w:val="-1"/>
          <w:sz w:val="32"/>
          <w:szCs w:val="32"/>
        </w:rPr>
        <w:t xml:space="preserve">                           </w:t>
      </w:r>
      <w:r>
        <w:rPr>
          <w:rFonts w:hint="eastAsia" w:ascii="仿宋_GB2312" w:hAnsi="仿宋_GB2312" w:eastAsia="仿宋_GB2312" w:cs="仿宋_GB2312"/>
          <w:color w:val="231F20"/>
          <w:spacing w:val="41"/>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color w:val="231F20"/>
          <w:sz w:val="32"/>
          <w:szCs w:val="32"/>
          <w:lang w:eastAsia="zh-CN"/>
        </w:rPr>
        <w:t>当事人于</w:t>
      </w:r>
      <w:r>
        <w:rPr>
          <w:rFonts w:hint="eastAsia" w:ascii="仿宋_GB2312" w:hAnsi="仿宋_GB2312" w:eastAsia="仿宋_GB2312" w:cs="仿宋_GB2312"/>
          <w:color w:val="231F20"/>
          <w:sz w:val="32"/>
          <w:szCs w:val="32"/>
          <w:lang w:val="en-US" w:eastAsia="zh-CN"/>
        </w:rPr>
        <w:t>2013年10月22日</w:t>
      </w:r>
      <w:r>
        <w:rPr>
          <w:rFonts w:hint="eastAsia" w:ascii="仿宋_GB2312" w:hAnsi="仿宋_GB2312" w:eastAsia="仿宋_GB2312" w:cs="仿宋_GB2312"/>
          <w:color w:val="231F20"/>
          <w:sz w:val="32"/>
          <w:szCs w:val="32"/>
          <w:lang w:eastAsia="zh-CN"/>
        </w:rPr>
        <w:t>成立儋州荣宝堂文化艺术有限公司。</w:t>
      </w:r>
      <w:r>
        <w:rPr>
          <w:rFonts w:hint="eastAsia" w:ascii="仿宋_GB2312" w:hAnsi="仿宋_GB2312" w:eastAsia="仿宋_GB2312" w:cs="仿宋_GB2312"/>
          <w:color w:val="231F20"/>
          <w:sz w:val="32"/>
          <w:szCs w:val="32"/>
          <w:lang w:val="en-US" w:eastAsia="zh-CN"/>
        </w:rPr>
        <w:t>2019年2月27日，</w:t>
      </w:r>
      <w:r>
        <w:rPr>
          <w:rFonts w:hint="eastAsia" w:ascii="仿宋_GB2312" w:hAnsi="仿宋_GB2312" w:eastAsia="仿宋_GB2312" w:cs="仿宋_GB2312"/>
          <w:color w:val="auto"/>
          <w:kern w:val="0"/>
          <w:sz w:val="32"/>
          <w:szCs w:val="32"/>
          <w:lang w:val="en-US" w:eastAsia="zh-CN"/>
        </w:rPr>
        <w:t>我局接举报后依法查获当事人</w:t>
      </w:r>
      <w:r>
        <w:rPr>
          <w:rFonts w:hint="eastAsia" w:ascii="仿宋_GB2312" w:hAnsi="仿宋_GB2312" w:eastAsia="仿宋_GB2312" w:cs="仿宋_GB2312"/>
          <w:color w:val="231F20"/>
          <w:sz w:val="32"/>
          <w:szCs w:val="32"/>
          <w:lang w:val="en-US" w:eastAsia="zh-CN"/>
        </w:rPr>
        <w:t>在</w:t>
      </w:r>
      <w:r>
        <w:rPr>
          <w:rFonts w:hint="eastAsia" w:ascii="仿宋_GB2312" w:hAnsi="仿宋_GB2312" w:eastAsia="仿宋_GB2312" w:cs="仿宋_GB2312"/>
          <w:color w:val="auto"/>
          <w:kern w:val="0"/>
          <w:sz w:val="32"/>
          <w:szCs w:val="32"/>
          <w:lang w:val="en-US" w:eastAsia="zh-CN"/>
        </w:rPr>
        <w:t>位于儋州市</w:t>
      </w:r>
      <w:r>
        <w:rPr>
          <w:rFonts w:hint="eastAsia" w:ascii="仿宋_GB2312" w:hAnsi="仿宋_GB2312" w:eastAsia="仿宋_GB2312" w:cs="仿宋_GB2312"/>
          <w:b w:val="0"/>
          <w:bCs/>
          <w:color w:val="auto"/>
          <w:sz w:val="32"/>
          <w:szCs w:val="32"/>
          <w:lang w:eastAsia="zh-CN"/>
        </w:rPr>
        <w:t>那大镇福朋喜来登酒店一楼</w:t>
      </w:r>
      <w:r>
        <w:rPr>
          <w:rFonts w:hint="eastAsia" w:ascii="仿宋_GB2312" w:hAnsi="仿宋_GB2312" w:eastAsia="仿宋_GB2312" w:cs="仿宋_GB2312"/>
          <w:kern w:val="0"/>
          <w:sz w:val="32"/>
          <w:szCs w:val="32"/>
          <w:lang w:val="en-US" w:eastAsia="zh-CN"/>
        </w:rPr>
        <w:t>销售禁止的</w:t>
      </w:r>
      <w:r>
        <w:rPr>
          <w:rFonts w:hint="eastAsia" w:ascii="仿宋_GB2312" w:hAnsi="仿宋_GB2312" w:eastAsia="仿宋_GB2312" w:cs="仿宋_GB2312"/>
          <w:sz w:val="32"/>
          <w:szCs w:val="32"/>
          <w:lang w:eastAsia="zh-CN"/>
        </w:rPr>
        <w:t>珊瑚礁、</w:t>
      </w:r>
      <w:r>
        <w:rPr>
          <w:rFonts w:hint="eastAsia" w:ascii="仿宋_GB2312" w:hAnsi="仿宋_GB2312" w:eastAsia="仿宋_GB2312" w:cs="仿宋_GB2312"/>
          <w:sz w:val="32"/>
          <w:szCs w:val="32"/>
        </w:rPr>
        <w:t>砗磲</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制品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砗磲制品</w:t>
      </w:r>
      <w:r>
        <w:rPr>
          <w:rFonts w:hint="eastAsia" w:ascii="仿宋_GB2312" w:hAnsi="仿宋_GB2312" w:eastAsia="仿宋_GB2312" w:cs="仿宋_GB2312"/>
          <w:kern w:val="0"/>
          <w:sz w:val="32"/>
          <w:szCs w:val="32"/>
          <w:u w:val="none"/>
          <w:lang w:val="en-US" w:eastAsia="zh-CN"/>
        </w:rPr>
        <w:t>共六块。其中一块雕刻件（名叫：牡丹花开）标价19000元、一块雕刻件（名称：连升三级）标价14800元、一块雕刻件（名称：海底世界）标价5000元、一块（名称：小砗磲果盘）标价600元、两块（名称：大砗磲果盘）标价各800元；珊瑚礁制品共两块：其中一块标价9800元（没有名称）、一块标价6300元（没有名称）。</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当事人供述上述珊瑚礁、</w:t>
      </w:r>
      <w:r>
        <w:rPr>
          <w:rFonts w:hint="eastAsia" w:ascii="仿宋_GB2312" w:hAnsi="仿宋_GB2312" w:eastAsia="仿宋_GB2312" w:cs="仿宋_GB2312"/>
          <w:sz w:val="32"/>
          <w:szCs w:val="32"/>
        </w:rPr>
        <w:t>砗磲</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制品</w:t>
      </w:r>
      <w:r>
        <w:rPr>
          <w:rFonts w:hint="eastAsia" w:ascii="仿宋_GB2312" w:hAnsi="仿宋_GB2312" w:eastAsia="仿宋_GB2312" w:cs="仿宋_GB2312"/>
          <w:sz w:val="32"/>
          <w:szCs w:val="32"/>
          <w:lang w:eastAsia="zh-CN"/>
        </w:rPr>
        <w:t>是其于</w:t>
      </w:r>
      <w:r>
        <w:rPr>
          <w:rFonts w:hint="eastAsia" w:ascii="仿宋_GB2312" w:hAnsi="仿宋_GB2312" w:eastAsia="仿宋_GB2312" w:cs="仿宋_GB2312"/>
          <w:sz w:val="32"/>
          <w:szCs w:val="32"/>
          <w:lang w:val="en-US" w:eastAsia="zh-CN"/>
        </w:rPr>
        <w:t>2006年9月从海口东湖公园古玩市场购得，没有进货票据。</w:t>
      </w:r>
      <w:r>
        <w:rPr>
          <w:rFonts w:hint="eastAsia" w:ascii="仿宋_GB2312" w:hAnsi="仿宋_GB2312" w:eastAsia="仿宋_GB2312" w:cs="仿宋_GB2312"/>
          <w:kern w:val="0"/>
          <w:sz w:val="32"/>
          <w:szCs w:val="32"/>
          <w:u w:val="none"/>
          <w:lang w:val="en-US" w:eastAsia="zh-CN"/>
        </w:rPr>
        <w:t>其标价为9800元、6300元的两块珊瑚礁是含木制（树根）底座，除去底座实际售价分别为2200元、1600元。</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截止案发时，</w:t>
      </w:r>
      <w:r>
        <w:rPr>
          <w:rFonts w:hint="eastAsia" w:ascii="仿宋_GB2312" w:hAnsi="仿宋_GB2312" w:eastAsia="仿宋_GB2312" w:cs="仿宋_GB2312"/>
          <w:sz w:val="32"/>
          <w:szCs w:val="32"/>
        </w:rPr>
        <w:t>当事人未</w:t>
      </w:r>
      <w:r>
        <w:rPr>
          <w:rFonts w:hint="eastAsia" w:ascii="仿宋_GB2312" w:hAnsi="仿宋_GB2312" w:eastAsia="仿宋_GB2312" w:cs="仿宋_GB2312"/>
          <w:sz w:val="32"/>
          <w:szCs w:val="32"/>
          <w:lang w:eastAsia="zh-CN"/>
        </w:rPr>
        <w:t>售出，同时未</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进销</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无法计算</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违法所得。</w:t>
      </w:r>
    </w:p>
    <w:p>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color w:val="231F20"/>
          <w:sz w:val="32"/>
          <w:szCs w:val="32"/>
          <w:lang w:eastAsia="zh-CN"/>
        </w:rPr>
        <w:t>销售上述</w:t>
      </w:r>
      <w:r>
        <w:rPr>
          <w:rFonts w:hint="eastAsia" w:ascii="仿宋_GB2312" w:hAnsi="仿宋_GB2312" w:eastAsia="仿宋_GB2312" w:cs="仿宋_GB2312"/>
          <w:sz w:val="32"/>
          <w:szCs w:val="32"/>
          <w:lang w:eastAsia="zh-CN"/>
        </w:rPr>
        <w:t>珊瑚礁、</w:t>
      </w:r>
      <w:r>
        <w:rPr>
          <w:rFonts w:hint="eastAsia" w:ascii="仿宋_GB2312" w:hAnsi="仿宋_GB2312" w:eastAsia="仿宋_GB2312" w:cs="仿宋_GB2312"/>
          <w:sz w:val="32"/>
          <w:szCs w:val="32"/>
        </w:rPr>
        <w:t>砗磲</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制品</w:t>
      </w:r>
      <w:r>
        <w:rPr>
          <w:rFonts w:hint="eastAsia" w:ascii="仿宋_GB2312" w:hAnsi="仿宋_GB2312" w:eastAsia="仿宋_GB2312" w:cs="仿宋_GB2312"/>
          <w:sz w:val="32"/>
          <w:szCs w:val="32"/>
          <w:lang w:eastAsia="zh-CN"/>
        </w:rPr>
        <w:t>的价值，</w:t>
      </w:r>
      <w:r>
        <w:rPr>
          <w:rFonts w:hint="eastAsia" w:ascii="仿宋_GB2312" w:hAnsi="仿宋_GB2312" w:eastAsia="仿宋_GB2312" w:cs="仿宋_GB2312"/>
          <w:kern w:val="0"/>
          <w:sz w:val="32"/>
          <w:szCs w:val="32"/>
          <w:u w:val="none"/>
          <w:lang w:val="en-US" w:eastAsia="zh-CN"/>
        </w:rPr>
        <w:t>根据《中华人民共和国野生动物保护法》第五十七条“本法规定的猎获物价值、野生动物及其制品价值的评估标准和办法，由国务院野生动物保护主管部门制定。”及《农业部关于确</w:t>
      </w:r>
      <w:r>
        <w:rPr>
          <w:rFonts w:hint="eastAsia" w:ascii="仿宋_GB2312" w:hAnsi="仿宋_GB2312" w:eastAsia="仿宋_GB2312" w:cs="仿宋_GB2312"/>
          <w:sz w:val="32"/>
          <w:szCs w:val="32"/>
          <w:lang w:eastAsia="zh-CN"/>
        </w:rPr>
        <w:t>定野生动物案件中水生野生动物及其产品价值有关问题的通知》（农渔发</w:t>
      </w:r>
      <w:r>
        <w:rPr>
          <w:rFonts w:hint="eastAsia" w:ascii="仿宋_GB2312" w:hAnsi="仿宋_GB2312" w:eastAsia="仿宋_GB2312" w:cs="仿宋_GB2312"/>
          <w:sz w:val="32"/>
          <w:szCs w:val="32"/>
          <w:lang w:val="en-US" w:eastAsia="zh-CN"/>
        </w:rPr>
        <w:t>[2002]22号）第二条第三款“第（一）、（二）款规定以外的其它水生野生动物产品的价值标准，有交易价格的，按照该产品的交易价格执行；没有交易价格的，按照该种动物价值标准的5-20%核定执行。”的规定，</w:t>
      </w:r>
      <w:r>
        <w:rPr>
          <w:rFonts w:hint="eastAsia" w:ascii="仿宋_GB2312" w:hAnsi="仿宋_GB2312" w:eastAsia="仿宋_GB2312" w:cs="仿宋_GB2312"/>
          <w:sz w:val="32"/>
          <w:szCs w:val="32"/>
        </w:rPr>
        <w:t>计算</w:t>
      </w:r>
      <w:r>
        <w:rPr>
          <w:rFonts w:hint="eastAsia" w:ascii="仿宋_GB2312" w:hAnsi="仿宋_GB2312" w:eastAsia="仿宋_GB2312" w:cs="仿宋_GB2312"/>
          <w:sz w:val="32"/>
          <w:szCs w:val="32"/>
          <w:lang w:eastAsia="zh-CN"/>
        </w:rPr>
        <w:t>其价值为</w:t>
      </w:r>
      <w:r>
        <w:rPr>
          <w:rFonts w:hint="eastAsia" w:ascii="仿宋_GB2312" w:hAnsi="仿宋_GB2312" w:eastAsia="仿宋_GB2312" w:cs="仿宋_GB2312"/>
          <w:sz w:val="32"/>
          <w:szCs w:val="32"/>
          <w:lang w:val="en-US" w:eastAsia="zh-CN"/>
        </w:rPr>
        <w:t>448</w:t>
      </w:r>
      <w:r>
        <w:rPr>
          <w:rFonts w:hint="eastAsia" w:ascii="仿宋_GB2312" w:hAnsi="仿宋_GB2312" w:eastAsia="仿宋_GB2312" w:cs="仿宋_GB2312"/>
          <w:sz w:val="32"/>
          <w:szCs w:val="32"/>
        </w:rPr>
        <w:t>00元。</w:t>
      </w:r>
    </w:p>
    <w:p>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根据上述违法事实和证据</w:t>
      </w:r>
      <w:r>
        <w:rPr>
          <w:rFonts w:hint="eastAsia" w:ascii="仿宋_GB2312" w:hAnsi="仿宋_GB2312" w:eastAsia="仿宋_GB2312" w:cs="仿宋_GB2312"/>
          <w:sz w:val="32"/>
          <w:szCs w:val="32"/>
          <w:lang w:eastAsia="zh-CN"/>
        </w:rPr>
        <w:t>，当事人的</w:t>
      </w:r>
      <w:r>
        <w:rPr>
          <w:rFonts w:hint="eastAsia" w:ascii="仿宋_GB2312" w:hAnsi="仿宋_GB2312" w:eastAsia="仿宋_GB2312" w:cs="仿宋_GB2312"/>
          <w:sz w:val="32"/>
          <w:szCs w:val="32"/>
        </w:rPr>
        <w:t>行为违反了《海南省珊瑚礁和砗磲保护规定》第十一条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：“禁止出售、购买、利用珊瑚礁、砗磲及其制品。”的规定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eastAsia="zh-CN"/>
        </w:rPr>
        <w:t>禁止出售珊瑚礁、</w:t>
      </w:r>
      <w:r>
        <w:rPr>
          <w:rFonts w:hint="eastAsia" w:ascii="仿宋_GB2312" w:hAnsi="仿宋_GB2312" w:eastAsia="仿宋_GB2312" w:cs="仿宋_GB2312"/>
          <w:sz w:val="32"/>
          <w:szCs w:val="32"/>
        </w:rPr>
        <w:t>砗磲</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制品的行为。</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海南省珊瑚礁和砗磲保护规定》第二十一条：“违反本规定，出售、购买、利用、销售、携带、寄递珊瑚礁、砗磲及其制品的，由工商行政管理部门、海洋主管部门或者渔业主管部门按照职责分工没收珊瑚礁或者砗磲及其制品和违法所得，并处珊瑚礁或者砗磲及其制品价值二倍以上十倍以下的罚款;构成犯罪的，依法追究刑事责任。”之规定和自由裁量的理由，</w:t>
      </w:r>
      <w:r>
        <w:rPr>
          <w:rFonts w:hint="eastAsia" w:ascii="仿宋_GB2312" w:hAnsi="仿宋_GB2312" w:eastAsia="仿宋_GB2312" w:cs="仿宋_GB2312"/>
          <w:sz w:val="32"/>
          <w:szCs w:val="32"/>
          <w:lang w:eastAsia="zh-CN"/>
        </w:rPr>
        <w:t>决定责令当事人停止违法行为，并</w:t>
      </w:r>
      <w:r>
        <w:rPr>
          <w:rFonts w:hint="eastAsia" w:ascii="仿宋_GB2312" w:hAnsi="仿宋_GB2312" w:eastAsia="仿宋_GB2312" w:cs="仿宋_GB2312"/>
          <w:sz w:val="32"/>
          <w:szCs w:val="32"/>
        </w:rPr>
        <w:t>作出如下行政处罚：</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、没收禁止出售的珊瑚礁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块、砗磲</w:t>
      </w:r>
      <w:r>
        <w:rPr>
          <w:rFonts w:hint="eastAsia" w:ascii="仿宋_GB2312" w:hAnsi="仿宋_GB2312" w:eastAsia="仿宋_GB2312" w:cs="仿宋_GB2312"/>
          <w:sz w:val="32"/>
          <w:szCs w:val="32"/>
          <w:lang w:val="en-US" w:eastAsia="zh-CN"/>
        </w:rPr>
        <w:t>6块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二、罚款</w:t>
      </w:r>
      <w:r>
        <w:rPr>
          <w:rFonts w:hint="eastAsia" w:ascii="仿宋_GB2312" w:hAnsi="仿宋_GB2312" w:eastAsia="仿宋_GB2312" w:cs="仿宋_GB2312"/>
          <w:sz w:val="32"/>
          <w:szCs w:val="32"/>
          <w:lang w:val="en-US" w:eastAsia="zh-CN"/>
        </w:rPr>
        <w:t>90000元</w:t>
      </w:r>
      <w:r>
        <w:rPr>
          <w:rFonts w:hint="eastAsia" w:ascii="仿宋_GB2312" w:hAnsi="仿宋_GB2312" w:eastAsia="仿宋_GB2312" w:cs="仿宋_GB2312"/>
          <w:sz w:val="32"/>
          <w:szCs w:val="32"/>
          <w:lang w:eastAsia="zh-CN"/>
        </w:rPr>
        <w:t>。</w:t>
      </w:r>
    </w:p>
    <w:p>
      <w:pPr>
        <w:spacing w:line="500" w:lineRule="exact"/>
        <w:ind w:firstLine="601"/>
        <w:jc w:val="center"/>
        <w:rPr>
          <w:rFonts w:hint="eastAsia" w:ascii="仿宋_GB2312" w:hAnsi="仿宋_GB2312" w:eastAsia="仿宋_GB2312" w:cs="仿宋_GB2312"/>
          <w:color w:val="000000"/>
          <w:sz w:val="32"/>
          <w:szCs w:val="32"/>
        </w:rPr>
      </w:pPr>
    </w:p>
    <w:p>
      <w:pPr>
        <w:spacing w:line="500" w:lineRule="exact"/>
        <w:ind w:firstLine="601"/>
        <w:jc w:val="center"/>
        <w:rPr>
          <w:rFonts w:hint="eastAsia" w:ascii="仿宋_GB2312" w:hAnsi="仿宋_GB2312" w:eastAsia="仿宋_GB2312" w:cs="仿宋_GB2312"/>
          <w:color w:val="000000"/>
          <w:sz w:val="32"/>
          <w:szCs w:val="32"/>
        </w:rPr>
      </w:pPr>
    </w:p>
    <w:p>
      <w:pPr>
        <w:spacing w:line="500" w:lineRule="exact"/>
        <w:ind w:firstLine="601"/>
        <w:jc w:val="center"/>
        <w:rPr>
          <w:rFonts w:hint="eastAsia" w:ascii="仿宋_GB2312" w:hAnsi="仿宋_GB2312" w:eastAsia="仿宋_GB2312" w:cs="仿宋_GB2312"/>
          <w:color w:val="000000"/>
          <w:sz w:val="32"/>
          <w:szCs w:val="32"/>
        </w:rPr>
      </w:pPr>
    </w:p>
    <w:p>
      <w:pPr>
        <w:spacing w:line="5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儋州市市场监督管理局</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2019</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1" w:csb1="00000000"/>
  </w:font>
  <w:font w:name="Mongolian Baiti">
    <w:panose1 w:val="03000500000000000000"/>
    <w:charset w:val="00"/>
    <w:family w:val="script"/>
    <w:pitch w:val="default"/>
    <w:sig w:usb0="80000023" w:usb1="00000000" w:usb2="00020000" w:usb3="00000000" w:csb0="00000001" w:csb1="00000000"/>
  </w:font>
  <w:font w:name="Mangal">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334CF"/>
    <w:rsid w:val="015545EA"/>
    <w:rsid w:val="0F6B73BE"/>
    <w:rsid w:val="176334CF"/>
    <w:rsid w:val="1F6D11D5"/>
    <w:rsid w:val="250E6919"/>
    <w:rsid w:val="325F447F"/>
    <w:rsid w:val="351D2184"/>
    <w:rsid w:val="3A0D403C"/>
    <w:rsid w:val="40281C90"/>
    <w:rsid w:val="43A50FD6"/>
    <w:rsid w:val="472625F4"/>
    <w:rsid w:val="48AC7CDE"/>
    <w:rsid w:val="56702F85"/>
    <w:rsid w:val="5F480CEB"/>
    <w:rsid w:val="63382C1D"/>
    <w:rsid w:val="63B3350B"/>
    <w:rsid w:val="67285A07"/>
    <w:rsid w:val="72E66F3D"/>
    <w:rsid w:val="7DBC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ind w:left="377"/>
      <w:outlineLvl w:val="1"/>
    </w:pPr>
    <w:rPr>
      <w:rFonts w:ascii="宋体" w:hAnsi="宋体" w:eastAsia="宋体" w:cs="宋体"/>
      <w:sz w:val="42"/>
      <w:szCs w:val="42"/>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儋州市党政机关单位</Company>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2019-04-11T03:16:00Z</dcterms:created>
  <dc:creator>Administrator</dc:creator>
  <cp:lastModifiedBy>Administrator</cp:lastModifiedBy>
  <cp:lastPrinted>2019-06-20T00:05:54Z</cp:lastPrinted>
  <dcterms:modified xsi:type="dcterms:W3CDTF">2019-06-20T00:06:37Z</dcterms:modified>
  <dc:title>儋州市市场监督管理局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