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0"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海南省科普教育基地认定与管理办法</w:t>
      </w:r>
      <w:bookmarkEnd w:id="0"/>
    </w:p>
    <w:p>
      <w:pPr>
        <w:spacing w:line="570" w:lineRule="exact"/>
        <w:rPr>
          <w:rFonts w:ascii="方正小标宋简体" w:hAnsi="仿宋" w:eastAsia="方正小标宋简体"/>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第一章  总 则</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为充分发挥社会科普资源的作用，加强我省科普教育基地的建设，推动全省科普工作更好地开展，根据《关于新时代进一步加强科学技术普及工作的意见》《全民科学素质行动</w:t>
      </w:r>
      <w:r>
        <w:rPr>
          <w:rFonts w:hint="eastAsia" w:ascii="仿宋" w:hAnsi="仿宋" w:eastAsia="仿宋"/>
          <w:sz w:val="32"/>
          <w:szCs w:val="32"/>
          <w:lang w:eastAsia="zh-CN"/>
        </w:rPr>
        <w:t>规划纲要（</w:t>
      </w:r>
      <w:r>
        <w:rPr>
          <w:rFonts w:hint="eastAsia" w:ascii="仿宋" w:hAnsi="仿宋" w:eastAsia="仿宋"/>
          <w:sz w:val="32"/>
          <w:szCs w:val="32"/>
          <w:lang w:val="en-US" w:eastAsia="zh-CN"/>
        </w:rPr>
        <w:t>2021-2035年</w:t>
      </w:r>
      <w:r>
        <w:rPr>
          <w:rFonts w:hint="eastAsia" w:ascii="仿宋" w:hAnsi="仿宋" w:eastAsia="仿宋"/>
          <w:sz w:val="32"/>
          <w:szCs w:val="32"/>
          <w:lang w:eastAsia="zh-CN"/>
        </w:rPr>
        <w:t>）》</w:t>
      </w:r>
      <w:r>
        <w:rPr>
          <w:rFonts w:hint="eastAsia" w:ascii="仿宋" w:hAnsi="仿宋" w:eastAsia="仿宋"/>
          <w:sz w:val="32"/>
          <w:szCs w:val="32"/>
        </w:rPr>
        <w:t>和《海南省全民科学素质行动</w:t>
      </w:r>
      <w:r>
        <w:rPr>
          <w:rFonts w:hint="eastAsia" w:ascii="仿宋" w:hAnsi="仿宋" w:eastAsia="仿宋"/>
          <w:sz w:val="32"/>
          <w:szCs w:val="32"/>
          <w:lang w:eastAsia="zh-CN"/>
        </w:rPr>
        <w:t>规划</w:t>
      </w:r>
      <w:r>
        <w:rPr>
          <w:rFonts w:hint="eastAsia" w:ascii="仿宋" w:hAnsi="仿宋" w:eastAsia="仿宋"/>
          <w:sz w:val="32"/>
          <w:szCs w:val="32"/>
        </w:rPr>
        <w:t>纲要实施方案(</w:t>
      </w:r>
      <w:r>
        <w:rPr>
          <w:rFonts w:hint="eastAsia" w:ascii="仿宋" w:hAnsi="仿宋" w:eastAsia="仿宋"/>
          <w:sz w:val="32"/>
          <w:szCs w:val="32"/>
          <w:lang w:val="en-US" w:eastAsia="zh-CN"/>
        </w:rPr>
        <w:t>2021-2025</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rPr>
        <w:t>，特制定本办法。</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本办法所称海南省科普教育基地（以下简称“科普教育基地”），是指在</w:t>
      </w:r>
      <w:r>
        <w:rPr>
          <w:rFonts w:hint="eastAsia" w:ascii="仿宋" w:hAnsi="仿宋" w:eastAsia="仿宋"/>
          <w:sz w:val="32"/>
          <w:szCs w:val="32"/>
          <w:lang w:eastAsia="zh-CN"/>
        </w:rPr>
        <w:t>海南省</w:t>
      </w:r>
      <w:r>
        <w:rPr>
          <w:rFonts w:hint="eastAsia" w:ascii="仿宋" w:hAnsi="仿宋" w:eastAsia="仿宋"/>
          <w:sz w:val="32"/>
          <w:szCs w:val="32"/>
        </w:rPr>
        <w:t>行政区域内，依托</w:t>
      </w:r>
      <w:r>
        <w:rPr>
          <w:rFonts w:hint="eastAsia" w:ascii="仿宋" w:hAnsi="仿宋" w:eastAsia="仿宋"/>
          <w:sz w:val="32"/>
          <w:szCs w:val="32"/>
          <w:lang w:eastAsia="zh-CN"/>
        </w:rPr>
        <w:t>高等院校</w:t>
      </w:r>
      <w:r>
        <w:rPr>
          <w:rFonts w:hint="eastAsia" w:ascii="仿宋" w:hAnsi="仿宋" w:eastAsia="仿宋"/>
          <w:sz w:val="32"/>
          <w:szCs w:val="32"/>
        </w:rPr>
        <w:t>、科研</w:t>
      </w:r>
      <w:r>
        <w:rPr>
          <w:rFonts w:hint="eastAsia" w:ascii="仿宋" w:hAnsi="仿宋" w:eastAsia="仿宋"/>
          <w:sz w:val="32"/>
          <w:szCs w:val="32"/>
          <w:lang w:eastAsia="zh-CN"/>
        </w:rPr>
        <w:t>院所</w:t>
      </w:r>
      <w:r>
        <w:rPr>
          <w:rFonts w:hint="eastAsia" w:ascii="仿宋" w:hAnsi="仿宋" w:eastAsia="仿宋"/>
          <w:sz w:val="32"/>
          <w:szCs w:val="32"/>
        </w:rPr>
        <w:t>、</w:t>
      </w:r>
      <w:r>
        <w:rPr>
          <w:rFonts w:hint="eastAsia" w:ascii="仿宋" w:hAnsi="仿宋" w:eastAsia="仿宋"/>
          <w:sz w:val="32"/>
          <w:szCs w:val="32"/>
          <w:lang w:eastAsia="zh-CN"/>
        </w:rPr>
        <w:t>企业</w:t>
      </w:r>
      <w:r>
        <w:rPr>
          <w:rFonts w:hint="eastAsia" w:ascii="仿宋" w:hAnsi="仿宋" w:eastAsia="仿宋"/>
          <w:sz w:val="32"/>
          <w:szCs w:val="32"/>
        </w:rPr>
        <w:t>、</w:t>
      </w:r>
      <w:r>
        <w:rPr>
          <w:rFonts w:hint="eastAsia" w:ascii="仿宋" w:hAnsi="仿宋" w:eastAsia="仿宋"/>
          <w:sz w:val="32"/>
          <w:szCs w:val="32"/>
          <w:lang w:eastAsia="zh-CN"/>
        </w:rPr>
        <w:t>现代服务机构</w:t>
      </w:r>
      <w:r>
        <w:rPr>
          <w:rFonts w:hint="eastAsia" w:ascii="仿宋" w:hAnsi="仿宋" w:eastAsia="仿宋"/>
          <w:sz w:val="32"/>
          <w:szCs w:val="32"/>
        </w:rPr>
        <w:t>等机构，面向社会和公众开放，</w:t>
      </w:r>
      <w:r>
        <w:rPr>
          <w:rFonts w:hint="eastAsia" w:ascii="仿宋" w:hAnsi="仿宋" w:eastAsia="仿宋"/>
          <w:sz w:val="32"/>
          <w:szCs w:val="32"/>
          <w:lang w:eastAsia="zh-CN"/>
        </w:rPr>
        <w:t>具有科普和教育功能的示范性场所</w:t>
      </w:r>
      <w:r>
        <w:rPr>
          <w:rFonts w:hint="eastAsia" w:ascii="仿宋" w:hAnsi="仿宋" w:eastAsia="仿宋"/>
          <w:sz w:val="32"/>
          <w:szCs w:val="32"/>
        </w:rPr>
        <w:t>。主要包括：</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科技场馆类科普教育基地，是指专门面向公众普及科学知识，弘扬科学精神的科技、文化、教育类场馆，分为综合性科技馆和专业科技场馆。综合性科技馆包括科技馆、自然博物馆、青少年活动中心等，专业科技馆包括天文馆、气象馆、地震馆、地理信息馆等。</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公共场所类科普教育基地，是指具有科普展教功能的自然、历史、旅游、休憩等公共场所，如动物园、植物园、生态旅游区、森林公园、海洋公园、地质公园、矿山公园、地质遗迹、自然遗产、文化保护地、旅游景点、人文景观等。</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教育科研</w:t>
      </w:r>
      <w:r>
        <w:rPr>
          <w:rFonts w:hint="eastAsia" w:ascii="仿宋" w:hAnsi="仿宋" w:eastAsia="仿宋"/>
          <w:sz w:val="32"/>
          <w:szCs w:val="32"/>
          <w:lang w:eastAsia="zh-CN"/>
        </w:rPr>
        <w:t>与重大工程</w:t>
      </w:r>
      <w:r>
        <w:rPr>
          <w:rFonts w:hint="eastAsia" w:ascii="仿宋" w:hAnsi="仿宋" w:eastAsia="仿宋"/>
          <w:sz w:val="32"/>
          <w:szCs w:val="32"/>
        </w:rPr>
        <w:t>类科普教育基地，是指依托各类教育和科研机构，面向社会和公众开放、具有特定科学传播与普及功能的场馆、设施或场所，如教育和科研机构中的博物馆、标本馆、陈列馆、天文台（馆、站）、实验室、气象台（场、站）、工程中心、</w:t>
      </w:r>
      <w:r>
        <w:rPr>
          <w:rFonts w:hint="eastAsia" w:ascii="仿宋" w:hAnsi="仿宋" w:eastAsia="仿宋"/>
          <w:sz w:val="32"/>
          <w:szCs w:val="32"/>
          <w:lang w:eastAsia="zh-CN"/>
        </w:rPr>
        <w:t>大科学装置、</w:t>
      </w:r>
      <w:r>
        <w:rPr>
          <w:rFonts w:hint="eastAsia" w:ascii="仿宋" w:hAnsi="仿宋" w:eastAsia="仿宋"/>
          <w:sz w:val="32"/>
          <w:szCs w:val="32"/>
        </w:rPr>
        <w:t>技术（推广）中心（站）、野外站（台）等研究实验基地</w:t>
      </w:r>
      <w:r>
        <w:rPr>
          <w:rFonts w:hint="eastAsia" w:ascii="仿宋" w:hAnsi="仿宋" w:eastAsia="仿宋"/>
          <w:sz w:val="32"/>
          <w:szCs w:val="32"/>
          <w:lang w:eastAsia="zh-CN"/>
        </w:rPr>
        <w:t>，医疗机构的科普场所和设施</w:t>
      </w:r>
      <w:r>
        <w:rPr>
          <w:rFonts w:hint="eastAsia" w:ascii="仿宋" w:hAnsi="仿宋" w:eastAsia="仿宋"/>
          <w:sz w:val="32"/>
          <w:szCs w:val="32"/>
        </w:rPr>
        <w:t>等。</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（四）企业类</w:t>
      </w:r>
      <w:r>
        <w:rPr>
          <w:rFonts w:hint="eastAsia" w:ascii="仿宋" w:hAnsi="仿宋" w:eastAsia="仿宋"/>
          <w:sz w:val="32"/>
          <w:szCs w:val="32"/>
        </w:rPr>
        <w:t>科普教育基地，是指企业面向公众普及科学知识的场馆、设施或场所，如生产设施（或流程）、科技园区、企业科技展厅、企业展览馆等。</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信息传媒类科普教育基地，是指以网络、电子、印刷品等为载体，面向公众普及科学知识的机构，如科普网站、科教电视频道、科普报刊和新媒体等。</w:t>
      </w:r>
    </w:p>
    <w:p>
      <w:pPr>
        <w:spacing w:line="57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六）“三农”类科普教育基地，是指依托先进农业技术和成果、农业教育科研设施、农业试验示范基地等服务农业、农村发展，提高农民科学素质的科普场所，如各类农业种养殖繁育基地、综合试验示范基地、农业创业创新基地、现代农业科技产业园、农技培训基地、农业观光体验园等。 </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科普教育基地享有开展科普活动的权利，享受国家给予公益性科普事业的相关优惠政策。</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科普教育基地由省科协</w:t>
      </w:r>
      <w:r>
        <w:rPr>
          <w:rFonts w:hint="eastAsia" w:ascii="仿宋" w:hAnsi="仿宋" w:eastAsia="仿宋"/>
          <w:sz w:val="32"/>
          <w:szCs w:val="32"/>
          <w:lang w:eastAsia="zh-CN"/>
        </w:rPr>
        <w:t>会同省科技厅</w:t>
      </w:r>
      <w:r>
        <w:rPr>
          <w:rFonts w:hint="eastAsia" w:ascii="仿宋" w:hAnsi="仿宋" w:eastAsia="仿宋"/>
          <w:sz w:val="32"/>
          <w:szCs w:val="32"/>
        </w:rPr>
        <w:t>认定命名。省科协</w:t>
      </w:r>
      <w:r>
        <w:rPr>
          <w:rFonts w:hint="eastAsia" w:ascii="仿宋" w:hAnsi="仿宋" w:eastAsia="仿宋"/>
          <w:sz w:val="32"/>
          <w:szCs w:val="32"/>
          <w:lang w:eastAsia="zh-CN"/>
        </w:rPr>
        <w:t>、省科技厅</w:t>
      </w:r>
      <w:r>
        <w:rPr>
          <w:rFonts w:hint="eastAsia" w:ascii="仿宋" w:hAnsi="仿宋" w:eastAsia="仿宋"/>
          <w:sz w:val="32"/>
          <w:szCs w:val="32"/>
        </w:rPr>
        <w:t>是科普教育基地的业务指导部门，负责本办法</w:t>
      </w:r>
      <w:r>
        <w:rPr>
          <w:rFonts w:hint="eastAsia" w:ascii="仿宋" w:hAnsi="仿宋" w:eastAsia="仿宋"/>
          <w:sz w:val="32"/>
          <w:szCs w:val="32"/>
          <w:lang w:eastAsia="zh-CN"/>
        </w:rPr>
        <w:t>的</w:t>
      </w:r>
      <w:r>
        <w:rPr>
          <w:rFonts w:hint="eastAsia" w:ascii="仿宋" w:hAnsi="仿宋" w:eastAsia="仿宋"/>
          <w:sz w:val="32"/>
          <w:szCs w:val="32"/>
        </w:rPr>
        <w:t>组织实施。</w:t>
      </w:r>
    </w:p>
    <w:p>
      <w:pPr>
        <w:spacing w:line="570" w:lineRule="exact"/>
        <w:jc w:val="both"/>
        <w:rPr>
          <w:rFonts w:hint="eastAsia" w:ascii="黑体" w:hAnsi="黑体" w:eastAsia="黑体"/>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认定</w:t>
      </w:r>
      <w:r>
        <w:rPr>
          <w:rFonts w:hint="eastAsia" w:ascii="黑体" w:hAnsi="黑体" w:eastAsia="黑体"/>
          <w:sz w:val="32"/>
          <w:szCs w:val="32"/>
        </w:rPr>
        <w:t>标准</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科普教育基地认定须同时满足以下条件：</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组织领导。具有法人资格或受法人正式委托，能独立开展科普活动的单位，所在单位领导重视，设有专门的科普工作机构。</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工作制度。具备开展科普工作的制度保障，有科普工作的长期规划和年度计划，将科普工作纳入年度工作目标考核及表彰奖励范围。</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（三）场所稳定</w:t>
      </w:r>
      <w:r>
        <w:rPr>
          <w:rFonts w:hint="eastAsia" w:ascii="仿宋" w:hAnsi="仿宋" w:eastAsia="仿宋"/>
          <w:sz w:val="32"/>
          <w:szCs w:val="32"/>
        </w:rPr>
        <w:t>。具备开展科普活动、推进科普工作的稳定</w:t>
      </w:r>
      <w:r>
        <w:rPr>
          <w:rFonts w:hint="eastAsia" w:ascii="仿宋" w:hAnsi="仿宋" w:eastAsia="仿宋"/>
          <w:sz w:val="32"/>
          <w:szCs w:val="32"/>
          <w:lang w:eastAsia="zh-CN"/>
        </w:rPr>
        <w:t>场所</w:t>
      </w:r>
      <w:r>
        <w:rPr>
          <w:rFonts w:hint="eastAsia" w:ascii="仿宋" w:hAnsi="仿宋" w:eastAsia="仿宋"/>
          <w:sz w:val="32"/>
          <w:szCs w:val="32"/>
        </w:rPr>
        <w:t>，且</w:t>
      </w:r>
      <w:r>
        <w:rPr>
          <w:rFonts w:hint="eastAsia" w:ascii="仿宋" w:hAnsi="仿宋" w:eastAsia="仿宋"/>
          <w:sz w:val="32"/>
          <w:szCs w:val="32"/>
          <w:lang w:eastAsia="zh-CN"/>
        </w:rPr>
        <w:t>场所</w:t>
      </w:r>
      <w:r>
        <w:rPr>
          <w:rFonts w:hint="eastAsia" w:ascii="仿宋" w:hAnsi="仿宋" w:eastAsia="仿宋"/>
          <w:sz w:val="32"/>
          <w:szCs w:val="32"/>
        </w:rPr>
        <w:t>具有与之相符的安全措施，无安全隐患 。</w:t>
      </w:r>
    </w:p>
    <w:p>
      <w:pPr>
        <w:spacing w:line="57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（四）</w:t>
      </w:r>
      <w:r>
        <w:rPr>
          <w:rFonts w:hint="eastAsia" w:ascii="仿宋" w:hAnsi="仿宋" w:eastAsia="仿宋"/>
          <w:sz w:val="32"/>
          <w:szCs w:val="32"/>
        </w:rPr>
        <w:t>科普活动。能够面向公众开展《科普法》和相关</w:t>
      </w:r>
      <w:r>
        <w:rPr>
          <w:rFonts w:ascii="仿宋" w:hAnsi="仿宋" w:eastAsia="仿宋"/>
          <w:sz w:val="32"/>
          <w:szCs w:val="32"/>
        </w:rPr>
        <w:t>法规</w:t>
      </w:r>
      <w:r>
        <w:rPr>
          <w:rFonts w:hint="eastAsia" w:ascii="仿宋" w:hAnsi="仿宋" w:eastAsia="仿宋"/>
          <w:sz w:val="32"/>
          <w:szCs w:val="32"/>
        </w:rPr>
        <w:t>所规定的主题鲜明、内容丰富的科普活动，充分发挥科普教育、宣传、示范作用。</w:t>
      </w:r>
      <w:r>
        <w:rPr>
          <w:rFonts w:hint="eastAsia" w:ascii="仿宋" w:hAnsi="仿宋" w:eastAsia="仿宋"/>
          <w:sz w:val="32"/>
          <w:szCs w:val="32"/>
          <w:lang w:eastAsia="zh-CN"/>
        </w:rPr>
        <w:t>开展科技志愿服务活动。原则上已持续提供科普公共服务满一年。</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工作队伍。有开展科普工作所需的专兼职队伍和志愿者队伍，并有计划地对科普工作人员进行业务培训。</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经费保障。具有科普经费，并列入本单位年度财务预算，实行专款专用，确保科普教育工作正常运行。</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网络科普。建有科普教育内容的网站</w:t>
      </w:r>
      <w:r>
        <w:rPr>
          <w:rFonts w:ascii="仿宋" w:hAnsi="仿宋" w:eastAsia="仿宋"/>
          <w:sz w:val="32"/>
          <w:szCs w:val="32"/>
        </w:rPr>
        <w:t>、微信公众号、微博</w:t>
      </w:r>
      <w:r>
        <w:rPr>
          <w:rFonts w:hint="eastAsia" w:ascii="仿宋" w:hAnsi="仿宋" w:eastAsia="仿宋"/>
          <w:sz w:val="32"/>
          <w:szCs w:val="32"/>
        </w:rPr>
        <w:t>等</w:t>
      </w:r>
      <w:r>
        <w:rPr>
          <w:rFonts w:ascii="仿宋" w:hAnsi="仿宋" w:eastAsia="仿宋"/>
          <w:sz w:val="32"/>
          <w:szCs w:val="32"/>
        </w:rPr>
        <w:t>网</w:t>
      </w:r>
      <w:r>
        <w:rPr>
          <w:rFonts w:hint="eastAsia" w:ascii="仿宋" w:hAnsi="仿宋" w:eastAsia="仿宋"/>
          <w:sz w:val="32"/>
          <w:szCs w:val="32"/>
        </w:rPr>
        <w:t>络平台，并做到内容及时更新。</w:t>
      </w:r>
    </w:p>
    <w:p>
      <w:pPr>
        <w:spacing w:line="570" w:lineRule="exact"/>
        <w:ind w:firstLine="640" w:firstLineChars="200"/>
        <w:rPr>
          <w:rFonts w:ascii="仿宋" w:hAnsi="仿宋" w:eastAsia="仿宋"/>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第三章  申报与认定</w:t>
      </w:r>
    </w:p>
    <w:p>
      <w:pPr>
        <w:spacing w:line="570" w:lineRule="exact"/>
        <w:ind w:firstLine="642" w:firstLineChars="200"/>
        <w:rPr>
          <w:rFonts w:hint="eastAsia" w:ascii="仿宋" w:hAnsi="仿宋" w:eastAsia="仿宋"/>
          <w:sz w:val="32"/>
          <w:szCs w:val="32"/>
          <w:lang w:eastAsia="zh-CN"/>
        </w:rPr>
      </w:pPr>
      <w:r>
        <w:rPr>
          <w:rFonts w:hint="eastAsia" w:ascii="仿宋" w:hAnsi="仿宋" w:eastAsia="仿宋"/>
          <w:b/>
          <w:sz w:val="32"/>
          <w:szCs w:val="32"/>
        </w:rPr>
        <w:t>第六条</w:t>
      </w:r>
      <w:r>
        <w:rPr>
          <w:rFonts w:hint="eastAsia" w:ascii="仿宋" w:hAnsi="仿宋" w:eastAsia="仿宋"/>
          <w:sz w:val="32"/>
          <w:szCs w:val="32"/>
        </w:rPr>
        <w:t xml:space="preserve">  申报资格及程序</w:t>
      </w:r>
      <w:r>
        <w:rPr>
          <w:rFonts w:hint="eastAsia" w:ascii="仿宋" w:hAnsi="仿宋" w:eastAsia="仿宋"/>
          <w:sz w:val="32"/>
          <w:szCs w:val="32"/>
          <w:lang w:eastAsia="zh-CN"/>
        </w:rPr>
        <w:t>：</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（一）申请认定海南省科普教育基地的机构</w:t>
      </w:r>
      <w:r>
        <w:rPr>
          <w:rFonts w:hint="eastAsia" w:ascii="仿宋" w:hAnsi="仿宋" w:eastAsia="仿宋"/>
          <w:sz w:val="32"/>
          <w:szCs w:val="32"/>
        </w:rPr>
        <w:t>，</w:t>
      </w:r>
      <w:r>
        <w:rPr>
          <w:rFonts w:hint="eastAsia" w:ascii="仿宋" w:hAnsi="仿宋" w:eastAsia="仿宋"/>
          <w:sz w:val="32"/>
          <w:szCs w:val="32"/>
          <w:lang w:eastAsia="zh-CN"/>
        </w:rPr>
        <w:t>应为在海南省行政区域内注册</w:t>
      </w:r>
      <w:r>
        <w:rPr>
          <w:rFonts w:hint="eastAsia" w:ascii="仿宋" w:hAnsi="仿宋" w:eastAsia="仿宋"/>
          <w:sz w:val="32"/>
          <w:szCs w:val="32"/>
          <w:lang w:val="en-US" w:eastAsia="zh-CN"/>
        </w:rPr>
        <w:t>1年以上具有独立法人资格的企事业单位和相关机构，</w:t>
      </w:r>
      <w:r>
        <w:rPr>
          <w:rFonts w:hint="eastAsia" w:ascii="仿宋" w:hAnsi="仿宋" w:eastAsia="仿宋"/>
          <w:sz w:val="32"/>
          <w:szCs w:val="32"/>
        </w:rPr>
        <w:t>且科普工作成效显著，具有示范带动作用，均可自愿申请科普教育基地。</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申报科普教育基地的单位，应由市（县）科协或省级学会向省科协推荐申报；省直单位、省属企事业单位、高等院校、科研院所可直接向省科协申报。</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申报单位应提供以下申报材料：（1）《海南省科普教育基地申报表》；（2）申请报告。内容包括申报单位的基本情况</w:t>
      </w:r>
      <w:r>
        <w:rPr>
          <w:rFonts w:hint="eastAsia" w:ascii="仿宋" w:hAnsi="仿宋" w:eastAsia="仿宋"/>
          <w:sz w:val="32"/>
          <w:szCs w:val="32"/>
          <w:lang w:eastAsia="zh-CN"/>
        </w:rPr>
        <w:t>和</w:t>
      </w:r>
      <w:r>
        <w:rPr>
          <w:rFonts w:hint="eastAsia" w:ascii="仿宋" w:hAnsi="仿宋" w:eastAsia="仿宋"/>
          <w:sz w:val="32"/>
          <w:szCs w:val="32"/>
        </w:rPr>
        <w:t>科普设施、科普能力情况；（3）科普工作规划、计划和相关证明材料；（4）市（县</w:t>
      </w:r>
      <w:r>
        <w:rPr>
          <w:rFonts w:ascii="仿宋" w:hAnsi="仿宋" w:eastAsia="仿宋"/>
          <w:sz w:val="32"/>
          <w:szCs w:val="32"/>
        </w:rPr>
        <w:t>）</w:t>
      </w:r>
      <w:r>
        <w:rPr>
          <w:rFonts w:hint="eastAsia" w:ascii="仿宋" w:hAnsi="仿宋" w:eastAsia="仿宋"/>
          <w:sz w:val="32"/>
          <w:szCs w:val="32"/>
        </w:rPr>
        <w:t>科协或省级学会的推荐意见。以上材料一式</w:t>
      </w:r>
      <w:r>
        <w:rPr>
          <w:rFonts w:hint="eastAsia" w:ascii="仿宋" w:hAnsi="仿宋" w:eastAsia="仿宋"/>
          <w:sz w:val="32"/>
          <w:szCs w:val="32"/>
          <w:lang w:eastAsia="zh-CN"/>
        </w:rPr>
        <w:t>一</w:t>
      </w:r>
      <w:r>
        <w:rPr>
          <w:rFonts w:hint="eastAsia" w:ascii="仿宋" w:hAnsi="仿宋" w:eastAsia="仿宋"/>
          <w:sz w:val="32"/>
          <w:szCs w:val="32"/>
        </w:rPr>
        <w:t>份盖</w:t>
      </w:r>
      <w:r>
        <w:rPr>
          <w:rFonts w:ascii="仿宋" w:hAnsi="仿宋" w:eastAsia="仿宋"/>
          <w:sz w:val="32"/>
          <w:szCs w:val="32"/>
        </w:rPr>
        <w:t>章</w:t>
      </w:r>
      <w:r>
        <w:rPr>
          <w:rFonts w:hint="eastAsia" w:ascii="仿宋" w:hAnsi="仿宋" w:eastAsia="仿宋"/>
          <w:sz w:val="32"/>
          <w:szCs w:val="32"/>
        </w:rPr>
        <w:t>并附电子版。</w:t>
      </w:r>
    </w:p>
    <w:p>
      <w:pPr>
        <w:spacing w:line="570" w:lineRule="exact"/>
        <w:ind w:firstLine="642" w:firstLineChars="200"/>
        <w:rPr>
          <w:rFonts w:hint="eastAsia" w:ascii="仿宋" w:hAnsi="仿宋" w:eastAsia="仿宋"/>
          <w:sz w:val="32"/>
          <w:szCs w:val="32"/>
          <w:lang w:eastAsia="zh-CN"/>
        </w:rPr>
      </w:pPr>
      <w:r>
        <w:rPr>
          <w:rFonts w:hint="eastAsia" w:ascii="仿宋" w:hAnsi="仿宋" w:eastAsia="仿宋"/>
          <w:b/>
          <w:sz w:val="32"/>
          <w:szCs w:val="32"/>
        </w:rPr>
        <w:t>第七条</w:t>
      </w:r>
      <w:r>
        <w:rPr>
          <w:rFonts w:hint="eastAsia" w:ascii="仿宋" w:hAnsi="仿宋" w:eastAsia="仿宋"/>
          <w:sz w:val="32"/>
          <w:szCs w:val="32"/>
        </w:rPr>
        <w:t xml:space="preserve">  评审和认定</w:t>
      </w:r>
      <w:r>
        <w:rPr>
          <w:rFonts w:hint="eastAsia" w:ascii="仿宋" w:hAnsi="仿宋" w:eastAsia="仿宋"/>
          <w:sz w:val="32"/>
          <w:szCs w:val="32"/>
          <w:lang w:eastAsia="zh-CN"/>
        </w:rPr>
        <w:t>程序：</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（一）初评。</w:t>
      </w:r>
      <w:r>
        <w:rPr>
          <w:rFonts w:hint="eastAsia" w:ascii="仿宋" w:hAnsi="仿宋" w:eastAsia="仿宋"/>
          <w:sz w:val="32"/>
          <w:szCs w:val="32"/>
        </w:rPr>
        <w:t>省科协</w:t>
      </w:r>
      <w:r>
        <w:rPr>
          <w:rFonts w:hint="eastAsia" w:ascii="仿宋" w:hAnsi="仿宋" w:eastAsia="仿宋"/>
          <w:sz w:val="32"/>
          <w:szCs w:val="32"/>
          <w:lang w:eastAsia="zh-CN"/>
        </w:rPr>
        <w:t>会同省科技厅</w:t>
      </w:r>
      <w:r>
        <w:rPr>
          <w:rFonts w:hint="eastAsia" w:ascii="仿宋" w:hAnsi="仿宋" w:eastAsia="仿宋"/>
          <w:sz w:val="32"/>
          <w:szCs w:val="32"/>
        </w:rPr>
        <w:t>组织有关专家组成科普教育基地</w:t>
      </w:r>
      <w:r>
        <w:rPr>
          <w:rFonts w:hint="eastAsia" w:ascii="仿宋" w:hAnsi="仿宋" w:eastAsia="仿宋"/>
          <w:sz w:val="32"/>
          <w:szCs w:val="32"/>
          <w:lang w:eastAsia="zh-CN"/>
        </w:rPr>
        <w:t>认定</w:t>
      </w:r>
      <w:r>
        <w:rPr>
          <w:rFonts w:hint="eastAsia" w:ascii="仿宋" w:hAnsi="仿宋" w:eastAsia="仿宋"/>
          <w:sz w:val="32"/>
          <w:szCs w:val="32"/>
        </w:rPr>
        <w:t>评审小组，对申报单位进行</w:t>
      </w:r>
      <w:r>
        <w:rPr>
          <w:rFonts w:hint="eastAsia" w:ascii="仿宋" w:hAnsi="仿宋" w:eastAsia="仿宋"/>
          <w:sz w:val="32"/>
          <w:szCs w:val="32"/>
          <w:lang w:eastAsia="zh-CN"/>
        </w:rPr>
        <w:t>初评</w:t>
      </w:r>
      <w:r>
        <w:rPr>
          <w:rFonts w:hint="eastAsia" w:ascii="仿宋" w:hAnsi="仿宋" w:eastAsia="仿宋"/>
          <w:sz w:val="32"/>
          <w:szCs w:val="32"/>
        </w:rPr>
        <w:t>，提出</w:t>
      </w:r>
      <w:r>
        <w:rPr>
          <w:rFonts w:hint="eastAsia" w:ascii="仿宋" w:hAnsi="仿宋" w:eastAsia="仿宋"/>
          <w:sz w:val="32"/>
          <w:szCs w:val="32"/>
          <w:lang w:eastAsia="zh-CN"/>
        </w:rPr>
        <w:t>初评入选名单</w:t>
      </w:r>
      <w:r>
        <w:rPr>
          <w:rFonts w:hint="eastAsia" w:ascii="仿宋" w:hAnsi="仿宋" w:eastAsia="仿宋"/>
          <w:sz w:val="32"/>
          <w:szCs w:val="32"/>
        </w:rPr>
        <w:t>。</w:t>
      </w:r>
    </w:p>
    <w:p>
      <w:pPr>
        <w:spacing w:line="57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（二）终评。省科协会同省科技厅组织科普教育基地认定评审小组对初评入选单位进行实地评估，提出认定意见。</w:t>
      </w:r>
    </w:p>
    <w:p>
      <w:pPr>
        <w:spacing w:line="57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（三）公示和命名。</w:t>
      </w:r>
      <w:r>
        <w:rPr>
          <w:rFonts w:hint="eastAsia" w:ascii="仿宋" w:hAnsi="仿宋" w:eastAsia="仿宋"/>
          <w:sz w:val="32"/>
          <w:szCs w:val="32"/>
        </w:rPr>
        <w:t>经省科协</w:t>
      </w:r>
      <w:r>
        <w:rPr>
          <w:rFonts w:hint="eastAsia" w:ascii="仿宋" w:hAnsi="仿宋" w:eastAsia="仿宋"/>
          <w:sz w:val="32"/>
          <w:szCs w:val="32"/>
          <w:lang w:eastAsia="zh-CN"/>
        </w:rPr>
        <w:t>、省科技厅</w:t>
      </w:r>
      <w:r>
        <w:rPr>
          <w:rFonts w:hint="eastAsia" w:ascii="仿宋" w:hAnsi="仿宋" w:eastAsia="仿宋"/>
          <w:sz w:val="32"/>
          <w:szCs w:val="32"/>
        </w:rPr>
        <w:t>审议批准，</w:t>
      </w:r>
      <w:r>
        <w:rPr>
          <w:rFonts w:hint="eastAsia" w:ascii="仿宋" w:hAnsi="仿宋" w:eastAsia="仿宋"/>
          <w:sz w:val="32"/>
          <w:szCs w:val="32"/>
          <w:lang w:eastAsia="zh-CN"/>
        </w:rPr>
        <w:t>并在省科协官网</w:t>
      </w:r>
      <w:r>
        <w:rPr>
          <w:rFonts w:hint="eastAsia" w:ascii="仿宋" w:hAnsi="仿宋" w:eastAsia="仿宋"/>
          <w:sz w:val="32"/>
          <w:szCs w:val="32"/>
        </w:rPr>
        <w:t>公示</w:t>
      </w:r>
      <w:r>
        <w:rPr>
          <w:rFonts w:hint="eastAsia" w:ascii="仿宋" w:hAnsi="仿宋" w:eastAsia="仿宋"/>
          <w:sz w:val="32"/>
          <w:szCs w:val="32"/>
          <w:lang w:eastAsia="zh-CN"/>
        </w:rPr>
        <w:t>无异议后，由省科协会同省科技厅予以认定命名“海南省科普教育基地”，颁发证书和牌匾。</w:t>
      </w:r>
    </w:p>
    <w:p>
      <w:pPr>
        <w:spacing w:line="57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lang w:val="en-US" w:eastAsia="zh-CN"/>
        </w:rPr>
        <w:t>海南省科普教育基地每五年认定一批。期间视认定情况，进行补充认定。海南省科普教育基地认定有效期从认定命名年份起截止至该批次结束年份。</w:t>
      </w:r>
    </w:p>
    <w:p>
      <w:pPr>
        <w:spacing w:line="570" w:lineRule="exact"/>
        <w:ind w:firstLine="640" w:firstLineChars="200"/>
        <w:rPr>
          <w:rFonts w:ascii="仿宋" w:hAnsi="仿宋" w:eastAsia="仿宋"/>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第四章  主要任务</w:t>
      </w:r>
    </w:p>
    <w:p>
      <w:pPr>
        <w:spacing w:line="570" w:lineRule="exact"/>
        <w:ind w:firstLine="642" w:firstLineChars="200"/>
        <w:rPr>
          <w:rFonts w:ascii="仿宋" w:hAnsi="仿宋" w:eastAsia="仿宋"/>
          <w:sz w:val="32"/>
          <w:szCs w:val="32"/>
        </w:rPr>
      </w:pPr>
      <w:r>
        <w:rPr>
          <w:rFonts w:hint="eastAsia" w:ascii="仿宋" w:hAnsi="仿宋" w:eastAsia="仿宋"/>
          <w:b/>
          <w:color w:val="auto"/>
          <w:sz w:val="32"/>
          <w:szCs w:val="32"/>
        </w:rPr>
        <w:t>第八条</w:t>
      </w:r>
      <w:r>
        <w:rPr>
          <w:rFonts w:hint="eastAsia" w:ascii="仿宋" w:hAnsi="仿宋" w:eastAsia="仿宋"/>
          <w:sz w:val="32"/>
          <w:szCs w:val="32"/>
        </w:rPr>
        <w:t xml:space="preserve">  科技场馆类科普教育基地，每年开放日不少于2</w:t>
      </w:r>
      <w:r>
        <w:rPr>
          <w:rFonts w:ascii="仿宋" w:hAnsi="仿宋" w:eastAsia="仿宋"/>
          <w:sz w:val="32"/>
          <w:szCs w:val="32"/>
        </w:rPr>
        <w:t>6</w:t>
      </w:r>
      <w:r>
        <w:rPr>
          <w:rFonts w:hint="eastAsia" w:ascii="仿宋" w:hAnsi="仿宋" w:eastAsia="仿宋"/>
          <w:sz w:val="32"/>
          <w:szCs w:val="32"/>
        </w:rPr>
        <w:t>0天。公共场所类、教育科研</w:t>
      </w:r>
      <w:r>
        <w:rPr>
          <w:rFonts w:hint="eastAsia" w:ascii="仿宋" w:hAnsi="仿宋" w:eastAsia="仿宋"/>
          <w:sz w:val="32"/>
          <w:szCs w:val="32"/>
          <w:lang w:eastAsia="zh-CN"/>
        </w:rPr>
        <w:t>与重大工程</w:t>
      </w:r>
      <w:r>
        <w:rPr>
          <w:rFonts w:hint="eastAsia" w:ascii="仿宋" w:hAnsi="仿宋" w:eastAsia="仿宋"/>
          <w:sz w:val="32"/>
          <w:szCs w:val="32"/>
        </w:rPr>
        <w:t>类、</w:t>
      </w:r>
      <w:r>
        <w:rPr>
          <w:rFonts w:hint="eastAsia" w:ascii="仿宋" w:hAnsi="仿宋" w:eastAsia="仿宋"/>
          <w:sz w:val="32"/>
          <w:szCs w:val="32"/>
          <w:lang w:eastAsia="zh-CN"/>
        </w:rPr>
        <w:t>企业</w:t>
      </w:r>
      <w:r>
        <w:rPr>
          <w:rFonts w:hint="eastAsia" w:ascii="仿宋" w:hAnsi="仿宋" w:eastAsia="仿宋"/>
          <w:sz w:val="32"/>
          <w:szCs w:val="32"/>
        </w:rPr>
        <w:t>类</w:t>
      </w:r>
      <w:r>
        <w:rPr>
          <w:rFonts w:hint="eastAsia" w:ascii="仿宋" w:hAnsi="仿宋" w:eastAsia="仿宋"/>
          <w:sz w:val="32"/>
          <w:szCs w:val="32"/>
          <w:lang w:eastAsia="zh-CN"/>
        </w:rPr>
        <w:t>、“三农”类</w:t>
      </w:r>
      <w:r>
        <w:rPr>
          <w:rFonts w:hint="eastAsia" w:ascii="仿宋" w:hAnsi="仿宋" w:eastAsia="仿宋"/>
          <w:sz w:val="32"/>
          <w:szCs w:val="32"/>
        </w:rPr>
        <w:t>科普教育基地，每年开放日不少于60天。各类科普教育基地每年对青少年实行优惠或免费开放的时间不少于30天（含法定节假日）。</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针对基地自身特点和社会公众的科普需求，做好科普内容的设计，开展有特色的科普活动，其内容要充分体现科学思想、科学精神、科学价值观、科学发展观以及反映科技前沿和社会热点问题，培养公众尤其是青少年对科学探索的兴趣，引导公众理解科学与社会的关系。</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利用多种形式开展科普活动。要运用科普宣传挂图、展板、</w:t>
      </w:r>
      <w:r>
        <w:rPr>
          <w:rFonts w:hint="eastAsia" w:ascii="仿宋" w:hAnsi="仿宋" w:eastAsia="仿宋"/>
          <w:sz w:val="32"/>
          <w:szCs w:val="32"/>
          <w:lang w:eastAsia="zh-CN"/>
        </w:rPr>
        <w:t>视频</w:t>
      </w:r>
      <w:r>
        <w:rPr>
          <w:rFonts w:hint="eastAsia" w:ascii="仿宋" w:hAnsi="仿宋" w:eastAsia="仿宋"/>
          <w:sz w:val="32"/>
          <w:szCs w:val="32"/>
        </w:rPr>
        <w:t>、宣传册、网站（页）、新媒体等手段，采用科普专题讲座、培训、竞赛、表演、游戏、评奖、咨询等方式，广泛开展群众性科普活动。每年至少组织或参与科协系统组织的、有一定影响的科普活动3次。</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科普教育基地应积极参加全国、全省或区域性的科普活动。在 “全国科普日”和全省“科技活动月”中，组织开展或参加当地的科普活动。认真完成科协系统组织、交办的各类科普宣传教育活动。</w:t>
      </w:r>
    </w:p>
    <w:p>
      <w:pPr>
        <w:spacing w:line="570" w:lineRule="exact"/>
        <w:ind w:firstLine="640" w:firstLineChars="200"/>
        <w:rPr>
          <w:rFonts w:ascii="仿宋" w:hAnsi="仿宋" w:eastAsia="仿宋"/>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第五章  管理与服务</w:t>
      </w:r>
    </w:p>
    <w:p>
      <w:pPr>
        <w:spacing w:line="570" w:lineRule="exact"/>
        <w:ind w:firstLine="642" w:firstLineChars="200"/>
        <w:rPr>
          <w:rFonts w:hint="default" w:ascii="仿宋" w:hAnsi="仿宋" w:eastAsia="仿宋"/>
          <w:sz w:val="32"/>
          <w:szCs w:val="32"/>
          <w:lang w:val="en-US" w:eastAsia="zh-CN"/>
        </w:rPr>
      </w:pPr>
      <w:r>
        <w:rPr>
          <w:rFonts w:hint="eastAsia" w:ascii="仿宋" w:hAnsi="仿宋" w:eastAsia="仿宋"/>
          <w:b/>
          <w:sz w:val="32"/>
          <w:szCs w:val="32"/>
        </w:rPr>
        <w:t>第十二条</w:t>
      </w:r>
      <w:r>
        <w:rPr>
          <w:rFonts w:hint="eastAsia" w:ascii="仿宋" w:hAnsi="仿宋" w:eastAsia="仿宋"/>
          <w:sz w:val="32"/>
          <w:szCs w:val="32"/>
        </w:rPr>
        <w:t xml:space="preserve"> 科普教育基地的科普工作受省科协</w:t>
      </w:r>
      <w:r>
        <w:rPr>
          <w:rFonts w:hint="eastAsia" w:ascii="仿宋" w:hAnsi="仿宋" w:eastAsia="仿宋"/>
          <w:sz w:val="32"/>
          <w:szCs w:val="32"/>
          <w:lang w:eastAsia="zh-CN"/>
        </w:rPr>
        <w:t>和省科技厅</w:t>
      </w:r>
      <w:r>
        <w:rPr>
          <w:rFonts w:hint="eastAsia" w:ascii="仿宋" w:hAnsi="仿宋" w:eastAsia="仿宋"/>
          <w:sz w:val="32"/>
          <w:szCs w:val="32"/>
        </w:rPr>
        <w:t>指导。</w:t>
      </w:r>
      <w:r>
        <w:rPr>
          <w:rFonts w:hint="eastAsia" w:ascii="仿宋" w:hAnsi="仿宋" w:eastAsia="仿宋"/>
          <w:sz w:val="32"/>
          <w:szCs w:val="32"/>
          <w:lang w:eastAsia="zh-CN"/>
        </w:rPr>
        <w:t>每年</w:t>
      </w:r>
      <w:r>
        <w:rPr>
          <w:rFonts w:hint="eastAsia" w:ascii="仿宋" w:hAnsi="仿宋" w:eastAsia="仿宋"/>
          <w:sz w:val="32"/>
          <w:szCs w:val="32"/>
          <w:lang w:val="en-US" w:eastAsia="zh-CN"/>
        </w:rPr>
        <w:t>11月30日前向省科协报送本单位本年度科普工作总结和下年度科普工作计划。各类科普活动要有文字、图片、视频和有关统计数据等档案资料。</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省科协</w:t>
      </w:r>
      <w:r>
        <w:rPr>
          <w:rFonts w:hint="eastAsia" w:ascii="仿宋" w:hAnsi="仿宋" w:eastAsia="仿宋"/>
          <w:sz w:val="32"/>
          <w:szCs w:val="32"/>
          <w:lang w:eastAsia="zh-CN"/>
        </w:rPr>
        <w:t>会同省科技厅</w:t>
      </w:r>
      <w:r>
        <w:rPr>
          <w:rFonts w:hint="eastAsia" w:ascii="仿宋" w:hAnsi="仿宋" w:eastAsia="仿宋"/>
          <w:sz w:val="32"/>
          <w:szCs w:val="32"/>
        </w:rPr>
        <w:t>组织人</w:t>
      </w:r>
      <w:r>
        <w:rPr>
          <w:rFonts w:ascii="仿宋" w:hAnsi="仿宋" w:eastAsia="仿宋"/>
          <w:sz w:val="32"/>
          <w:szCs w:val="32"/>
        </w:rPr>
        <w:t>员</w:t>
      </w:r>
      <w:r>
        <w:rPr>
          <w:rFonts w:hint="eastAsia" w:ascii="仿宋" w:hAnsi="仿宋" w:eastAsia="仿宋"/>
          <w:sz w:val="32"/>
          <w:szCs w:val="32"/>
        </w:rPr>
        <w:t>不定期对科普教育基地进行不同形式的检查，总结经验，宣传推广。科普教育基地应当积极协助本地科协、科技、教育、宣传等单位或部门，紧密结合社会发展开展科普工作。</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省科协</w:t>
      </w:r>
      <w:r>
        <w:rPr>
          <w:rFonts w:hint="eastAsia" w:ascii="仿宋" w:hAnsi="仿宋" w:eastAsia="仿宋"/>
          <w:sz w:val="32"/>
          <w:szCs w:val="32"/>
          <w:lang w:eastAsia="zh-CN"/>
        </w:rPr>
        <w:t>会同省科技厅</w:t>
      </w:r>
      <w:r>
        <w:rPr>
          <w:rFonts w:hint="eastAsia" w:ascii="仿宋" w:hAnsi="仿宋" w:eastAsia="仿宋"/>
          <w:sz w:val="32"/>
          <w:szCs w:val="32"/>
        </w:rPr>
        <w:t>根据国家有关政策法规，积极为科普教育基地开展科普工作创造有利条件，对科普教育基地开展科普活动给予一定的经费支持</w:t>
      </w:r>
      <w:r>
        <w:rPr>
          <w:rFonts w:hint="eastAsia" w:ascii="仿宋" w:hAnsi="仿宋" w:eastAsia="仿宋"/>
          <w:sz w:val="32"/>
          <w:szCs w:val="32"/>
          <w:lang w:val="en-US" w:eastAsia="zh-CN"/>
        </w:rPr>
        <w:t>,</w:t>
      </w:r>
      <w:r>
        <w:rPr>
          <w:rFonts w:hint="eastAsia" w:ascii="仿宋" w:hAnsi="仿宋" w:eastAsia="仿宋"/>
          <w:sz w:val="32"/>
          <w:szCs w:val="32"/>
        </w:rPr>
        <w:t>对科普教育基地负责人适时开展科普培训、科普交流等活动。</w:t>
      </w:r>
    </w:p>
    <w:p>
      <w:pPr>
        <w:spacing w:line="570" w:lineRule="exact"/>
        <w:ind w:firstLine="642" w:firstLineChars="200"/>
        <w:rPr>
          <w:rFonts w:hint="eastAsia"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省科协</w:t>
      </w:r>
      <w:r>
        <w:rPr>
          <w:rFonts w:hint="eastAsia" w:ascii="仿宋" w:hAnsi="仿宋" w:eastAsia="仿宋"/>
          <w:sz w:val="32"/>
          <w:szCs w:val="32"/>
          <w:lang w:eastAsia="zh-CN"/>
        </w:rPr>
        <w:t>会同省科技厅对科普教育基地开展终期考核，终期考核结果分为“优秀”、“合格”、“不合格”三个等级，“优秀”比例原则上不超过</w:t>
      </w:r>
      <w:r>
        <w:rPr>
          <w:rFonts w:hint="eastAsia" w:ascii="仿宋" w:hAnsi="仿宋" w:eastAsia="仿宋"/>
          <w:sz w:val="32"/>
          <w:szCs w:val="32"/>
          <w:lang w:val="en-US" w:eastAsia="zh-CN"/>
        </w:rPr>
        <w:t>20%，考核结果向社会公布。</w:t>
      </w:r>
      <w:r>
        <w:rPr>
          <w:rFonts w:hint="eastAsia" w:ascii="仿宋" w:hAnsi="仿宋" w:eastAsia="仿宋"/>
          <w:sz w:val="32"/>
          <w:szCs w:val="32"/>
          <w:lang w:eastAsia="zh-CN"/>
        </w:rPr>
        <w:t>终期</w:t>
      </w:r>
      <w:r>
        <w:rPr>
          <w:rFonts w:hint="eastAsia" w:ascii="仿宋" w:hAnsi="仿宋" w:eastAsia="仿宋"/>
          <w:sz w:val="32"/>
          <w:szCs w:val="32"/>
          <w:lang w:val="en-US" w:eastAsia="zh-CN"/>
        </w:rPr>
        <w:t>考核结果为“优秀”的基地，经相关程序可直接认定为下一批次海南省科普教育基地，</w:t>
      </w:r>
      <w:r>
        <w:rPr>
          <w:rFonts w:hint="eastAsia" w:ascii="仿宋" w:hAnsi="仿宋" w:eastAsia="仿宋"/>
          <w:sz w:val="32"/>
          <w:szCs w:val="32"/>
          <w:lang w:eastAsia="zh-CN"/>
        </w:rPr>
        <w:t>终期</w:t>
      </w:r>
      <w:r>
        <w:rPr>
          <w:rFonts w:hint="eastAsia" w:ascii="仿宋" w:hAnsi="仿宋" w:eastAsia="仿宋"/>
          <w:sz w:val="32"/>
          <w:szCs w:val="32"/>
          <w:lang w:val="en-US" w:eastAsia="zh-CN"/>
        </w:rPr>
        <w:t>考核结果为“合格”的基地，可作为创建单位直接进入下一批次海南省科普教育基地申请认定的终评程序</w:t>
      </w:r>
      <w:r>
        <w:rPr>
          <w:rFonts w:hint="default" w:ascii="仿宋" w:hAnsi="仿宋" w:eastAsia="仿宋"/>
          <w:sz w:val="32"/>
          <w:szCs w:val="32"/>
          <w:lang w:val="en" w:eastAsia="zh-CN"/>
        </w:rPr>
        <w:t>,</w:t>
      </w:r>
      <w:r>
        <w:rPr>
          <w:rFonts w:hint="eastAsia" w:ascii="仿宋" w:hAnsi="仿宋" w:eastAsia="仿宋"/>
          <w:sz w:val="32"/>
          <w:szCs w:val="32"/>
          <w:lang w:val="en" w:eastAsia="zh-CN"/>
        </w:rPr>
        <w:t>终期</w:t>
      </w:r>
      <w:r>
        <w:rPr>
          <w:rFonts w:hint="eastAsia" w:ascii="仿宋" w:hAnsi="仿宋" w:eastAsia="仿宋"/>
          <w:sz w:val="32"/>
          <w:szCs w:val="32"/>
          <w:lang w:val="en-US" w:eastAsia="zh-CN"/>
        </w:rPr>
        <w:t>考核结果为“不合格”的基地，不得参与下一批次海南省科普教育基地认定申请。省科协</w:t>
      </w:r>
      <w:r>
        <w:rPr>
          <w:rFonts w:hint="eastAsia" w:ascii="仿宋" w:hAnsi="仿宋" w:eastAsia="仿宋"/>
          <w:sz w:val="32"/>
          <w:szCs w:val="32"/>
        </w:rPr>
        <w:t>根据</w:t>
      </w:r>
      <w:r>
        <w:rPr>
          <w:rFonts w:hint="eastAsia" w:ascii="仿宋" w:hAnsi="仿宋" w:eastAsia="仿宋"/>
          <w:sz w:val="32"/>
          <w:szCs w:val="32"/>
          <w:lang w:eastAsia="zh-CN"/>
        </w:rPr>
        <w:t>终期</w:t>
      </w:r>
      <w:r>
        <w:rPr>
          <w:rFonts w:hint="eastAsia" w:ascii="仿宋" w:hAnsi="仿宋" w:eastAsia="仿宋"/>
          <w:sz w:val="32"/>
          <w:szCs w:val="32"/>
        </w:rPr>
        <w:t>考核的情况择优向</w:t>
      </w:r>
      <w:r>
        <w:rPr>
          <w:rFonts w:hint="eastAsia" w:ascii="仿宋" w:hAnsi="仿宋" w:eastAsia="仿宋"/>
          <w:sz w:val="32"/>
          <w:szCs w:val="32"/>
          <w:lang w:eastAsia="zh-CN"/>
        </w:rPr>
        <w:t>中国科协</w:t>
      </w:r>
      <w:r>
        <w:rPr>
          <w:rFonts w:hint="eastAsia" w:ascii="仿宋" w:hAnsi="仿宋" w:eastAsia="仿宋"/>
          <w:sz w:val="32"/>
          <w:szCs w:val="32"/>
        </w:rPr>
        <w:t>推荐申报“全国科普教育基地”</w:t>
      </w:r>
      <w:r>
        <w:rPr>
          <w:rFonts w:hint="eastAsia" w:ascii="仿宋" w:hAnsi="仿宋" w:eastAsia="仿宋"/>
          <w:sz w:val="32"/>
          <w:szCs w:val="32"/>
          <w:lang w:eastAsia="zh-CN"/>
        </w:rPr>
        <w:t>。</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取得“海南省科普教育基地”资格的单位发生调整、分立、合并、重组等变更情况时，须在变更后三个月内，向省科协通报有关情况，办理变更或重新申报手续，否则将被认为自动放弃“海南省科普教育基地”资格。</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有下列情况之一的，将</w:t>
      </w:r>
      <w:r>
        <w:rPr>
          <w:rFonts w:hint="eastAsia" w:ascii="仿宋" w:hAnsi="仿宋" w:eastAsia="仿宋"/>
          <w:sz w:val="32"/>
          <w:szCs w:val="32"/>
          <w:lang w:eastAsia="zh-CN"/>
        </w:rPr>
        <w:t>撤销</w:t>
      </w:r>
      <w:r>
        <w:rPr>
          <w:rFonts w:hint="eastAsia" w:ascii="仿宋" w:hAnsi="仿宋" w:eastAsia="仿宋"/>
          <w:sz w:val="32"/>
          <w:szCs w:val="32"/>
        </w:rPr>
        <w:t>“海南省科普教育基地”称号：（</w:t>
      </w:r>
      <w:r>
        <w:rPr>
          <w:rFonts w:hint="eastAsia" w:ascii="仿宋" w:hAnsi="仿宋" w:eastAsia="仿宋"/>
          <w:sz w:val="32"/>
          <w:szCs w:val="32"/>
          <w:lang w:eastAsia="zh-CN"/>
        </w:rPr>
        <w:t>一</w:t>
      </w:r>
      <w:r>
        <w:rPr>
          <w:rFonts w:hint="eastAsia" w:ascii="仿宋" w:hAnsi="仿宋" w:eastAsia="仿宋"/>
          <w:sz w:val="32"/>
          <w:szCs w:val="32"/>
        </w:rPr>
        <w:t>）有违法乱纪行为的；（</w:t>
      </w:r>
      <w:r>
        <w:rPr>
          <w:rFonts w:hint="eastAsia" w:ascii="仿宋" w:hAnsi="仿宋" w:eastAsia="仿宋"/>
          <w:sz w:val="32"/>
          <w:szCs w:val="32"/>
          <w:lang w:eastAsia="zh-CN"/>
        </w:rPr>
        <w:t>二</w:t>
      </w:r>
      <w:r>
        <w:rPr>
          <w:rFonts w:hint="eastAsia" w:ascii="仿宋" w:hAnsi="仿宋" w:eastAsia="仿宋"/>
          <w:sz w:val="32"/>
          <w:szCs w:val="32"/>
        </w:rPr>
        <w:t>）有宣传邪教、封建迷信以及反科学、伪科学活动的；（</w:t>
      </w:r>
      <w:r>
        <w:rPr>
          <w:rFonts w:hint="eastAsia" w:ascii="仿宋" w:hAnsi="仿宋" w:eastAsia="仿宋"/>
          <w:sz w:val="32"/>
          <w:szCs w:val="32"/>
          <w:lang w:eastAsia="zh-CN"/>
        </w:rPr>
        <w:t>三</w:t>
      </w:r>
      <w:r>
        <w:rPr>
          <w:rFonts w:hint="eastAsia" w:ascii="仿宋" w:hAnsi="仿宋" w:eastAsia="仿宋"/>
          <w:sz w:val="32"/>
          <w:szCs w:val="32"/>
        </w:rPr>
        <w:t>）有损害公众利益行为，经指出仍不改正的；（</w:t>
      </w:r>
      <w:r>
        <w:rPr>
          <w:rFonts w:hint="eastAsia" w:ascii="仿宋" w:hAnsi="仿宋" w:eastAsia="仿宋"/>
          <w:sz w:val="32"/>
          <w:szCs w:val="32"/>
          <w:lang w:eastAsia="zh-CN"/>
        </w:rPr>
        <w:t>四</w:t>
      </w:r>
      <w:r>
        <w:rPr>
          <w:rFonts w:hint="eastAsia" w:ascii="仿宋" w:hAnsi="仿宋" w:eastAsia="仿宋"/>
          <w:sz w:val="32"/>
          <w:szCs w:val="32"/>
        </w:rPr>
        <w:t>）</w:t>
      </w:r>
      <w:r>
        <w:rPr>
          <w:rFonts w:hint="eastAsia" w:ascii="仿宋" w:hAnsi="仿宋" w:eastAsia="仿宋"/>
          <w:sz w:val="32"/>
          <w:szCs w:val="32"/>
          <w:lang w:eastAsia="zh-CN"/>
        </w:rPr>
        <w:t>不具备海南省科普教育基地创建、认定基本条件或不能履行海南省科普教育基地职责</w:t>
      </w:r>
      <w:r>
        <w:rPr>
          <w:rFonts w:hint="eastAsia" w:ascii="仿宋" w:hAnsi="仿宋" w:eastAsia="仿宋"/>
          <w:sz w:val="32"/>
          <w:szCs w:val="32"/>
        </w:rPr>
        <w:t>的</w:t>
      </w:r>
      <w:r>
        <w:rPr>
          <w:rFonts w:hint="eastAsia" w:ascii="仿宋" w:hAnsi="仿宋" w:eastAsia="仿宋"/>
          <w:sz w:val="32"/>
          <w:szCs w:val="32"/>
          <w:lang w:eastAsia="zh-CN"/>
        </w:rPr>
        <w:t>。</w:t>
      </w:r>
    </w:p>
    <w:p>
      <w:pPr>
        <w:spacing w:line="570" w:lineRule="exact"/>
        <w:ind w:firstLine="640" w:firstLineChars="200"/>
        <w:rPr>
          <w:rFonts w:ascii="仿宋" w:hAnsi="仿宋" w:eastAsia="仿宋"/>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第六章   附则</w:t>
      </w:r>
    </w:p>
    <w:p>
      <w:pPr>
        <w:spacing w:line="570" w:lineRule="exact"/>
        <w:ind w:firstLine="642"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本办法由省科协</w:t>
      </w:r>
      <w:r>
        <w:rPr>
          <w:rFonts w:hint="eastAsia" w:ascii="仿宋" w:hAnsi="仿宋" w:eastAsia="仿宋"/>
          <w:sz w:val="32"/>
          <w:szCs w:val="32"/>
          <w:lang w:eastAsia="zh-CN"/>
        </w:rPr>
        <w:t>和省科技厅</w:t>
      </w:r>
      <w:r>
        <w:rPr>
          <w:rFonts w:hint="eastAsia" w:ascii="仿宋" w:hAnsi="仿宋" w:eastAsia="仿宋"/>
          <w:sz w:val="32"/>
          <w:szCs w:val="32"/>
        </w:rPr>
        <w:t>负责解释</w:t>
      </w:r>
      <w:r>
        <w:rPr>
          <w:rFonts w:hint="eastAsia" w:ascii="仿宋" w:hAnsi="仿宋" w:eastAsia="仿宋"/>
          <w:sz w:val="32"/>
          <w:szCs w:val="32"/>
          <w:lang w:eastAsia="zh-CN"/>
        </w:rPr>
        <w:t>，自发布之日起施行。《海南省科普教育基地认定与管理办法（试行）》同时废止。</w:t>
      </w:r>
    </w:p>
    <w:p>
      <w:pPr>
        <w:spacing w:line="560" w:lineRule="exact"/>
        <w:rPr>
          <w:rFonts w:hint="eastAsia" w:ascii="仿宋" w:hAnsi="仿宋" w:eastAsia="仿宋"/>
          <w:sz w:val="28"/>
          <w:szCs w:val="28"/>
        </w:rPr>
      </w:pPr>
    </w:p>
    <w:p>
      <w:pPr>
        <w:overflowPunct w:val="0"/>
        <w:autoSpaceDE w:val="0"/>
        <w:autoSpaceDN w:val="0"/>
        <w:snapToGrid w:val="0"/>
        <w:spacing w:line="20" w:lineRule="exact"/>
        <w:textAlignment w:val="bottom"/>
        <w:rPr>
          <w:rFonts w:hint="eastAsia"/>
        </w:rPr>
      </w:pPr>
    </w:p>
    <w:p>
      <w:pPr>
        <w:spacing w:line="560" w:lineRule="exact"/>
        <w:rPr>
          <w:rFonts w:hint="eastAsia" w:ascii="仿宋" w:hAnsi="仿宋" w:eastAsia="仿宋"/>
          <w:sz w:val="28"/>
          <w:szCs w:val="28"/>
          <w:highlight w:val="none"/>
        </w:rPr>
      </w:pPr>
    </w:p>
    <w:p>
      <w:pPr>
        <w:overflowPunct w:val="0"/>
        <w:autoSpaceDE w:val="0"/>
        <w:autoSpaceDN w:val="0"/>
        <w:snapToGrid w:val="0"/>
        <w:spacing w:line="20" w:lineRule="exact"/>
        <w:textAlignment w:val="bottom"/>
        <w:rPr>
          <w:rFonts w:hint="eastAsia"/>
          <w:highlight w:val="none"/>
        </w:rPr>
      </w:pPr>
    </w:p>
    <w:p>
      <w:pPr>
        <w:overflowPunct w:val="0"/>
        <w:autoSpaceDE w:val="0"/>
        <w:autoSpaceDN w:val="0"/>
        <w:adjustRightInd w:val="0"/>
        <w:ind w:right="1050" w:rightChars="500"/>
        <w:textAlignment w:val="bottom"/>
        <w:rPr>
          <w:rFonts w:hint="eastAsia" w:ascii="仿宋" w:hAnsi="仿宋" w:eastAsia="仿宋" w:cs="仿宋"/>
          <w:sz w:val="32"/>
          <w:szCs w:val="32"/>
          <w:highlight w:val="none"/>
          <w:lang w:eastAsia="zh-CN"/>
        </w:rPr>
      </w:pPr>
    </w:p>
    <w:p>
      <w:pPr>
        <w:overflowPunct w:val="0"/>
        <w:autoSpaceDE w:val="0"/>
        <w:autoSpaceDN w:val="0"/>
        <w:adjustRightInd w:val="0"/>
        <w:ind w:right="1050" w:rightChars="500"/>
        <w:textAlignment w:val="bottom"/>
        <w:rPr>
          <w:rFonts w:hint="eastAsia" w:ascii="仿宋" w:hAnsi="仿宋" w:eastAsia="仿宋" w:cs="仿宋"/>
          <w:sz w:val="32"/>
          <w:szCs w:val="32"/>
          <w:highlight w:val="none"/>
          <w:lang w:eastAsia="zh-CN"/>
        </w:rPr>
      </w:pPr>
    </w:p>
    <w:p>
      <w:pPr>
        <w:overflowPunct w:val="0"/>
        <w:autoSpaceDE w:val="0"/>
        <w:autoSpaceDN w:val="0"/>
        <w:adjustRightInd w:val="0"/>
        <w:ind w:right="1050" w:rightChars="500"/>
        <w:textAlignment w:val="bottom"/>
        <w:rPr>
          <w:rFonts w:hint="eastAsia" w:ascii="仿宋" w:hAnsi="仿宋" w:eastAsia="仿宋" w:cs="仿宋"/>
          <w:sz w:val="32"/>
          <w:szCs w:val="32"/>
          <w:highlight w:val="none"/>
          <w:lang w:eastAsia="zh-CN"/>
        </w:rPr>
      </w:pPr>
    </w:p>
    <w:p>
      <w:pPr>
        <w:overflowPunct w:val="0"/>
        <w:autoSpaceDE w:val="0"/>
        <w:autoSpaceDN w:val="0"/>
        <w:adjustRightInd w:val="0"/>
        <w:ind w:right="1050" w:rightChars="500"/>
        <w:textAlignment w:val="bottom"/>
        <w:rPr>
          <w:rFonts w:hint="eastAsia" w:ascii="仿宋" w:hAnsi="仿宋" w:eastAsia="仿宋" w:cs="仿宋"/>
          <w:sz w:val="32"/>
          <w:szCs w:val="32"/>
          <w:highlight w:val="none"/>
          <w:lang w:eastAsia="zh-CN"/>
        </w:rPr>
      </w:pPr>
    </w:p>
    <w:p>
      <w:pPr>
        <w:keepNext w:val="0"/>
        <w:keepLines w:val="0"/>
        <w:pageBreakBefore w:val="0"/>
        <w:widowControl w:val="0"/>
        <w:tabs>
          <w:tab w:val="left" w:pos="303"/>
        </w:tabs>
        <w:suppressAutoHyphens/>
        <w:kinsoku/>
        <w:wordWrap/>
        <w:overflowPunct/>
        <w:topLinePunct w:val="0"/>
        <w:autoSpaceDE/>
        <w:autoSpaceDN/>
        <w:bidi w:val="0"/>
        <w:adjustRightInd/>
        <w:snapToGrid/>
        <w:spacing w:line="240" w:lineRule="auto"/>
        <w:jc w:val="both"/>
        <w:textAlignment w:val="auto"/>
        <w:rPr>
          <w:rFonts w:hint="eastAsia" w:ascii="黑体" w:hAnsi="黑体" w:eastAsia="黑体" w:cs="Times New Roman"/>
          <w:sz w:val="32"/>
          <w:szCs w:val="32"/>
          <w:lang w:val="en-US" w:eastAsia="zh-CN"/>
        </w:rPr>
      </w:pPr>
    </w:p>
    <w:p>
      <w:pPr>
        <w:overflowPunct w:val="0"/>
        <w:autoSpaceDE w:val="0"/>
        <w:autoSpaceDN w:val="0"/>
        <w:snapToGrid w:val="0"/>
        <w:spacing w:line="20" w:lineRule="exact"/>
        <w:textAlignment w:val="bottom"/>
        <w:rPr>
          <w:rFonts w:hint="eastAsia"/>
          <w:highlight w:val="none"/>
        </w:rPr>
      </w:pPr>
    </w:p>
    <w:sectPr>
      <w:headerReference r:id="rId3" w:type="first"/>
      <w:footerReference r:id="rId6" w:type="first"/>
      <w:footerReference r:id="rId4" w:type="default"/>
      <w:footerReference r:id="rId5" w:type="even"/>
      <w:pgSz w:w="11906" w:h="16838"/>
      <w:pgMar w:top="2098" w:right="1531" w:bottom="1984" w:left="1531" w:header="851" w:footer="158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华文仿宋" w:hAnsi="华文仿宋" w:eastAsia="华文仿宋"/>
        <w:sz w:val="28"/>
        <w:szCs w:val="28"/>
      </w:rPr>
    </w:pPr>
    <w:r>
      <w:rPr>
        <w:rFonts w:hint="eastAsia" w:ascii="华文仿宋" w:hAnsi="华文仿宋" w:eastAsia="华文仿宋"/>
        <w:sz w:val="28"/>
        <w:szCs w:val="28"/>
      </w:rPr>
      <w:t>—</w:t>
    </w:r>
    <w:sdt>
      <w:sdtPr>
        <w:rPr>
          <w:rFonts w:ascii="华文仿宋" w:hAnsi="华文仿宋" w:eastAsia="华文仿宋"/>
          <w:sz w:val="28"/>
          <w:szCs w:val="28"/>
        </w:rPr>
        <w:id w:val="-710649694"/>
        <w:docPartObj>
          <w:docPartGallery w:val="autotext"/>
        </w:docPartObj>
      </w:sdtPr>
      <w:sdtEndPr>
        <w:rPr>
          <w:rFonts w:ascii="华文仿宋" w:hAnsi="华文仿宋" w:eastAsia="华文仿宋"/>
          <w:sz w:val="28"/>
          <w:szCs w:val="28"/>
        </w:rPr>
      </w:sdtEndPr>
      <w:sdtContent>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2</w:t>
        </w:r>
        <w:r>
          <w:rPr>
            <w:rFonts w:ascii="华文仿宋" w:hAnsi="华文仿宋" w:eastAsia="华文仿宋"/>
            <w:sz w:val="28"/>
            <w:szCs w:val="28"/>
          </w:rPr>
          <w:fldChar w:fldCharType="end"/>
        </w:r>
        <w:r>
          <w:rPr>
            <w:rFonts w:hint="eastAsia" w:ascii="华文仿宋" w:hAnsi="华文仿宋" w:eastAsia="华文仿宋"/>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422970"/>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placeholder>
        <w:docPart w:val="E6C205BBF82145FCAC7607B8F26CCCCA"/>
      </w:placeholder>
      <w:temporary/>
      <w:showingPlcHdr/>
      <w15:appearance w15:val="hidden"/>
    </w:sdtPr>
    <w:sdtContent>
      <w:p>
        <w:pPr>
          <w:pStyle w:val="5"/>
        </w:pPr>
        <w:r>
          <w:rPr>
            <w:lang w:val="zh-CN"/>
          </w:rPr>
          <w:t>[在此处键入]</w:t>
        </w:r>
      </w:p>
    </w:sdtContent>
  </w:sdt>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0E"/>
    <w:rsid w:val="00004695"/>
    <w:rsid w:val="000935DB"/>
    <w:rsid w:val="000C63C4"/>
    <w:rsid w:val="0018698B"/>
    <w:rsid w:val="001B1A8D"/>
    <w:rsid w:val="001E1DA5"/>
    <w:rsid w:val="001F146C"/>
    <w:rsid w:val="002158AF"/>
    <w:rsid w:val="0022315F"/>
    <w:rsid w:val="00230E85"/>
    <w:rsid w:val="00266C35"/>
    <w:rsid w:val="00285308"/>
    <w:rsid w:val="00286568"/>
    <w:rsid w:val="002B2796"/>
    <w:rsid w:val="002D3BBA"/>
    <w:rsid w:val="002D7B30"/>
    <w:rsid w:val="002F7F6D"/>
    <w:rsid w:val="00320CA8"/>
    <w:rsid w:val="00340837"/>
    <w:rsid w:val="00356312"/>
    <w:rsid w:val="00360AA0"/>
    <w:rsid w:val="00392371"/>
    <w:rsid w:val="003A55BB"/>
    <w:rsid w:val="003D2283"/>
    <w:rsid w:val="00403DF4"/>
    <w:rsid w:val="004055F1"/>
    <w:rsid w:val="00455138"/>
    <w:rsid w:val="004953A7"/>
    <w:rsid w:val="004E42A9"/>
    <w:rsid w:val="004E4712"/>
    <w:rsid w:val="005130CD"/>
    <w:rsid w:val="005210E9"/>
    <w:rsid w:val="00521A7D"/>
    <w:rsid w:val="00567848"/>
    <w:rsid w:val="00576B81"/>
    <w:rsid w:val="00625C72"/>
    <w:rsid w:val="00630065"/>
    <w:rsid w:val="006359CD"/>
    <w:rsid w:val="0065050D"/>
    <w:rsid w:val="00654678"/>
    <w:rsid w:val="0067501C"/>
    <w:rsid w:val="00676C69"/>
    <w:rsid w:val="006B2E59"/>
    <w:rsid w:val="006B5CD8"/>
    <w:rsid w:val="006C120D"/>
    <w:rsid w:val="006C31AF"/>
    <w:rsid w:val="006C5CC4"/>
    <w:rsid w:val="006D20F9"/>
    <w:rsid w:val="00700454"/>
    <w:rsid w:val="00752011"/>
    <w:rsid w:val="0076090D"/>
    <w:rsid w:val="007C0F7F"/>
    <w:rsid w:val="007D63A5"/>
    <w:rsid w:val="007E147E"/>
    <w:rsid w:val="007F500E"/>
    <w:rsid w:val="00810C31"/>
    <w:rsid w:val="00850A8F"/>
    <w:rsid w:val="00872D85"/>
    <w:rsid w:val="008B1D58"/>
    <w:rsid w:val="008B6269"/>
    <w:rsid w:val="008D5ED5"/>
    <w:rsid w:val="008F270A"/>
    <w:rsid w:val="00915FA6"/>
    <w:rsid w:val="00947477"/>
    <w:rsid w:val="00963D2F"/>
    <w:rsid w:val="00971907"/>
    <w:rsid w:val="00A047B4"/>
    <w:rsid w:val="00A45E63"/>
    <w:rsid w:val="00A57483"/>
    <w:rsid w:val="00A85B35"/>
    <w:rsid w:val="00AF6058"/>
    <w:rsid w:val="00B1187B"/>
    <w:rsid w:val="00B336DC"/>
    <w:rsid w:val="00B47EA9"/>
    <w:rsid w:val="00B83674"/>
    <w:rsid w:val="00BA7B5F"/>
    <w:rsid w:val="00C05E0F"/>
    <w:rsid w:val="00C352FA"/>
    <w:rsid w:val="00C560A2"/>
    <w:rsid w:val="00C6505B"/>
    <w:rsid w:val="00C91320"/>
    <w:rsid w:val="00CD34AB"/>
    <w:rsid w:val="00D1313D"/>
    <w:rsid w:val="00D442AC"/>
    <w:rsid w:val="00D518E1"/>
    <w:rsid w:val="00D53F9B"/>
    <w:rsid w:val="00D917E5"/>
    <w:rsid w:val="00DC1535"/>
    <w:rsid w:val="00DD6CF4"/>
    <w:rsid w:val="00DF4C0F"/>
    <w:rsid w:val="00E107F2"/>
    <w:rsid w:val="00E203D5"/>
    <w:rsid w:val="00E20D51"/>
    <w:rsid w:val="00E259DF"/>
    <w:rsid w:val="00E43C5B"/>
    <w:rsid w:val="00E451AC"/>
    <w:rsid w:val="00E734BA"/>
    <w:rsid w:val="00E766D2"/>
    <w:rsid w:val="00E76D95"/>
    <w:rsid w:val="00E804EB"/>
    <w:rsid w:val="00E94D59"/>
    <w:rsid w:val="00EA30E3"/>
    <w:rsid w:val="00EB4605"/>
    <w:rsid w:val="00F01BA0"/>
    <w:rsid w:val="00F12B01"/>
    <w:rsid w:val="00F14551"/>
    <w:rsid w:val="00F6401C"/>
    <w:rsid w:val="00F74D9A"/>
    <w:rsid w:val="00FA79C4"/>
    <w:rsid w:val="00FF3B53"/>
    <w:rsid w:val="01AD1160"/>
    <w:rsid w:val="03217167"/>
    <w:rsid w:val="076A5918"/>
    <w:rsid w:val="0A2F7BFF"/>
    <w:rsid w:val="0A8D241D"/>
    <w:rsid w:val="0BDB6D1B"/>
    <w:rsid w:val="0DFF7B72"/>
    <w:rsid w:val="0FBDCA74"/>
    <w:rsid w:val="10853FCA"/>
    <w:rsid w:val="123141EC"/>
    <w:rsid w:val="13247D17"/>
    <w:rsid w:val="14C33BA7"/>
    <w:rsid w:val="1E7D717A"/>
    <w:rsid w:val="1EEB5B5C"/>
    <w:rsid w:val="1FBB417E"/>
    <w:rsid w:val="24A50D75"/>
    <w:rsid w:val="2ABD3BD7"/>
    <w:rsid w:val="2BDE3684"/>
    <w:rsid w:val="2BED95EC"/>
    <w:rsid w:val="2C101931"/>
    <w:rsid w:val="2FBF1EC8"/>
    <w:rsid w:val="2FFD907E"/>
    <w:rsid w:val="33DF8BE0"/>
    <w:rsid w:val="37316421"/>
    <w:rsid w:val="377FD6F7"/>
    <w:rsid w:val="37935393"/>
    <w:rsid w:val="37EAEF20"/>
    <w:rsid w:val="38584693"/>
    <w:rsid w:val="38F16949"/>
    <w:rsid w:val="3BDA1EAB"/>
    <w:rsid w:val="3D7F2FBC"/>
    <w:rsid w:val="3DFB61C9"/>
    <w:rsid w:val="3F675FAC"/>
    <w:rsid w:val="3F6DA127"/>
    <w:rsid w:val="3F7C9A08"/>
    <w:rsid w:val="3F97261E"/>
    <w:rsid w:val="3FBA2D54"/>
    <w:rsid w:val="3FF5944D"/>
    <w:rsid w:val="3FF705B9"/>
    <w:rsid w:val="43FF3E3E"/>
    <w:rsid w:val="44E3603E"/>
    <w:rsid w:val="45F315D7"/>
    <w:rsid w:val="4AE675A4"/>
    <w:rsid w:val="4BE902A1"/>
    <w:rsid w:val="4BF44454"/>
    <w:rsid w:val="4DED3F3E"/>
    <w:rsid w:val="4E6230A8"/>
    <w:rsid w:val="51CC202A"/>
    <w:rsid w:val="53784764"/>
    <w:rsid w:val="53EB5829"/>
    <w:rsid w:val="561F64B7"/>
    <w:rsid w:val="59FD052F"/>
    <w:rsid w:val="5CE4588D"/>
    <w:rsid w:val="5FEB62DB"/>
    <w:rsid w:val="6121065A"/>
    <w:rsid w:val="632E5E32"/>
    <w:rsid w:val="63EEA3CA"/>
    <w:rsid w:val="64CD568A"/>
    <w:rsid w:val="67BD2330"/>
    <w:rsid w:val="67FBF348"/>
    <w:rsid w:val="67FC3999"/>
    <w:rsid w:val="67FF5201"/>
    <w:rsid w:val="68F7D2E7"/>
    <w:rsid w:val="6A3F05F7"/>
    <w:rsid w:val="6ADF3DA6"/>
    <w:rsid w:val="6C190220"/>
    <w:rsid w:val="6CF57D57"/>
    <w:rsid w:val="6D277E89"/>
    <w:rsid w:val="6FBA703B"/>
    <w:rsid w:val="6FBD15D8"/>
    <w:rsid w:val="6FBF7A84"/>
    <w:rsid w:val="6FDB585D"/>
    <w:rsid w:val="6FED8AAB"/>
    <w:rsid w:val="6FF461E9"/>
    <w:rsid w:val="6FF70004"/>
    <w:rsid w:val="6FF7C27A"/>
    <w:rsid w:val="6FFF1300"/>
    <w:rsid w:val="709ADC4E"/>
    <w:rsid w:val="709C06B3"/>
    <w:rsid w:val="716970D0"/>
    <w:rsid w:val="71C62B09"/>
    <w:rsid w:val="71FFB7F2"/>
    <w:rsid w:val="751924A4"/>
    <w:rsid w:val="75F697F2"/>
    <w:rsid w:val="75FE765F"/>
    <w:rsid w:val="76464E2E"/>
    <w:rsid w:val="76FF97C5"/>
    <w:rsid w:val="772FB49F"/>
    <w:rsid w:val="77EF6150"/>
    <w:rsid w:val="77FF28C8"/>
    <w:rsid w:val="795507C4"/>
    <w:rsid w:val="7AB3FC53"/>
    <w:rsid w:val="7AC9067F"/>
    <w:rsid w:val="7AFDE0F1"/>
    <w:rsid w:val="7B5F26BA"/>
    <w:rsid w:val="7B7BE566"/>
    <w:rsid w:val="7BAF55FC"/>
    <w:rsid w:val="7BFD764B"/>
    <w:rsid w:val="7BFDB885"/>
    <w:rsid w:val="7BFF56BF"/>
    <w:rsid w:val="7C7F30D0"/>
    <w:rsid w:val="7CE70BBD"/>
    <w:rsid w:val="7CEE19BE"/>
    <w:rsid w:val="7CEF54A9"/>
    <w:rsid w:val="7D5DE88F"/>
    <w:rsid w:val="7D5FECD3"/>
    <w:rsid w:val="7D7EA7B0"/>
    <w:rsid w:val="7DC166C2"/>
    <w:rsid w:val="7DD9FDF3"/>
    <w:rsid w:val="7DFB0097"/>
    <w:rsid w:val="7DFBAA4B"/>
    <w:rsid w:val="7DFFAAAF"/>
    <w:rsid w:val="7EFFB47A"/>
    <w:rsid w:val="7F3F0681"/>
    <w:rsid w:val="7F4E40DE"/>
    <w:rsid w:val="7F6DAADC"/>
    <w:rsid w:val="7FB1A49C"/>
    <w:rsid w:val="7FB98F28"/>
    <w:rsid w:val="7FDF2D96"/>
    <w:rsid w:val="7FDF57A3"/>
    <w:rsid w:val="7FF76959"/>
    <w:rsid w:val="7FFA9C42"/>
    <w:rsid w:val="7FFB2148"/>
    <w:rsid w:val="7FFD7E7F"/>
    <w:rsid w:val="7FFF0FE5"/>
    <w:rsid w:val="9BED369E"/>
    <w:rsid w:val="AAFBACA5"/>
    <w:rsid w:val="ADF316B5"/>
    <w:rsid w:val="AFDE48A9"/>
    <w:rsid w:val="AFF16A75"/>
    <w:rsid w:val="B739DECF"/>
    <w:rsid w:val="B7EF4B8F"/>
    <w:rsid w:val="B853E70B"/>
    <w:rsid w:val="B8AB9A5C"/>
    <w:rsid w:val="BBEB0628"/>
    <w:rsid w:val="BCFE3CD6"/>
    <w:rsid w:val="BEFB87A2"/>
    <w:rsid w:val="BFFF6E03"/>
    <w:rsid w:val="CD6CFBB8"/>
    <w:rsid w:val="CEFBBF5F"/>
    <w:rsid w:val="CF5318BB"/>
    <w:rsid w:val="D2E7A1E4"/>
    <w:rsid w:val="D3EF24A0"/>
    <w:rsid w:val="D5FF30FA"/>
    <w:rsid w:val="D77F16FF"/>
    <w:rsid w:val="DD3DE70C"/>
    <w:rsid w:val="DDFAEC12"/>
    <w:rsid w:val="DE5371DF"/>
    <w:rsid w:val="DE63154C"/>
    <w:rsid w:val="DE6EC5B6"/>
    <w:rsid w:val="DEF54DF1"/>
    <w:rsid w:val="DFBB71BC"/>
    <w:rsid w:val="DFF50CB2"/>
    <w:rsid w:val="E73F47FF"/>
    <w:rsid w:val="E7A59502"/>
    <w:rsid w:val="EDFF6CD5"/>
    <w:rsid w:val="EF1FE4C9"/>
    <w:rsid w:val="EF6D0192"/>
    <w:rsid w:val="EFB71B63"/>
    <w:rsid w:val="EFBFF53F"/>
    <w:rsid w:val="EFE77F42"/>
    <w:rsid w:val="EFFDFFEC"/>
    <w:rsid w:val="EFFF1307"/>
    <w:rsid w:val="EFFF6787"/>
    <w:rsid w:val="F1D6A02A"/>
    <w:rsid w:val="F3F93839"/>
    <w:rsid w:val="F4FF905E"/>
    <w:rsid w:val="F5DB2D90"/>
    <w:rsid w:val="F5EF5F4B"/>
    <w:rsid w:val="F67F3A32"/>
    <w:rsid w:val="F7572AB7"/>
    <w:rsid w:val="F77C365F"/>
    <w:rsid w:val="F77F8E23"/>
    <w:rsid w:val="F7EDE73B"/>
    <w:rsid w:val="F7EEA4EE"/>
    <w:rsid w:val="F7F19E07"/>
    <w:rsid w:val="F7FF35A3"/>
    <w:rsid w:val="F8F25B38"/>
    <w:rsid w:val="FA7BF085"/>
    <w:rsid w:val="FB7CDD89"/>
    <w:rsid w:val="FBD3CBCC"/>
    <w:rsid w:val="FBEC210E"/>
    <w:rsid w:val="FBF50276"/>
    <w:rsid w:val="FBFF2BC2"/>
    <w:rsid w:val="FCFEDF5A"/>
    <w:rsid w:val="FD7FA9CA"/>
    <w:rsid w:val="FDBE1BAB"/>
    <w:rsid w:val="FDE724D4"/>
    <w:rsid w:val="FE8F3D81"/>
    <w:rsid w:val="FEEB9C19"/>
    <w:rsid w:val="FEED0FCA"/>
    <w:rsid w:val="FEFD672C"/>
    <w:rsid w:val="FEFDD92E"/>
    <w:rsid w:val="FF57B077"/>
    <w:rsid w:val="FF6D2048"/>
    <w:rsid w:val="FFB90996"/>
    <w:rsid w:val="FFCD7BCA"/>
    <w:rsid w:val="FFD7778A"/>
    <w:rsid w:val="FFD7921C"/>
    <w:rsid w:val="FFDFD8D8"/>
    <w:rsid w:val="FFFF1F23"/>
    <w:rsid w:val="FFFFD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left="420" w:leftChars="200"/>
    </w:pPr>
    <w:rPr>
      <w:sz w:val="30"/>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ind w:firstLine="420" w:firstLineChars="200"/>
    </w:p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C205BBF82145FCAC7607B8F26CCCCA"/>
        <w:style w:val=""/>
        <w:category>
          <w:name w:val="常规"/>
          <w:gallery w:val="placeholder"/>
        </w:category>
        <w:types>
          <w:type w:val="bbPlcHdr"/>
        </w:types>
        <w:behaviors>
          <w:behavior w:val="content"/>
        </w:behaviors>
        <w:description w:val=""/>
        <w:guid w:val="{1093AF15-9A30-44E8-99BE-FE8D2D6452AD}"/>
      </w:docPartPr>
      <w:docPartBody>
        <w:p>
          <w:pPr>
            <w:pStyle w:val="11"/>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24"/>
    <w:rsid w:val="00080CFA"/>
    <w:rsid w:val="00094816"/>
    <w:rsid w:val="001462DE"/>
    <w:rsid w:val="0022275D"/>
    <w:rsid w:val="002E7FCF"/>
    <w:rsid w:val="00405774"/>
    <w:rsid w:val="004416AC"/>
    <w:rsid w:val="004D63B0"/>
    <w:rsid w:val="00501885"/>
    <w:rsid w:val="00547D21"/>
    <w:rsid w:val="00746E32"/>
    <w:rsid w:val="007C7890"/>
    <w:rsid w:val="00A13624"/>
    <w:rsid w:val="00AA3544"/>
    <w:rsid w:val="00B832EA"/>
    <w:rsid w:val="00D731ED"/>
    <w:rsid w:val="00DB1BB0"/>
    <w:rsid w:val="00E71B14"/>
    <w:rsid w:val="00F95573"/>
    <w:rsid w:val="00FA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0252589D8CA4466A88CCC5CF51F1A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24103C2FA4044D668C955AE38ED29D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8690B8E4F684764BB9C54702E5639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814418E1C84AC0973A549F244456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654FCBEBCA84CED98FB0842C76B18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0484CBCC19A4366AF4CEED0244E89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EA5706D83DC4667A150F80190C0A3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6C205BBF82145FCAC7607B8F26CCC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3B925C815AD4CC4B23215D337128D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130</Words>
  <Characters>742</Characters>
  <Lines>6</Lines>
  <Paragraphs>1</Paragraphs>
  <TotalTime>4</TotalTime>
  <ScaleCrop>false</ScaleCrop>
  <LinksUpToDate>false</LinksUpToDate>
  <CharactersWithSpaces>871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2016-01-07T12:21:00Z</dcterms:created>
  <dc:creator>Administrator</dc:creator>
  <cp:lastModifiedBy>user</cp:lastModifiedBy>
  <cp:lastPrinted>2023-06-22T13:38:00Z</cp:lastPrinted>
  <dcterms:modified xsi:type="dcterms:W3CDTF">2023-07-05T16:31:10Z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